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:</w:t>
      </w:r>
    </w:p>
    <w:p>
      <w:pPr>
        <w:spacing w:line="500" w:lineRule="exact"/>
        <w:jc w:val="center"/>
        <w:outlineLvl w:val="1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投资集团十八层办公场所简易修缮项目报</w:t>
      </w:r>
      <w:r>
        <w:rPr>
          <w:rFonts w:hint="eastAsia" w:ascii="黑体" w:hAnsi="黑体" w:eastAsia="黑体" w:cs="黑体"/>
          <w:sz w:val="44"/>
          <w:szCs w:val="44"/>
        </w:rPr>
        <w:t>价清单</w:t>
      </w:r>
    </w:p>
    <w:tbl>
      <w:tblPr>
        <w:tblStyle w:val="6"/>
        <w:tblpPr w:leftFromText="180" w:rightFromText="180" w:vertAnchor="text" w:horzAnchor="page" w:tblpXSpec="center" w:tblpY="3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490"/>
        <w:gridCol w:w="1185"/>
        <w:gridCol w:w="1160"/>
        <w:gridCol w:w="3277"/>
        <w:gridCol w:w="1533"/>
        <w:gridCol w:w="153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3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质量要求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合价（元）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310"/>
                <w:tab w:val="left" w:pos="87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墙面乳胶漆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约1850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乳胶漆一底一面，腻子修补，油漆品牌需为立邦、华润、三棵树、嘉宝莉等一线品牌（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至少有中国绿色产品评价认证、法国室内空气环境A+认证、美国绿色卫士室内空气质量金级认证其中一项证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33" w:type="dxa"/>
            <w:vAlign w:val="center"/>
          </w:tcPr>
          <w:p>
            <w:pPr>
              <w:spacing w:line="5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5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提供生产厂家关于产品的质量说明书和中国环境标志产品认证证书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办公室和过道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铺塑胶地板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约870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卷材，厚度2.0mm以上，耐磨层0.4mm以上，耐磨等级T级以上；使用寿命25年以上；环保等级E0级；颜色：米黄色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01650" cy="809625"/>
                  <wp:effectExtent l="0" t="0" r="12700" b="9525"/>
                  <wp:docPr id="3" name="图片 3" descr="165888936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88893635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含辅材、线条，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用材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提供产品合格证明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玻璃电子感应门（含人脸识别）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扇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尺寸：2400*2200mm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12mm厚钢化玻璃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提供产品合格证明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平板灯（含安装及电线辅材材料）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盏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1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LED芯片、亚克力灯体、五金底盘，尺寸：600*600cm，符合3C认证或CQC认证。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提供产品合格证明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吸顶灯（含安装及辅材）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盏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1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LED芯片、亚克力灯体、五金底盘，尺寸：直径300cm,符合3C认证或CQC认证。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提供产品合格证明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筒灯（含安装）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盏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1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LED芯片、亚克力灯体、五金底盘，尺寸：直径16cm ，符合3C认证或CQC认证。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提供产品合格证明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木门门锁更换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把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球形锁，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提供产品合格证明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门玻璃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片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尺寸：68*102cm，磨砂玻璃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含安装辅材，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提供产品合格证明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原地毯拆除清理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十八层整层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含外运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前期清理卫生（含完工保洁卫生）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十八层整层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（含消防通道）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含地板、门窗、天花板、桌椅、文件柜等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零星维修（含门、踢脚线、文件柜、吊顶等破损修护）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所有破损的踢脚线、文件柜、门（含3扇双开木质防火门）、办公室文件柜、吊顶需要修复。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含配件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0"/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所有踢脚线、文件柜、门需要刷漆翻新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环保水性清漆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用材提供产品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合格证明及环保产品证明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合计（含税）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1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注：⒈墙面乳胶漆、塑胶地板按实际实施面积结算；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2.如有询价清单外的项目另行商定。</w:t>
      </w:r>
    </w:p>
    <w:p>
      <w:pPr>
        <w:spacing w:line="360" w:lineRule="auto"/>
        <w:ind w:firstLine="562" w:firstLineChars="200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报</w:t>
      </w:r>
      <w:r>
        <w:rPr>
          <w:rFonts w:hint="eastAsia" w:cs="宋体"/>
          <w:b/>
          <w:bCs/>
          <w:sz w:val="28"/>
          <w:szCs w:val="28"/>
        </w:rPr>
        <w:t>价单位（盖章）：</w:t>
      </w:r>
    </w:p>
    <w:p>
      <w:pPr>
        <w:spacing w:line="360" w:lineRule="auto"/>
        <w:ind w:firstLine="843" w:firstLineChars="30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 w:cs="宋体"/>
          <w:b/>
          <w:bCs/>
          <w:sz w:val="28"/>
          <w:szCs w:val="28"/>
        </w:rPr>
        <w:t>期：</w:t>
      </w:r>
    </w:p>
    <w:sectPr>
      <w:footerReference r:id="rId3" w:type="default"/>
      <w:pgSz w:w="16838" w:h="11906" w:orient="landscape"/>
      <w:pgMar w:top="567" w:right="567" w:bottom="283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D5"/>
    <w:rsid w:val="00033286"/>
    <w:rsid w:val="000732C0"/>
    <w:rsid w:val="00095FB1"/>
    <w:rsid w:val="000C5BD8"/>
    <w:rsid w:val="000D0903"/>
    <w:rsid w:val="001C320D"/>
    <w:rsid w:val="00211C2D"/>
    <w:rsid w:val="00220A88"/>
    <w:rsid w:val="002328C2"/>
    <w:rsid w:val="00283E40"/>
    <w:rsid w:val="002922AF"/>
    <w:rsid w:val="00317987"/>
    <w:rsid w:val="00335A16"/>
    <w:rsid w:val="003436AD"/>
    <w:rsid w:val="00343E2E"/>
    <w:rsid w:val="00381378"/>
    <w:rsid w:val="00393B72"/>
    <w:rsid w:val="003F5A28"/>
    <w:rsid w:val="00400667"/>
    <w:rsid w:val="0041588E"/>
    <w:rsid w:val="004C76F2"/>
    <w:rsid w:val="005025AB"/>
    <w:rsid w:val="0051265D"/>
    <w:rsid w:val="00512A41"/>
    <w:rsid w:val="00550B72"/>
    <w:rsid w:val="0055756B"/>
    <w:rsid w:val="005D7CCE"/>
    <w:rsid w:val="00642810"/>
    <w:rsid w:val="00680340"/>
    <w:rsid w:val="006D3723"/>
    <w:rsid w:val="00722172"/>
    <w:rsid w:val="007313F8"/>
    <w:rsid w:val="00735C36"/>
    <w:rsid w:val="0076598A"/>
    <w:rsid w:val="007855AB"/>
    <w:rsid w:val="007D104C"/>
    <w:rsid w:val="00874BCF"/>
    <w:rsid w:val="0088331F"/>
    <w:rsid w:val="00917442"/>
    <w:rsid w:val="00957619"/>
    <w:rsid w:val="00960198"/>
    <w:rsid w:val="00984E98"/>
    <w:rsid w:val="009C207F"/>
    <w:rsid w:val="009C2A30"/>
    <w:rsid w:val="00A04C75"/>
    <w:rsid w:val="00A12569"/>
    <w:rsid w:val="00A51A73"/>
    <w:rsid w:val="00A73876"/>
    <w:rsid w:val="00A76BF9"/>
    <w:rsid w:val="00B203AC"/>
    <w:rsid w:val="00B81DE2"/>
    <w:rsid w:val="00B91BCE"/>
    <w:rsid w:val="00BA69D5"/>
    <w:rsid w:val="00BB3ADD"/>
    <w:rsid w:val="00BB561D"/>
    <w:rsid w:val="00BB6E7F"/>
    <w:rsid w:val="00BE6FDD"/>
    <w:rsid w:val="00C172D3"/>
    <w:rsid w:val="00C30A35"/>
    <w:rsid w:val="00CA37DF"/>
    <w:rsid w:val="00CD0C93"/>
    <w:rsid w:val="00D2425C"/>
    <w:rsid w:val="00D5239D"/>
    <w:rsid w:val="00D66168"/>
    <w:rsid w:val="00D771FA"/>
    <w:rsid w:val="00DE5DAB"/>
    <w:rsid w:val="00DF010D"/>
    <w:rsid w:val="00DF2DAD"/>
    <w:rsid w:val="00E0070C"/>
    <w:rsid w:val="00E779B0"/>
    <w:rsid w:val="00E804DD"/>
    <w:rsid w:val="00E9741B"/>
    <w:rsid w:val="00EC00BA"/>
    <w:rsid w:val="00EE4E28"/>
    <w:rsid w:val="00EF2DD2"/>
    <w:rsid w:val="00F33DDA"/>
    <w:rsid w:val="01147718"/>
    <w:rsid w:val="01FA7F6A"/>
    <w:rsid w:val="022F38CD"/>
    <w:rsid w:val="02370A78"/>
    <w:rsid w:val="03207FC6"/>
    <w:rsid w:val="04222EB5"/>
    <w:rsid w:val="05B7485B"/>
    <w:rsid w:val="06691A1D"/>
    <w:rsid w:val="069D1D07"/>
    <w:rsid w:val="07E36B24"/>
    <w:rsid w:val="08C0552A"/>
    <w:rsid w:val="09CD6A44"/>
    <w:rsid w:val="0A2C4D67"/>
    <w:rsid w:val="0A405FFF"/>
    <w:rsid w:val="0A836340"/>
    <w:rsid w:val="0B7E437C"/>
    <w:rsid w:val="0E11358C"/>
    <w:rsid w:val="0E223F73"/>
    <w:rsid w:val="0E523E8D"/>
    <w:rsid w:val="0EB97963"/>
    <w:rsid w:val="0EC6088B"/>
    <w:rsid w:val="0FA46D8D"/>
    <w:rsid w:val="0FC715F0"/>
    <w:rsid w:val="1053215A"/>
    <w:rsid w:val="10B76949"/>
    <w:rsid w:val="11020D11"/>
    <w:rsid w:val="116720AF"/>
    <w:rsid w:val="125C455B"/>
    <w:rsid w:val="12C06B19"/>
    <w:rsid w:val="13070E87"/>
    <w:rsid w:val="13B93DE4"/>
    <w:rsid w:val="157F1497"/>
    <w:rsid w:val="15A86764"/>
    <w:rsid w:val="17334D95"/>
    <w:rsid w:val="17B16341"/>
    <w:rsid w:val="185B4FA1"/>
    <w:rsid w:val="19DF069F"/>
    <w:rsid w:val="1BF441B4"/>
    <w:rsid w:val="1C00035F"/>
    <w:rsid w:val="1C08231B"/>
    <w:rsid w:val="1D1E7066"/>
    <w:rsid w:val="1D411199"/>
    <w:rsid w:val="1E162861"/>
    <w:rsid w:val="1F2F386C"/>
    <w:rsid w:val="1F581D5F"/>
    <w:rsid w:val="1FCF2D52"/>
    <w:rsid w:val="205045B9"/>
    <w:rsid w:val="20DA2AD1"/>
    <w:rsid w:val="20DC5A37"/>
    <w:rsid w:val="21F01995"/>
    <w:rsid w:val="23D421C9"/>
    <w:rsid w:val="24A05592"/>
    <w:rsid w:val="24A35062"/>
    <w:rsid w:val="26641596"/>
    <w:rsid w:val="26F3022F"/>
    <w:rsid w:val="27A37F05"/>
    <w:rsid w:val="27E95E9F"/>
    <w:rsid w:val="28144A69"/>
    <w:rsid w:val="2893034B"/>
    <w:rsid w:val="2A185D03"/>
    <w:rsid w:val="2B9762FB"/>
    <w:rsid w:val="2C7F4788"/>
    <w:rsid w:val="2D0A34EA"/>
    <w:rsid w:val="2D1600B0"/>
    <w:rsid w:val="2E0371D0"/>
    <w:rsid w:val="2E5B517A"/>
    <w:rsid w:val="2F0B39D2"/>
    <w:rsid w:val="2FF243AB"/>
    <w:rsid w:val="2FFB7603"/>
    <w:rsid w:val="3253181D"/>
    <w:rsid w:val="3283366B"/>
    <w:rsid w:val="339C1071"/>
    <w:rsid w:val="33D3332D"/>
    <w:rsid w:val="34862722"/>
    <w:rsid w:val="35781042"/>
    <w:rsid w:val="38A37EDB"/>
    <w:rsid w:val="3A7E3ACE"/>
    <w:rsid w:val="3B6A3B4A"/>
    <w:rsid w:val="3B830BB7"/>
    <w:rsid w:val="3BB815E3"/>
    <w:rsid w:val="3CF91BA9"/>
    <w:rsid w:val="3D3E6011"/>
    <w:rsid w:val="3DCC558D"/>
    <w:rsid w:val="3E064A3D"/>
    <w:rsid w:val="3EF6794F"/>
    <w:rsid w:val="40E34242"/>
    <w:rsid w:val="411901DD"/>
    <w:rsid w:val="41E11A12"/>
    <w:rsid w:val="42497085"/>
    <w:rsid w:val="42A95A57"/>
    <w:rsid w:val="43CE6E40"/>
    <w:rsid w:val="45DE2F23"/>
    <w:rsid w:val="471212B2"/>
    <w:rsid w:val="493B77D8"/>
    <w:rsid w:val="49E03540"/>
    <w:rsid w:val="4A900163"/>
    <w:rsid w:val="4B032126"/>
    <w:rsid w:val="4BE17B0C"/>
    <w:rsid w:val="4C414013"/>
    <w:rsid w:val="4CE630AE"/>
    <w:rsid w:val="4D432B3E"/>
    <w:rsid w:val="4F7D3F85"/>
    <w:rsid w:val="517457DD"/>
    <w:rsid w:val="51C61907"/>
    <w:rsid w:val="52663F07"/>
    <w:rsid w:val="5270680C"/>
    <w:rsid w:val="52871458"/>
    <w:rsid w:val="53000F76"/>
    <w:rsid w:val="54892506"/>
    <w:rsid w:val="551D40DC"/>
    <w:rsid w:val="55682936"/>
    <w:rsid w:val="558351DF"/>
    <w:rsid w:val="567E4043"/>
    <w:rsid w:val="56DE7748"/>
    <w:rsid w:val="57E33AED"/>
    <w:rsid w:val="58384160"/>
    <w:rsid w:val="591500A4"/>
    <w:rsid w:val="59E16AAD"/>
    <w:rsid w:val="5A2E1A92"/>
    <w:rsid w:val="5AED5397"/>
    <w:rsid w:val="5AFF1A82"/>
    <w:rsid w:val="5B2357C8"/>
    <w:rsid w:val="5BA14ECB"/>
    <w:rsid w:val="5BBD13EA"/>
    <w:rsid w:val="5C604ECC"/>
    <w:rsid w:val="5C8E47F3"/>
    <w:rsid w:val="5CBC7832"/>
    <w:rsid w:val="5D3A57C9"/>
    <w:rsid w:val="5E1139CA"/>
    <w:rsid w:val="5F447457"/>
    <w:rsid w:val="601930E3"/>
    <w:rsid w:val="61E12690"/>
    <w:rsid w:val="623E5DD0"/>
    <w:rsid w:val="63422322"/>
    <w:rsid w:val="64482B58"/>
    <w:rsid w:val="64F5009B"/>
    <w:rsid w:val="6651536F"/>
    <w:rsid w:val="68BC525B"/>
    <w:rsid w:val="6939229B"/>
    <w:rsid w:val="697D0D67"/>
    <w:rsid w:val="6AA43228"/>
    <w:rsid w:val="6C155E01"/>
    <w:rsid w:val="6CE569C6"/>
    <w:rsid w:val="6D3B36C4"/>
    <w:rsid w:val="6E37039E"/>
    <w:rsid w:val="6E95775B"/>
    <w:rsid w:val="6FED77B4"/>
    <w:rsid w:val="70B6019F"/>
    <w:rsid w:val="70D00680"/>
    <w:rsid w:val="71635E0F"/>
    <w:rsid w:val="73683BD8"/>
    <w:rsid w:val="73A52A57"/>
    <w:rsid w:val="746A5D4D"/>
    <w:rsid w:val="74D751CC"/>
    <w:rsid w:val="74F22D25"/>
    <w:rsid w:val="75552D7A"/>
    <w:rsid w:val="757A11A8"/>
    <w:rsid w:val="76AD2558"/>
    <w:rsid w:val="772273BB"/>
    <w:rsid w:val="77EF3179"/>
    <w:rsid w:val="78823EFF"/>
    <w:rsid w:val="7A151A19"/>
    <w:rsid w:val="7A8B61AB"/>
    <w:rsid w:val="7ADC667E"/>
    <w:rsid w:val="7BE01E5B"/>
    <w:rsid w:val="7C5F4D1B"/>
    <w:rsid w:val="7D4C2DF2"/>
    <w:rsid w:val="7E39074A"/>
    <w:rsid w:val="7E3D131B"/>
    <w:rsid w:val="7EEB628D"/>
    <w:rsid w:val="7F080EE8"/>
    <w:rsid w:val="7F6B5254"/>
    <w:rsid w:val="7F9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10"/>
    <w:qFormat/>
    <w:uiPriority w:val="99"/>
    <w:pPr>
      <w:spacing w:line="360" w:lineRule="auto"/>
      <w:ind w:firstLine="420" w:firstLineChars="200"/>
    </w:pPr>
    <w:rPr>
      <w:rFonts w:ascii="宋体" w:hAnsi="宋体" w:cs="宋体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页脚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locked/>
    <w:uiPriority w:val="99"/>
    <w:rPr>
      <w:rFonts w:ascii="Cambria" w:hAnsi="Cambria" w:cs="Cambria"/>
      <w:b/>
      <w:bCs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2">
    <w:name w:val="font12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99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131"/>
    <w:basedOn w:val="7"/>
    <w:qFormat/>
    <w:uiPriority w:val="99"/>
    <w:rPr>
      <w:rFonts w:ascii="Arial" w:hAnsi="Arial" w:cs="Arial"/>
      <w:color w:val="000000"/>
      <w:sz w:val="24"/>
      <w:szCs w:val="24"/>
      <w:u w:val="single"/>
    </w:rPr>
  </w:style>
  <w:style w:type="character" w:customStyle="1" w:styleId="15">
    <w:name w:val="font141"/>
    <w:basedOn w:val="7"/>
    <w:qFormat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112"/>
    <w:basedOn w:val="7"/>
    <w:qFormat/>
    <w:uiPriority w:val="99"/>
    <w:rPr>
      <w:rFonts w:ascii="Arial" w:hAnsi="Arial" w:cs="Arial"/>
      <w:color w:val="000000"/>
      <w:sz w:val="24"/>
      <w:szCs w:val="24"/>
      <w:u w:val="none"/>
    </w:rPr>
  </w:style>
  <w:style w:type="character" w:customStyle="1" w:styleId="17">
    <w:name w:val="font101"/>
    <w:basedOn w:val="7"/>
    <w:qFormat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0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51"/>
    <w:basedOn w:val="7"/>
    <w:qFormat/>
    <w:uiPriority w:val="99"/>
    <w:rPr>
      <w:rFonts w:ascii="黑体" w:hAnsi="宋体" w:eastAsia="黑体" w:cs="黑体"/>
      <w:color w:val="000000"/>
      <w:sz w:val="24"/>
      <w:szCs w:val="24"/>
      <w:u w:val="single"/>
    </w:rPr>
  </w:style>
  <w:style w:type="character" w:customStyle="1" w:styleId="20">
    <w:name w:val="页眉 Char"/>
    <w:basedOn w:val="7"/>
    <w:link w:val="3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739</Words>
  <Characters>813</Characters>
  <Lines>3</Lines>
  <Paragraphs>1</Paragraphs>
  <TotalTime>30</TotalTime>
  <ScaleCrop>false</ScaleCrop>
  <LinksUpToDate>false</LinksUpToDate>
  <CharactersWithSpaces>821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2020-04-14T03:58:00Z</dcterms:created>
  <dc:creator>thinkpad</dc:creator>
  <cp:lastModifiedBy>WPS_1528853997</cp:lastModifiedBy>
  <cp:lastPrinted>2022-07-27T09:03:00Z</cp:lastPrinted>
  <dcterms:modified xsi:type="dcterms:W3CDTF">2022-07-27T09:43:42Z</dcterms:modified>
  <dc:title>办公电脑采购项目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BBC5AC35E6C5477C9CDB145525CFA211</vt:lpwstr>
  </property>
</Properties>
</file>