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C14" w:rsidRDefault="003C1C14">
      <w:pPr>
        <w:pStyle w:val="NormalWeb"/>
        <w:widowControl/>
        <w:spacing w:before="75" w:beforeAutospacing="0" w:after="75" w:afterAutospacing="0"/>
        <w:jc w:val="center"/>
        <w:rPr>
          <w:rFonts w:ascii="微软雅黑" w:eastAsia="微软雅黑" w:hAnsi="微软雅黑" w:cs="Times New Roman"/>
          <w:sz w:val="27"/>
          <w:szCs w:val="27"/>
        </w:rPr>
      </w:pPr>
    </w:p>
    <w:p w:rsidR="003C1C14" w:rsidRDefault="003C1C14">
      <w:pPr>
        <w:pStyle w:val="NormalWeb"/>
        <w:widowControl/>
        <w:spacing w:before="75" w:beforeAutospacing="0" w:after="75" w:afterAutospacing="0"/>
        <w:jc w:val="center"/>
        <w:rPr>
          <w:rFonts w:ascii="微软雅黑" w:eastAsia="微软雅黑" w:hAnsi="微软雅黑" w:cs="Times New Roman"/>
          <w:sz w:val="27"/>
          <w:szCs w:val="27"/>
        </w:rPr>
      </w:pPr>
    </w:p>
    <w:p w:rsidR="003C1C14" w:rsidRDefault="003C1C14">
      <w:pPr>
        <w:pStyle w:val="NormalWeb"/>
        <w:widowControl/>
        <w:spacing w:before="75" w:beforeAutospacing="0" w:after="75" w:afterAutospacing="0"/>
        <w:jc w:val="center"/>
        <w:rPr>
          <w:rFonts w:ascii="微软雅黑" w:eastAsia="微软雅黑" w:hAnsi="微软雅黑" w:cs="Times New Roman"/>
          <w:sz w:val="27"/>
          <w:szCs w:val="27"/>
        </w:rPr>
      </w:pPr>
      <w:r>
        <w:rPr>
          <w:rStyle w:val="Strong"/>
          <w:rFonts w:ascii="宋体" w:hAnsi="宋体" w:cs="宋体" w:hint="eastAsia"/>
          <w:sz w:val="72"/>
          <w:szCs w:val="72"/>
        </w:rPr>
        <w:t>招标文件</w:t>
      </w:r>
    </w:p>
    <w:p w:rsidR="003C1C14" w:rsidRDefault="003C1C14">
      <w:pPr>
        <w:pStyle w:val="NormalWeb"/>
        <w:widowControl/>
        <w:spacing w:before="75" w:beforeAutospacing="0" w:after="75" w:afterAutospacing="0"/>
        <w:rPr>
          <w:rFonts w:ascii="微软雅黑" w:eastAsia="微软雅黑" w:hAnsi="微软雅黑" w:cs="Times New Roman"/>
          <w:sz w:val="27"/>
          <w:szCs w:val="27"/>
        </w:rPr>
      </w:pPr>
      <w:r>
        <w:rPr>
          <w:rStyle w:val="Strong"/>
          <w:rFonts w:ascii="宋体" w:cs="Times New Roman"/>
          <w:sz w:val="72"/>
          <w:szCs w:val="72"/>
        </w:rPr>
        <w:t> </w:t>
      </w:r>
      <w:r>
        <w:rPr>
          <w:rStyle w:val="Strong"/>
          <w:rFonts w:ascii="宋体" w:hAnsi="宋体" w:cs="宋体"/>
          <w:sz w:val="72"/>
          <w:szCs w:val="72"/>
        </w:rPr>
        <w:t xml:space="preserve">    </w:t>
      </w:r>
    </w:p>
    <w:p w:rsidR="003C1C14" w:rsidRDefault="003C1C14">
      <w:pPr>
        <w:pStyle w:val="NormalWeb"/>
        <w:widowControl/>
        <w:spacing w:before="75" w:beforeAutospacing="0" w:after="75" w:afterAutospacing="0"/>
        <w:jc w:val="center"/>
        <w:rPr>
          <w:rFonts w:ascii="微软雅黑" w:eastAsia="微软雅黑" w:hAnsi="微软雅黑" w:cs="Times New Roman"/>
          <w:sz w:val="27"/>
          <w:szCs w:val="27"/>
        </w:rPr>
      </w:pPr>
    </w:p>
    <w:p w:rsidR="003C1C14" w:rsidRDefault="003C1C14">
      <w:pPr>
        <w:pStyle w:val="NormalWeb"/>
        <w:widowControl/>
        <w:spacing w:before="75" w:beforeAutospacing="0" w:after="75" w:afterAutospacing="0"/>
        <w:rPr>
          <w:rFonts w:ascii="微软雅黑" w:eastAsia="微软雅黑" w:hAnsi="微软雅黑" w:cs="Times New Roman"/>
          <w:sz w:val="27"/>
          <w:szCs w:val="27"/>
        </w:rPr>
      </w:pPr>
      <w:r>
        <w:rPr>
          <w:rFonts w:ascii="微软雅黑" w:eastAsia="微软雅黑" w:hAnsi="微软雅黑" w:cs="Times New Roman"/>
        </w:rPr>
        <w:t> </w:t>
      </w:r>
    </w:p>
    <w:p w:rsidR="003C1C14" w:rsidRDefault="003C1C14">
      <w:pPr>
        <w:pStyle w:val="NormalWeb"/>
        <w:widowControl/>
        <w:spacing w:before="75" w:beforeAutospacing="0" w:after="75" w:afterAutospacing="0"/>
        <w:rPr>
          <w:rFonts w:ascii="微软雅黑" w:eastAsia="微软雅黑" w:hAnsi="微软雅黑" w:cs="Times New Roman"/>
          <w:sz w:val="27"/>
          <w:szCs w:val="27"/>
        </w:rPr>
      </w:pPr>
      <w:r>
        <w:rPr>
          <w:rStyle w:val="Strong"/>
          <w:rFonts w:ascii="宋体" w:cs="Times New Roman"/>
          <w:sz w:val="36"/>
          <w:szCs w:val="36"/>
        </w:rPr>
        <w:t> </w:t>
      </w:r>
      <w:r>
        <w:rPr>
          <w:rFonts w:ascii="微软雅黑" w:eastAsia="微软雅黑" w:hAnsi="微软雅黑" w:cs="Times New Roman"/>
        </w:rPr>
        <w:t> </w:t>
      </w:r>
    </w:p>
    <w:p w:rsidR="003C1C14" w:rsidRDefault="003C1C14">
      <w:pPr>
        <w:pStyle w:val="NormalWeb"/>
        <w:widowControl/>
        <w:spacing w:before="75" w:beforeAutospacing="0" w:after="75" w:afterAutospacing="0"/>
        <w:jc w:val="center"/>
        <w:rPr>
          <w:rFonts w:cs="Times New Roman"/>
        </w:rPr>
      </w:pPr>
      <w:r>
        <w:rPr>
          <w:rStyle w:val="Strong"/>
          <w:rFonts w:ascii="宋体" w:hAnsi="宋体" w:cs="宋体" w:hint="eastAsia"/>
          <w:sz w:val="30"/>
          <w:szCs w:val="30"/>
        </w:rPr>
        <w:t>项目名称：</w:t>
      </w:r>
      <w:r>
        <w:rPr>
          <w:rStyle w:val="Strong"/>
          <w:rFonts w:ascii="宋体" w:hAnsi="宋体" w:cs="宋体" w:hint="eastAsia"/>
          <w:sz w:val="30"/>
          <w:szCs w:val="30"/>
          <w:u w:val="single"/>
        </w:rPr>
        <w:t>三明市电子政务云服务项目合作伙伴</w:t>
      </w:r>
    </w:p>
    <w:p w:rsidR="003C1C14" w:rsidRDefault="003C1C14">
      <w:pPr>
        <w:pStyle w:val="NormalWeb"/>
        <w:widowControl/>
        <w:spacing w:before="75" w:beforeAutospacing="0" w:after="75" w:afterAutospacing="0"/>
        <w:jc w:val="center"/>
        <w:rPr>
          <w:rFonts w:cs="Times New Roman"/>
        </w:rPr>
      </w:pPr>
      <w:r>
        <w:rPr>
          <w:rStyle w:val="Strong"/>
          <w:rFonts w:ascii="宋体" w:hAnsi="宋体" w:cs="宋体" w:hint="eastAsia"/>
          <w:sz w:val="30"/>
          <w:szCs w:val="30"/>
        </w:rPr>
        <w:t>协议编号：</w:t>
      </w:r>
      <w:r>
        <w:rPr>
          <w:rStyle w:val="Strong"/>
          <w:rFonts w:ascii="宋体" w:hAnsi="宋体" w:cs="宋体"/>
          <w:sz w:val="30"/>
          <w:szCs w:val="30"/>
        </w:rPr>
        <w:t>SMGX2019-SM169</w:t>
      </w:r>
    </w:p>
    <w:p w:rsidR="003C1C14" w:rsidRDefault="003C1C14">
      <w:pPr>
        <w:pStyle w:val="NormalWeb"/>
        <w:widowControl/>
        <w:spacing w:before="75" w:beforeAutospacing="0" w:after="75" w:afterAutospacing="0"/>
        <w:jc w:val="center"/>
        <w:rPr>
          <w:rFonts w:cs="Times New Roman"/>
        </w:rPr>
      </w:pPr>
      <w:r>
        <w:rPr>
          <w:rStyle w:val="Strong"/>
          <w:rFonts w:ascii="宋体" w:hAnsi="宋体" w:cs="宋体" w:hint="eastAsia"/>
          <w:sz w:val="30"/>
          <w:szCs w:val="30"/>
        </w:rPr>
        <w:t>项目编号：</w:t>
      </w:r>
      <w:r>
        <w:rPr>
          <w:rStyle w:val="Strong"/>
          <w:rFonts w:ascii="宋体" w:hAnsi="宋体" w:cs="宋体"/>
          <w:sz w:val="30"/>
          <w:szCs w:val="30"/>
          <w:u w:val="single"/>
        </w:rPr>
        <w:t>SMGX2019-SM169</w:t>
      </w:r>
    </w:p>
    <w:p w:rsidR="003C1C14" w:rsidRDefault="003C1C14">
      <w:pPr>
        <w:pStyle w:val="NormalWeb"/>
        <w:widowControl/>
        <w:spacing w:before="75" w:beforeAutospacing="0" w:after="75" w:afterAutospacing="0"/>
        <w:rPr>
          <w:rFonts w:ascii="微软雅黑" w:eastAsia="微软雅黑" w:hAnsi="微软雅黑" w:cs="Times New Roman"/>
          <w:sz w:val="27"/>
          <w:szCs w:val="27"/>
        </w:rPr>
      </w:pPr>
      <w:r>
        <w:rPr>
          <w:rFonts w:ascii="微软雅黑" w:eastAsia="微软雅黑" w:hAnsi="微软雅黑" w:cs="Times New Roman"/>
        </w:rPr>
        <w:t> </w:t>
      </w:r>
    </w:p>
    <w:p w:rsidR="003C1C14" w:rsidRDefault="003C1C14">
      <w:pPr>
        <w:pStyle w:val="NormalWeb"/>
        <w:widowControl/>
        <w:spacing w:before="75" w:beforeAutospacing="0" w:after="75" w:afterAutospacing="0"/>
        <w:rPr>
          <w:rFonts w:ascii="微软雅黑" w:eastAsia="微软雅黑" w:hAnsi="微软雅黑" w:cs="Times New Roman"/>
          <w:sz w:val="27"/>
          <w:szCs w:val="27"/>
        </w:rPr>
      </w:pPr>
      <w:r>
        <w:rPr>
          <w:rStyle w:val="Strong"/>
          <w:rFonts w:ascii="宋体" w:cs="Times New Roman"/>
          <w:sz w:val="28"/>
          <w:szCs w:val="28"/>
        </w:rPr>
        <w:t> </w:t>
      </w:r>
      <w:r>
        <w:rPr>
          <w:rFonts w:ascii="微软雅黑" w:eastAsia="微软雅黑" w:hAnsi="微软雅黑" w:cs="Times New Roman"/>
        </w:rPr>
        <w:t>  </w:t>
      </w:r>
    </w:p>
    <w:p w:rsidR="003C1C14" w:rsidRDefault="003C1C14">
      <w:pPr>
        <w:pStyle w:val="NormalWeb"/>
        <w:widowControl/>
        <w:spacing w:before="75" w:beforeAutospacing="0" w:after="75" w:afterAutospacing="0"/>
        <w:rPr>
          <w:rStyle w:val="Strong"/>
          <w:rFonts w:ascii="宋体" w:cs="Times New Roman"/>
          <w:sz w:val="27"/>
          <w:szCs w:val="27"/>
        </w:rPr>
      </w:pPr>
      <w:r>
        <w:rPr>
          <w:rStyle w:val="Strong"/>
          <w:rFonts w:ascii="宋体" w:cs="Times New Roman"/>
          <w:sz w:val="27"/>
          <w:szCs w:val="27"/>
        </w:rPr>
        <w:t>         </w:t>
      </w:r>
      <w:r>
        <w:rPr>
          <w:rStyle w:val="Strong"/>
          <w:rFonts w:ascii="宋体" w:cs="宋体"/>
          <w:sz w:val="27"/>
          <w:szCs w:val="27"/>
        </w:rPr>
        <w:t xml:space="preserve">          </w:t>
      </w:r>
      <w:r>
        <w:rPr>
          <w:rStyle w:val="Strong"/>
          <w:rFonts w:ascii="宋体" w:hAnsi="宋体" w:cs="宋体" w:hint="eastAsia"/>
          <w:sz w:val="27"/>
          <w:szCs w:val="27"/>
        </w:rPr>
        <w:t>招标人：</w:t>
      </w:r>
      <w:r>
        <w:rPr>
          <w:rStyle w:val="Strong"/>
          <w:rFonts w:ascii="宋体" w:cs="Times New Roman"/>
          <w:sz w:val="27"/>
          <w:szCs w:val="27"/>
        </w:rPr>
        <w:t> </w:t>
      </w:r>
      <w:r>
        <w:rPr>
          <w:rStyle w:val="Strong"/>
          <w:rFonts w:ascii="宋体" w:hAnsi="宋体" w:cs="宋体" w:hint="eastAsia"/>
          <w:sz w:val="27"/>
          <w:szCs w:val="27"/>
        </w:rPr>
        <w:t>三明市信息产业发展有限公司</w:t>
      </w:r>
    </w:p>
    <w:p w:rsidR="003C1C14" w:rsidRDefault="003C1C14">
      <w:pPr>
        <w:pStyle w:val="NormalWeb"/>
        <w:widowControl/>
        <w:spacing w:before="75" w:beforeAutospacing="0" w:after="75" w:afterAutospacing="0"/>
        <w:jc w:val="center"/>
        <w:rPr>
          <w:rStyle w:val="Strong"/>
          <w:rFonts w:ascii="宋体" w:cs="Times New Roman"/>
          <w:sz w:val="28"/>
          <w:szCs w:val="28"/>
        </w:rPr>
      </w:pPr>
      <w:r>
        <w:rPr>
          <w:rStyle w:val="Strong"/>
          <w:rFonts w:ascii="宋体" w:hAnsi="宋体" w:cs="宋体" w:hint="eastAsia"/>
          <w:sz w:val="28"/>
          <w:szCs w:val="28"/>
        </w:rPr>
        <w:t>代理机构：三明国信招投标有限公司</w:t>
      </w:r>
    </w:p>
    <w:p w:rsidR="003C1C14" w:rsidRDefault="003C1C14">
      <w:pPr>
        <w:pStyle w:val="NormalWeb"/>
        <w:widowControl/>
        <w:spacing w:before="75" w:beforeAutospacing="0" w:after="75" w:afterAutospacing="0"/>
        <w:jc w:val="center"/>
        <w:rPr>
          <w:rStyle w:val="Strong"/>
          <w:rFonts w:ascii="宋体" w:cs="Times New Roman"/>
          <w:sz w:val="28"/>
          <w:szCs w:val="28"/>
        </w:rPr>
      </w:pPr>
    </w:p>
    <w:p w:rsidR="003C1C14" w:rsidRDefault="003C1C14">
      <w:pPr>
        <w:pStyle w:val="NormalWeb"/>
        <w:widowControl/>
        <w:spacing w:before="75" w:beforeAutospacing="0" w:after="75" w:afterAutospacing="0"/>
        <w:rPr>
          <w:rFonts w:ascii="微软雅黑" w:eastAsia="微软雅黑" w:hAnsi="微软雅黑" w:cs="Times New Roman"/>
          <w:sz w:val="27"/>
          <w:szCs w:val="27"/>
        </w:rPr>
      </w:pPr>
      <w:r>
        <w:rPr>
          <w:rFonts w:ascii="微软雅黑" w:eastAsia="微软雅黑" w:hAnsi="微软雅黑" w:cs="Times New Roman"/>
        </w:rPr>
        <w:t> </w:t>
      </w:r>
      <w:r>
        <w:rPr>
          <w:rFonts w:ascii="微软雅黑" w:eastAsia="微软雅黑" w:hAnsi="微软雅黑" w:cs="微软雅黑"/>
        </w:rPr>
        <w:t xml:space="preserve">                            </w:t>
      </w:r>
      <w:r>
        <w:rPr>
          <w:rStyle w:val="Strong"/>
          <w:rFonts w:ascii="宋体" w:hAnsi="宋体" w:cs="宋体"/>
          <w:sz w:val="28"/>
          <w:szCs w:val="28"/>
        </w:rPr>
        <w:t>2019</w:t>
      </w:r>
      <w:r>
        <w:rPr>
          <w:rStyle w:val="Strong"/>
          <w:rFonts w:ascii="宋体" w:hAnsi="宋体" w:cs="宋体" w:hint="eastAsia"/>
          <w:sz w:val="28"/>
          <w:szCs w:val="28"/>
        </w:rPr>
        <w:t>年</w:t>
      </w:r>
      <w:r>
        <w:rPr>
          <w:rStyle w:val="Strong"/>
          <w:rFonts w:ascii="宋体" w:hAnsi="宋体" w:cs="宋体"/>
          <w:sz w:val="28"/>
          <w:szCs w:val="28"/>
        </w:rPr>
        <w:t>11</w:t>
      </w:r>
      <w:r>
        <w:rPr>
          <w:rStyle w:val="Strong"/>
          <w:rFonts w:ascii="宋体" w:hAnsi="宋体" w:cs="宋体" w:hint="eastAsia"/>
          <w:sz w:val="28"/>
          <w:szCs w:val="28"/>
        </w:rPr>
        <w:t>月</w:t>
      </w:r>
    </w:p>
    <w:p w:rsidR="003C1C14" w:rsidRDefault="003C1C14">
      <w:pPr>
        <w:pStyle w:val="NormalWeb"/>
        <w:widowControl/>
        <w:spacing w:before="75" w:beforeAutospacing="0" w:after="75" w:afterAutospacing="0"/>
        <w:rPr>
          <w:rFonts w:ascii="微软雅黑" w:eastAsia="微软雅黑" w:hAnsi="微软雅黑" w:cs="Times New Roman"/>
          <w:sz w:val="27"/>
          <w:szCs w:val="27"/>
        </w:rPr>
      </w:pPr>
      <w:r>
        <w:rPr>
          <w:rFonts w:ascii="微软雅黑" w:eastAsia="微软雅黑" w:hAnsi="微软雅黑" w:cs="Times New Roman"/>
        </w:rPr>
        <w:t> </w:t>
      </w:r>
    </w:p>
    <w:p w:rsidR="003C1C14" w:rsidRDefault="003C1C14">
      <w:pPr>
        <w:pStyle w:val="NormalWeb"/>
        <w:widowControl/>
        <w:spacing w:before="75" w:beforeAutospacing="0" w:after="75" w:afterAutospacing="0"/>
        <w:ind w:right="720"/>
        <w:jc w:val="center"/>
        <w:rPr>
          <w:rFonts w:ascii="宋体" w:cs="Times New Roman"/>
        </w:rPr>
      </w:pPr>
    </w:p>
    <w:p w:rsidR="003C1C14" w:rsidRDefault="003C1C14">
      <w:pPr>
        <w:pStyle w:val="NormalWeb"/>
        <w:widowControl/>
        <w:spacing w:before="75" w:beforeAutospacing="0" w:after="75" w:afterAutospacing="0"/>
        <w:ind w:right="720"/>
        <w:jc w:val="center"/>
        <w:rPr>
          <w:rFonts w:ascii="宋体" w:cs="Times New Roman"/>
        </w:rPr>
      </w:pPr>
    </w:p>
    <w:p w:rsidR="003C1C14" w:rsidRDefault="003C1C14">
      <w:pPr>
        <w:pStyle w:val="NormalWeb"/>
        <w:widowControl/>
        <w:spacing w:before="75" w:beforeAutospacing="0" w:after="75" w:afterAutospacing="0"/>
        <w:ind w:right="720"/>
        <w:jc w:val="center"/>
        <w:rPr>
          <w:rFonts w:ascii="微软雅黑" w:eastAsia="微软雅黑" w:hAnsi="微软雅黑" w:cs="Times New Roman"/>
          <w:sz w:val="27"/>
          <w:szCs w:val="27"/>
        </w:rPr>
      </w:pPr>
      <w:r>
        <w:rPr>
          <w:rFonts w:ascii="宋体" w:cs="Times New Roman"/>
        </w:rPr>
        <w:t> </w:t>
      </w:r>
    </w:p>
    <w:p w:rsidR="003C1C14" w:rsidRDefault="003C1C14">
      <w:pPr>
        <w:pStyle w:val="NormalWeb"/>
        <w:widowControl/>
        <w:spacing w:before="75" w:beforeAutospacing="0" w:after="75" w:afterAutospacing="0"/>
        <w:jc w:val="center"/>
        <w:rPr>
          <w:rFonts w:cs="Times New Roman"/>
        </w:rPr>
      </w:pPr>
      <w:r>
        <w:rPr>
          <w:rStyle w:val="Strong"/>
          <w:rFonts w:ascii="宋体" w:cs="Times New Roman"/>
          <w:sz w:val="31"/>
          <w:szCs w:val="31"/>
        </w:rPr>
        <w:br w:type="page"/>
      </w:r>
      <w:r>
        <w:rPr>
          <w:rStyle w:val="Strong"/>
          <w:rFonts w:ascii="宋体" w:hAnsi="宋体" w:cs="宋体" w:hint="eastAsia"/>
          <w:sz w:val="31"/>
          <w:szCs w:val="31"/>
        </w:rPr>
        <w:t>第一章</w:t>
      </w:r>
      <w:r>
        <w:rPr>
          <w:rStyle w:val="Strong"/>
          <w:rFonts w:cs="Times New Roman"/>
          <w:sz w:val="31"/>
          <w:szCs w:val="31"/>
        </w:rPr>
        <w:t>   </w:t>
      </w:r>
      <w:r>
        <w:rPr>
          <w:rStyle w:val="Strong"/>
          <w:rFonts w:ascii="宋体" w:hAnsi="宋体" w:cs="宋体" w:hint="eastAsia"/>
          <w:sz w:val="31"/>
          <w:szCs w:val="31"/>
        </w:rPr>
        <w:t>投标邀请</w:t>
      </w:r>
    </w:p>
    <w:p w:rsidR="003C1C14" w:rsidRDefault="003C1C14">
      <w:pPr>
        <w:pStyle w:val="NormalWeb"/>
        <w:widowControl/>
        <w:spacing w:before="75" w:beforeAutospacing="0" w:after="75" w:afterAutospacing="0"/>
        <w:rPr>
          <w:rFonts w:cs="Times New Roman"/>
        </w:rPr>
      </w:pPr>
      <w:r>
        <w:rPr>
          <w:rFonts w:cs="Times New Roman"/>
        </w:rPr>
        <w:t> </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采用</w:t>
      </w:r>
      <w:r>
        <w:rPr>
          <w:rFonts w:ascii="宋体" w:hAnsi="宋体" w:cs="宋体" w:hint="eastAsia"/>
          <w:u w:val="single"/>
        </w:rPr>
        <w:t>公开招标方式</w:t>
      </w:r>
      <w:r>
        <w:rPr>
          <w:rFonts w:ascii="宋体" w:hAnsi="宋体" w:cs="宋体" w:hint="eastAsia"/>
        </w:rPr>
        <w:t>组织三明市电子政务云服务项目合作伙伴（以下简称：“本项目”）的采购活动，现邀请供应商参加投标。</w:t>
      </w:r>
    </w:p>
    <w:p w:rsidR="003C1C14" w:rsidRDefault="003C1C14">
      <w:pPr>
        <w:pStyle w:val="NormalWeb"/>
        <w:widowControl/>
        <w:spacing w:before="75" w:beforeAutospacing="0" w:after="75" w:afterAutospacing="0"/>
        <w:ind w:firstLine="480"/>
        <w:rPr>
          <w:rFonts w:cs="Times New Roman"/>
        </w:rPr>
      </w:pPr>
      <w:r>
        <w:rPr>
          <w:rFonts w:ascii="宋体" w:hAnsi="宋体" w:cs="宋体"/>
        </w:rPr>
        <w:t>1</w:t>
      </w:r>
      <w:r>
        <w:rPr>
          <w:rFonts w:ascii="宋体" w:hAnsi="宋体" w:cs="宋体" w:hint="eastAsia"/>
        </w:rPr>
        <w:t>、协议编号：</w:t>
      </w:r>
      <w:r>
        <w:rPr>
          <w:rFonts w:ascii="宋体" w:hAnsi="宋体" w:cs="宋体"/>
        </w:rPr>
        <w:t>SMGX2019-SM169</w:t>
      </w:r>
    </w:p>
    <w:p w:rsidR="003C1C14" w:rsidRDefault="003C1C14">
      <w:pPr>
        <w:pStyle w:val="NormalWeb"/>
        <w:widowControl/>
        <w:spacing w:before="75" w:beforeAutospacing="0" w:after="75" w:afterAutospacing="0"/>
        <w:ind w:firstLine="480"/>
        <w:rPr>
          <w:rFonts w:cs="Times New Roman"/>
        </w:rPr>
      </w:pPr>
      <w:r>
        <w:rPr>
          <w:rFonts w:ascii="宋体" w:hAnsi="宋体" w:cs="宋体"/>
        </w:rPr>
        <w:t>2</w:t>
      </w:r>
      <w:r>
        <w:rPr>
          <w:rFonts w:ascii="宋体" w:hAnsi="宋体" w:cs="宋体" w:hint="eastAsia"/>
        </w:rPr>
        <w:t>、招标编号：</w:t>
      </w:r>
      <w:r>
        <w:rPr>
          <w:rFonts w:ascii="宋体" w:hAnsi="宋体" w:cs="宋体"/>
        </w:rPr>
        <w:t>SMGX2019-SM169</w:t>
      </w:r>
    </w:p>
    <w:p w:rsidR="003C1C14" w:rsidRDefault="003C1C14">
      <w:pPr>
        <w:pStyle w:val="NormalWeb"/>
        <w:widowControl/>
        <w:spacing w:before="75" w:beforeAutospacing="0" w:after="75" w:afterAutospacing="0"/>
        <w:ind w:firstLine="480"/>
        <w:rPr>
          <w:rFonts w:cs="Times New Roman"/>
        </w:rPr>
      </w:pPr>
      <w:r>
        <w:rPr>
          <w:rFonts w:ascii="宋体" w:hAnsi="宋体" w:cs="宋体"/>
        </w:rPr>
        <w:t>3</w:t>
      </w:r>
      <w:r>
        <w:rPr>
          <w:rFonts w:ascii="宋体" w:hAnsi="宋体" w:cs="宋体" w:hint="eastAsia"/>
        </w:rPr>
        <w:t>、预算金额、最高限价：无。</w:t>
      </w:r>
      <w:r>
        <w:rPr>
          <w:rFonts w:ascii="宋体" w:cs="Times New Roman"/>
        </w:rPr>
        <w:br/>
      </w:r>
      <w:r>
        <w:rPr>
          <w:rFonts w:ascii="宋体" w:cs="Times New Roman"/>
        </w:rPr>
        <w:t>  </w:t>
      </w:r>
      <w:r>
        <w:rPr>
          <w:rFonts w:ascii="宋体" w:hAnsi="宋体" w:cs="宋体"/>
        </w:rPr>
        <w:t>4</w:t>
      </w:r>
      <w:r>
        <w:rPr>
          <w:rFonts w:ascii="宋体" w:hAnsi="宋体" w:cs="宋体" w:hint="eastAsia"/>
        </w:rPr>
        <w:t>、招标内容及要求：详见《采购标的一览表》及招标文件第五章。</w:t>
      </w:r>
    </w:p>
    <w:p w:rsidR="003C1C14" w:rsidRDefault="003C1C14">
      <w:pPr>
        <w:pStyle w:val="NormalWeb"/>
        <w:widowControl/>
        <w:spacing w:before="75" w:beforeAutospacing="0" w:after="75" w:afterAutospacing="0"/>
        <w:ind w:firstLine="480"/>
        <w:rPr>
          <w:rFonts w:cs="Times New Roman"/>
        </w:rPr>
      </w:pPr>
      <w:r>
        <w:rPr>
          <w:rFonts w:ascii="宋体" w:hAnsi="宋体" w:cs="宋体"/>
        </w:rPr>
        <w:t>5</w:t>
      </w:r>
      <w:r>
        <w:rPr>
          <w:rFonts w:ascii="宋体" w:hAnsi="宋体" w:cs="宋体" w:hint="eastAsia"/>
        </w:rPr>
        <w:t>、需要落实的政府采购政策：无</w:t>
      </w:r>
    </w:p>
    <w:p w:rsidR="003C1C14" w:rsidRDefault="003C1C14">
      <w:pPr>
        <w:pStyle w:val="NormalWeb"/>
        <w:widowControl/>
        <w:spacing w:before="75" w:beforeAutospacing="0" w:after="75" w:afterAutospacing="0"/>
        <w:ind w:firstLine="480"/>
        <w:rPr>
          <w:rFonts w:cs="Times New Roman"/>
        </w:rPr>
      </w:pPr>
      <w:r>
        <w:rPr>
          <w:rFonts w:ascii="宋体" w:hAnsi="宋体" w:cs="宋体"/>
        </w:rPr>
        <w:t>6</w:t>
      </w:r>
      <w:r>
        <w:rPr>
          <w:rFonts w:ascii="宋体" w:hAnsi="宋体" w:cs="宋体" w:hint="eastAsia"/>
        </w:rPr>
        <w:t>、投标人的资格要求</w:t>
      </w:r>
    </w:p>
    <w:p w:rsidR="003C1C14" w:rsidRDefault="003C1C14">
      <w:pPr>
        <w:pStyle w:val="NormalWeb"/>
        <w:widowControl/>
        <w:spacing w:before="75" w:beforeAutospacing="0" w:after="75" w:afterAutospacing="0"/>
        <w:ind w:firstLine="480"/>
        <w:rPr>
          <w:rFonts w:cs="Times New Roman"/>
        </w:rPr>
      </w:pPr>
      <w:r>
        <w:rPr>
          <w:rFonts w:ascii="宋体" w:hAnsi="宋体" w:cs="宋体"/>
        </w:rPr>
        <w:t>6.1</w:t>
      </w:r>
      <w:r>
        <w:rPr>
          <w:rFonts w:ascii="宋体" w:hAnsi="宋体" w:cs="宋体" w:hint="eastAsia"/>
        </w:rPr>
        <w:t>法定条件：符合政府采购法第二十二条规定的条件。</w:t>
      </w:r>
    </w:p>
    <w:p w:rsidR="003C1C14" w:rsidRDefault="003C1C14">
      <w:pPr>
        <w:pStyle w:val="NormalWeb"/>
        <w:widowControl/>
        <w:spacing w:before="75" w:beforeAutospacing="0" w:after="75" w:afterAutospacing="0"/>
        <w:ind w:firstLine="480"/>
        <w:rPr>
          <w:rFonts w:cs="Times New Roman"/>
        </w:rPr>
      </w:pPr>
      <w:r>
        <w:rPr>
          <w:rFonts w:ascii="宋体" w:hAnsi="宋体" w:cs="宋体"/>
        </w:rPr>
        <w:t>6.2</w:t>
      </w:r>
      <w:r>
        <w:rPr>
          <w:rFonts w:ascii="宋体" w:hAnsi="宋体" w:cs="宋体" w:hint="eastAsia"/>
        </w:rPr>
        <w:t>特定条件：</w:t>
      </w:r>
      <w:r>
        <w:rPr>
          <w:rFonts w:ascii="宋体" w:cs="Times New Roman"/>
        </w:rPr>
        <w:br/>
      </w:r>
      <w:r>
        <w:rPr>
          <w:rStyle w:val="Strong"/>
          <w:rFonts w:ascii="宋体" w:hAnsi="宋体" w:cs="宋体" w:hint="eastAsia"/>
        </w:rPr>
        <w:t>包：</w:t>
      </w:r>
      <w:r>
        <w:rPr>
          <w:rStyle w:val="Strong"/>
          <w:rFonts w:ascii="宋体" w:hAnsi="宋体" w:cs="宋体"/>
        </w:rPr>
        <w:t>1</w:t>
      </w:r>
    </w:p>
    <w:tbl>
      <w:tblPr>
        <w:tblW w:w="9499" w:type="dxa"/>
        <w:tblCellSpacing w:w="0" w:type="dxa"/>
        <w:tblInd w:w="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A0"/>
      </w:tblPr>
      <w:tblGrid>
        <w:gridCol w:w="1199"/>
        <w:gridCol w:w="8300"/>
      </w:tblGrid>
      <w:tr w:rsidR="003C1C14">
        <w:trPr>
          <w:tblHeader/>
          <w:tblCellSpacing w:w="0" w:type="dxa"/>
        </w:trPr>
        <w:tc>
          <w:tcPr>
            <w:tcW w:w="1199" w:type="dxa"/>
            <w:vAlign w:val="center"/>
          </w:tcPr>
          <w:p w:rsidR="003C1C14" w:rsidRDefault="003C1C14">
            <w:pPr>
              <w:widowControl/>
              <w:jc w:val="center"/>
              <w:rPr>
                <w:rFonts w:cs="Times New Roman"/>
                <w:b/>
                <w:bCs/>
              </w:rPr>
            </w:pPr>
            <w:r>
              <w:rPr>
                <w:rFonts w:ascii="宋体" w:hAnsi="宋体" w:cs="宋体" w:hint="eastAsia"/>
                <w:b/>
                <w:bCs/>
                <w:kern w:val="0"/>
                <w:sz w:val="24"/>
                <w:szCs w:val="24"/>
              </w:rPr>
              <w:t>明细</w:t>
            </w:r>
          </w:p>
        </w:tc>
        <w:tc>
          <w:tcPr>
            <w:tcW w:w="8300" w:type="dxa"/>
            <w:vAlign w:val="center"/>
          </w:tcPr>
          <w:p w:rsidR="003C1C14" w:rsidRDefault="003C1C14">
            <w:pPr>
              <w:widowControl/>
              <w:jc w:val="center"/>
              <w:rPr>
                <w:rFonts w:cs="Times New Roman"/>
                <w:b/>
                <w:bCs/>
              </w:rPr>
            </w:pPr>
            <w:r>
              <w:rPr>
                <w:rFonts w:ascii="宋体" w:hAnsi="宋体" w:cs="宋体" w:hint="eastAsia"/>
                <w:b/>
                <w:bCs/>
                <w:kern w:val="0"/>
                <w:sz w:val="24"/>
                <w:szCs w:val="24"/>
              </w:rPr>
              <w:t>描述</w:t>
            </w:r>
          </w:p>
        </w:tc>
      </w:tr>
      <w:tr w:rsidR="003C1C14">
        <w:trPr>
          <w:tblCellSpacing w:w="0" w:type="dxa"/>
        </w:trPr>
        <w:tc>
          <w:tcPr>
            <w:tcW w:w="1199" w:type="dxa"/>
            <w:vMerge w:val="restart"/>
            <w:vAlign w:val="center"/>
          </w:tcPr>
          <w:p w:rsidR="003C1C14" w:rsidRDefault="003C1C14">
            <w:pPr>
              <w:widowControl/>
              <w:jc w:val="left"/>
              <w:rPr>
                <w:rFonts w:cs="Times New Roman"/>
              </w:rPr>
            </w:pPr>
            <w:r>
              <w:rPr>
                <w:rFonts w:ascii="宋体" w:hAnsi="宋体" w:cs="宋体" w:hint="eastAsia"/>
                <w:kern w:val="0"/>
                <w:sz w:val="24"/>
                <w:szCs w:val="24"/>
              </w:rPr>
              <w:t>招标文件规定的其他资格证明文件</w:t>
            </w:r>
          </w:p>
        </w:tc>
        <w:tc>
          <w:tcPr>
            <w:tcW w:w="8300" w:type="dxa"/>
            <w:vAlign w:val="center"/>
          </w:tcPr>
          <w:p w:rsidR="003C1C14" w:rsidRDefault="003C1C14" w:rsidP="00D95BAD">
            <w:pPr>
              <w:rPr>
                <w:rFonts w:ascii="宋体" w:cs="Times New Roman"/>
                <w:sz w:val="24"/>
                <w:szCs w:val="24"/>
              </w:rPr>
            </w:pPr>
            <w:r>
              <w:rPr>
                <w:rFonts w:ascii="宋体" w:hAnsi="宋体" w:cs="宋体" w:hint="eastAsia"/>
                <w:sz w:val="24"/>
                <w:szCs w:val="24"/>
              </w:rPr>
              <w:t>投标人须在投标截止日期</w:t>
            </w:r>
            <w:r>
              <w:rPr>
                <w:rFonts w:ascii="宋体" w:hAnsi="宋体" w:cs="宋体"/>
                <w:sz w:val="24"/>
                <w:szCs w:val="24"/>
              </w:rPr>
              <w:t>7</w:t>
            </w:r>
            <w:r>
              <w:rPr>
                <w:rFonts w:ascii="宋体" w:hAnsi="宋体" w:cs="宋体" w:hint="eastAsia"/>
                <w:sz w:val="24"/>
                <w:szCs w:val="24"/>
              </w:rPr>
              <w:t>日前自行组织进行现场勘探，结合三明市信息化现状、需求及存在的问题提供准确的服务方案，服务方案的合理性和可行性将作为技术评分的重要参考依据。</w:t>
            </w:r>
            <w:r>
              <w:rPr>
                <w:rFonts w:ascii="宋体" w:hAnsi="宋体" w:cs="宋体" w:hint="eastAsia"/>
                <w:b/>
                <w:bCs/>
                <w:sz w:val="24"/>
                <w:szCs w:val="24"/>
              </w:rPr>
              <w:t>投标人必须提供加盖招标人盖章的现场勘察确认函，否则投标无效。</w:t>
            </w:r>
          </w:p>
        </w:tc>
      </w:tr>
      <w:tr w:rsidR="003C1C14">
        <w:trPr>
          <w:tblCellSpacing w:w="0" w:type="dxa"/>
        </w:trPr>
        <w:tc>
          <w:tcPr>
            <w:tcW w:w="1199" w:type="dxa"/>
            <w:vMerge/>
            <w:vAlign w:val="center"/>
          </w:tcPr>
          <w:p w:rsidR="003C1C14" w:rsidRDefault="003C1C14">
            <w:pPr>
              <w:widowControl/>
              <w:jc w:val="left"/>
              <w:rPr>
                <w:rFonts w:ascii="宋体" w:cs="Times New Roman"/>
                <w:kern w:val="0"/>
                <w:sz w:val="24"/>
                <w:szCs w:val="24"/>
              </w:rPr>
            </w:pPr>
          </w:p>
        </w:tc>
        <w:tc>
          <w:tcPr>
            <w:tcW w:w="8300" w:type="dxa"/>
            <w:vAlign w:val="center"/>
          </w:tcPr>
          <w:p w:rsidR="003C1C14" w:rsidRDefault="003C1C14">
            <w:pPr>
              <w:rPr>
                <w:rFonts w:ascii="宋体" w:cs="Times New Roman"/>
                <w:kern w:val="0"/>
                <w:sz w:val="24"/>
                <w:szCs w:val="24"/>
              </w:rPr>
            </w:pPr>
            <w:r>
              <w:rPr>
                <w:rFonts w:ascii="宋体" w:hAnsi="宋体" w:cs="宋体" w:hint="eastAsia"/>
                <w:sz w:val="24"/>
                <w:szCs w:val="24"/>
              </w:rPr>
              <w:t>项目中标后，中标人或其子公司需与招标人共同出资设立三明本地合资公司，合资公司作为三明市政务云服务商负责政务云的投资、建设、运营、维护。合资公司由合作双方以现金形式注资设立。合资公司可由中标人或其子公司控股，招标人投资占股不低于</w:t>
            </w:r>
            <w:r>
              <w:rPr>
                <w:rFonts w:ascii="宋体" w:hAnsi="宋体" w:cs="宋体"/>
                <w:sz w:val="24"/>
                <w:szCs w:val="24"/>
              </w:rPr>
              <w:t>4</w:t>
            </w:r>
            <w:r>
              <w:rPr>
                <w:rFonts w:ascii="宋体" w:cs="宋体"/>
                <w:sz w:val="24"/>
                <w:szCs w:val="24"/>
              </w:rPr>
              <w:t>0</w:t>
            </w:r>
            <w:r>
              <w:rPr>
                <w:rFonts w:ascii="宋体" w:hAnsi="宋体" w:cs="宋体"/>
                <w:sz w:val="24"/>
                <w:szCs w:val="24"/>
              </w:rPr>
              <w:t>%</w:t>
            </w:r>
            <w:r>
              <w:rPr>
                <w:rFonts w:ascii="宋体" w:hAnsi="宋体" w:cs="宋体" w:hint="eastAsia"/>
                <w:sz w:val="24"/>
                <w:szCs w:val="24"/>
              </w:rPr>
              <w:t>。本项目相关的关键技术及过程文档需由招标人存档。合资公司重大事项决策上，需三分之二以上股东同意后方可执行。</w:t>
            </w:r>
            <w:r>
              <w:rPr>
                <w:rFonts w:ascii="宋体" w:hAnsi="宋体" w:cs="宋体" w:hint="eastAsia"/>
                <w:b/>
                <w:bCs/>
                <w:sz w:val="24"/>
                <w:szCs w:val="24"/>
              </w:rPr>
              <w:t>投标人需提供包含以上内容的承诺函并加盖单位公章。否则投标无效。</w:t>
            </w:r>
          </w:p>
        </w:tc>
      </w:tr>
      <w:tr w:rsidR="003C1C14">
        <w:trPr>
          <w:trHeight w:val="1293"/>
          <w:tblCellSpacing w:w="0" w:type="dxa"/>
        </w:trPr>
        <w:tc>
          <w:tcPr>
            <w:tcW w:w="1199" w:type="dxa"/>
            <w:vMerge/>
            <w:vAlign w:val="center"/>
          </w:tcPr>
          <w:p w:rsidR="003C1C14" w:rsidRDefault="003C1C14">
            <w:pPr>
              <w:widowControl/>
              <w:jc w:val="left"/>
              <w:rPr>
                <w:rFonts w:ascii="宋体" w:cs="Times New Roman"/>
                <w:kern w:val="0"/>
                <w:sz w:val="24"/>
                <w:szCs w:val="24"/>
              </w:rPr>
            </w:pPr>
          </w:p>
        </w:tc>
        <w:tc>
          <w:tcPr>
            <w:tcW w:w="8300" w:type="dxa"/>
            <w:vAlign w:val="center"/>
          </w:tcPr>
          <w:p w:rsidR="003C1C14" w:rsidRDefault="003C1C14">
            <w:pPr>
              <w:widowControl/>
              <w:jc w:val="left"/>
              <w:rPr>
                <w:rFonts w:ascii="宋体" w:cs="Times New Roman"/>
                <w:kern w:val="0"/>
                <w:sz w:val="24"/>
                <w:szCs w:val="24"/>
              </w:rPr>
            </w:pPr>
            <w:r>
              <w:rPr>
                <w:rFonts w:ascii="宋体" w:hAnsi="宋体" w:cs="宋体" w:hint="eastAsia"/>
                <w:sz w:val="24"/>
                <w:szCs w:val="24"/>
              </w:rPr>
              <w:t>招标人负责本项目的机房、链路等基础环境的投资建设。投标人承诺与招标人共同出资设立的合资公司收取的三明市政务云结算服务费占比不高于</w:t>
            </w:r>
            <w:r>
              <w:rPr>
                <w:rFonts w:ascii="宋体" w:hAnsi="宋体" w:cs="宋体"/>
                <w:sz w:val="24"/>
                <w:szCs w:val="24"/>
              </w:rPr>
              <w:t>75%</w:t>
            </w:r>
            <w:r>
              <w:rPr>
                <w:rFonts w:ascii="宋体" w:hAnsi="宋体" w:cs="宋体" w:hint="eastAsia"/>
                <w:sz w:val="24"/>
                <w:szCs w:val="24"/>
              </w:rPr>
              <w:t>。</w:t>
            </w:r>
            <w:r>
              <w:rPr>
                <w:rFonts w:ascii="宋体" w:hAnsi="宋体" w:cs="宋体" w:hint="eastAsia"/>
                <w:b/>
                <w:bCs/>
                <w:sz w:val="24"/>
                <w:szCs w:val="24"/>
              </w:rPr>
              <w:t>投标人需提供承诺函并加盖单位公章。否则投标无效。</w:t>
            </w:r>
          </w:p>
        </w:tc>
      </w:tr>
    </w:tbl>
    <w:p w:rsidR="003C1C14" w:rsidRDefault="003C1C14">
      <w:pPr>
        <w:pStyle w:val="NormalWeb"/>
        <w:widowControl/>
        <w:spacing w:before="75" w:beforeAutospacing="0" w:after="75" w:afterAutospacing="0"/>
        <w:ind w:firstLine="480"/>
        <w:rPr>
          <w:rFonts w:cs="Times New Roman"/>
        </w:rPr>
      </w:pPr>
      <w:r>
        <w:rPr>
          <w:rFonts w:ascii="宋体" w:hAnsi="宋体" w:cs="宋体"/>
        </w:rPr>
        <w:t>6.3</w:t>
      </w:r>
      <w:r>
        <w:rPr>
          <w:rFonts w:ascii="宋体" w:hAnsi="宋体" w:cs="宋体" w:hint="eastAsia"/>
        </w:rPr>
        <w:t>是否接受联合体投标：不接受。</w:t>
      </w:r>
    </w:p>
    <w:p w:rsidR="003C1C14" w:rsidRDefault="003C1C14">
      <w:pPr>
        <w:pStyle w:val="NormalWeb"/>
        <w:widowControl/>
        <w:spacing w:before="75" w:beforeAutospacing="0" w:after="75" w:afterAutospacing="0"/>
        <w:ind w:firstLine="480"/>
        <w:rPr>
          <w:rFonts w:cs="Times New Roman"/>
        </w:rPr>
      </w:pPr>
      <w:r>
        <w:rPr>
          <w:rStyle w:val="Strong"/>
          <w:rFonts w:ascii="宋体" w:hAnsi="宋体" w:cs="宋体" w:hint="eastAsia"/>
        </w:rPr>
        <w:t>※根据上述资格要求，投标文件中应提交的“投标人的资格及资信证明文件”详见招标文件第四章。</w:t>
      </w:r>
    </w:p>
    <w:p w:rsidR="003C1C14" w:rsidRDefault="003C1C14">
      <w:pPr>
        <w:pStyle w:val="NormalWeb"/>
        <w:widowControl/>
        <w:spacing w:before="75" w:beforeAutospacing="0" w:after="75" w:afterAutospacing="0"/>
        <w:ind w:firstLine="480"/>
        <w:rPr>
          <w:rFonts w:cs="Times New Roman"/>
        </w:rPr>
      </w:pPr>
      <w:r>
        <w:rPr>
          <w:rFonts w:ascii="宋体" w:hAnsi="宋体" w:cs="宋体"/>
        </w:rPr>
        <w:t>7.</w:t>
      </w:r>
      <w:r>
        <w:rPr>
          <w:rFonts w:ascii="宋体" w:hAnsi="宋体" w:cs="宋体" w:hint="eastAsia"/>
        </w:rPr>
        <w:t>报名期限：详见招标公告或更正公告（若有），若不一致，以更正公告（若有）为准。</w:t>
      </w:r>
    </w:p>
    <w:p w:rsidR="003C1C14" w:rsidRDefault="003C1C14">
      <w:pPr>
        <w:pStyle w:val="NormalWeb"/>
        <w:widowControl/>
        <w:spacing w:before="75" w:beforeAutospacing="0" w:after="75" w:afterAutospacing="0"/>
        <w:ind w:firstLine="480"/>
        <w:rPr>
          <w:rFonts w:cs="Times New Roman"/>
        </w:rPr>
      </w:pPr>
      <w:r>
        <w:rPr>
          <w:rFonts w:ascii="宋体" w:hAnsi="宋体" w:cs="宋体"/>
        </w:rPr>
        <w:t>8</w:t>
      </w:r>
      <w:r>
        <w:rPr>
          <w:rFonts w:ascii="宋体" w:hAnsi="宋体" w:cs="宋体" w:hint="eastAsia"/>
        </w:rPr>
        <w:t>、招标文件的获取</w:t>
      </w:r>
    </w:p>
    <w:p w:rsidR="003C1C14" w:rsidRDefault="003C1C14">
      <w:pPr>
        <w:pStyle w:val="NormalWeb"/>
        <w:widowControl/>
        <w:spacing w:before="75" w:beforeAutospacing="0" w:after="75" w:afterAutospacing="0"/>
        <w:ind w:firstLine="480"/>
        <w:rPr>
          <w:rFonts w:cs="Times New Roman"/>
        </w:rPr>
      </w:pPr>
      <w:r>
        <w:rPr>
          <w:rFonts w:ascii="宋体" w:hAnsi="宋体" w:cs="宋体"/>
        </w:rPr>
        <w:t>8.1</w:t>
      </w:r>
      <w:r>
        <w:rPr>
          <w:rFonts w:ascii="宋体" w:hAnsi="宋体" w:cs="宋体" w:hint="eastAsia"/>
        </w:rPr>
        <w:t>招标文件提供期限：详见招标公告或更正公告（若有），若不一致，以更正公告（若有）为准。</w:t>
      </w:r>
    </w:p>
    <w:p w:rsidR="003C1C14" w:rsidRDefault="003C1C14">
      <w:pPr>
        <w:pStyle w:val="NormalWeb"/>
        <w:widowControl/>
        <w:spacing w:before="75" w:beforeAutospacing="0" w:after="75" w:afterAutospacing="0"/>
        <w:ind w:firstLine="480"/>
        <w:rPr>
          <w:rFonts w:ascii="宋体" w:cs="Times New Roman"/>
        </w:rPr>
      </w:pPr>
      <w:r>
        <w:rPr>
          <w:rFonts w:ascii="宋体" w:hAnsi="宋体" w:cs="宋体"/>
        </w:rPr>
        <w:t>8.2</w:t>
      </w:r>
      <w:r>
        <w:rPr>
          <w:rFonts w:ascii="宋体" w:hAnsi="宋体" w:cs="宋体" w:hint="eastAsia"/>
        </w:rPr>
        <w:t>获取采购文件地点、方式：三明市梅列区沪明新村</w:t>
      </w:r>
      <w:r>
        <w:rPr>
          <w:rFonts w:ascii="宋体" w:hAnsi="宋体" w:cs="宋体"/>
        </w:rPr>
        <w:t>12</w:t>
      </w:r>
      <w:r>
        <w:rPr>
          <w:rFonts w:ascii="宋体" w:hAnsi="宋体" w:cs="宋体" w:hint="eastAsia"/>
        </w:rPr>
        <w:t>幢</w:t>
      </w:r>
      <w:r>
        <w:rPr>
          <w:rFonts w:ascii="宋体" w:hAnsi="宋体" w:cs="宋体"/>
        </w:rPr>
        <w:t>917</w:t>
      </w:r>
      <w:r>
        <w:rPr>
          <w:rFonts w:ascii="宋体" w:hAnsi="宋体" w:cs="宋体" w:hint="eastAsia"/>
        </w:rPr>
        <w:t>室；招标文件电子文档售价</w:t>
      </w:r>
      <w:r>
        <w:rPr>
          <w:rFonts w:ascii="宋体" w:hAnsi="宋体" w:cs="宋体"/>
        </w:rPr>
        <w:t>300</w:t>
      </w:r>
      <w:r>
        <w:rPr>
          <w:rFonts w:ascii="宋体" w:hAnsi="宋体" w:cs="宋体" w:hint="eastAsia"/>
        </w:rPr>
        <w:t>元，邮寄另加</w:t>
      </w:r>
      <w:r>
        <w:rPr>
          <w:rFonts w:ascii="宋体" w:hAnsi="宋体" w:cs="宋体"/>
        </w:rPr>
        <w:t>50</w:t>
      </w:r>
      <w:r>
        <w:rPr>
          <w:rFonts w:ascii="宋体" w:hAnsi="宋体" w:cs="宋体" w:hint="eastAsia"/>
        </w:rPr>
        <w:t>元，售后不退。</w:t>
      </w:r>
    </w:p>
    <w:p w:rsidR="003C1C14" w:rsidRDefault="003C1C14">
      <w:pPr>
        <w:pStyle w:val="NormalWeb"/>
        <w:widowControl/>
        <w:spacing w:before="75" w:beforeAutospacing="0" w:after="75" w:afterAutospacing="0"/>
        <w:ind w:firstLine="480"/>
        <w:rPr>
          <w:rFonts w:cs="Times New Roman"/>
        </w:rPr>
      </w:pPr>
      <w:r>
        <w:rPr>
          <w:rFonts w:ascii="宋体" w:hAnsi="宋体" w:cs="宋体"/>
        </w:rPr>
        <w:t>8.3</w:t>
      </w:r>
      <w:r>
        <w:rPr>
          <w:rFonts w:ascii="宋体" w:hAnsi="宋体" w:cs="宋体" w:hint="eastAsia"/>
        </w:rPr>
        <w:t>投标保证金：</w:t>
      </w:r>
      <w:r>
        <w:rPr>
          <w:rFonts w:ascii="宋体" w:hAnsi="宋体" w:cs="宋体"/>
        </w:rPr>
        <w:t>100000</w:t>
      </w:r>
      <w:r>
        <w:rPr>
          <w:rFonts w:ascii="宋体" w:hAnsi="宋体" w:cs="宋体" w:hint="eastAsia"/>
        </w:rPr>
        <w:t>元人民币。</w:t>
      </w:r>
    </w:p>
    <w:p w:rsidR="003C1C14" w:rsidRDefault="003C1C14">
      <w:pPr>
        <w:pStyle w:val="NormalWeb"/>
        <w:widowControl/>
        <w:spacing w:before="75" w:beforeAutospacing="0" w:after="75" w:afterAutospacing="0"/>
        <w:ind w:firstLine="480"/>
        <w:rPr>
          <w:rFonts w:cs="Times New Roman"/>
        </w:rPr>
      </w:pPr>
      <w:r>
        <w:rPr>
          <w:rFonts w:ascii="宋体" w:hAnsi="宋体" w:cs="宋体"/>
        </w:rPr>
        <w:t>9</w:t>
      </w:r>
      <w:r>
        <w:rPr>
          <w:rFonts w:ascii="宋体" w:hAnsi="宋体" w:cs="宋体" w:hint="eastAsia"/>
        </w:rPr>
        <w:t>、投标截止</w:t>
      </w:r>
    </w:p>
    <w:p w:rsidR="003C1C14" w:rsidRDefault="003C1C14">
      <w:pPr>
        <w:pStyle w:val="NormalWeb"/>
        <w:widowControl/>
        <w:spacing w:before="75" w:beforeAutospacing="0" w:after="75" w:afterAutospacing="0"/>
        <w:ind w:firstLine="480"/>
        <w:rPr>
          <w:rFonts w:cs="Times New Roman"/>
        </w:rPr>
      </w:pPr>
      <w:r>
        <w:rPr>
          <w:rFonts w:ascii="宋体" w:hAnsi="宋体" w:cs="宋体"/>
        </w:rPr>
        <w:t>9.1</w:t>
      </w:r>
      <w:r>
        <w:rPr>
          <w:rFonts w:ascii="宋体" w:hAnsi="宋体" w:cs="宋体" w:hint="eastAsia"/>
        </w:rPr>
        <w:t>投标截止时间：详见招标公告或更正公告（若有），若不一致，以更正公告（若有）为准。</w:t>
      </w:r>
    </w:p>
    <w:p w:rsidR="003C1C14" w:rsidRDefault="003C1C14">
      <w:pPr>
        <w:pStyle w:val="NormalWeb"/>
        <w:widowControl/>
        <w:spacing w:before="75" w:beforeAutospacing="0" w:after="75" w:afterAutospacing="0"/>
        <w:ind w:firstLine="480"/>
        <w:rPr>
          <w:rFonts w:cs="Times New Roman"/>
        </w:rPr>
      </w:pPr>
      <w:r>
        <w:rPr>
          <w:rFonts w:ascii="宋体" w:hAnsi="宋体" w:cs="宋体"/>
        </w:rPr>
        <w:t>10</w:t>
      </w:r>
      <w:r>
        <w:rPr>
          <w:rFonts w:ascii="宋体" w:hAnsi="宋体" w:cs="宋体" w:hint="eastAsia"/>
        </w:rPr>
        <w:t>、开标时间及地点：详见招标公告或更正公告（若有），若不一致，以更正公告（若有）为准。</w:t>
      </w:r>
      <w:r>
        <w:rPr>
          <w:rStyle w:val="Strong"/>
          <w:rFonts w:ascii="宋体" w:cs="Times New Roman"/>
        </w:rPr>
        <w:t> </w:t>
      </w:r>
    </w:p>
    <w:p w:rsidR="003C1C14" w:rsidRDefault="003C1C14">
      <w:pPr>
        <w:pStyle w:val="NormalWeb"/>
        <w:widowControl/>
        <w:spacing w:before="75" w:beforeAutospacing="0" w:after="75" w:afterAutospacing="0"/>
        <w:ind w:firstLine="480"/>
        <w:rPr>
          <w:rFonts w:cs="Times New Roman"/>
        </w:rPr>
      </w:pPr>
      <w:r>
        <w:rPr>
          <w:rFonts w:ascii="宋体" w:hAnsi="宋体" w:cs="宋体"/>
        </w:rPr>
        <w:t>11</w:t>
      </w:r>
      <w:r>
        <w:rPr>
          <w:rFonts w:ascii="宋体" w:hAnsi="宋体" w:cs="宋体" w:hint="eastAsia"/>
        </w:rPr>
        <w:t>、公告期限</w:t>
      </w:r>
    </w:p>
    <w:p w:rsidR="003C1C14" w:rsidRDefault="003C1C14">
      <w:pPr>
        <w:pStyle w:val="NormalWeb"/>
        <w:widowControl/>
        <w:spacing w:before="75" w:beforeAutospacing="0" w:after="75" w:afterAutospacing="0"/>
        <w:ind w:firstLine="480"/>
        <w:rPr>
          <w:rFonts w:cs="Times New Roman"/>
        </w:rPr>
      </w:pPr>
      <w:r>
        <w:rPr>
          <w:rFonts w:ascii="宋体" w:hAnsi="宋体" w:cs="宋体"/>
        </w:rPr>
        <w:t>11.1</w:t>
      </w:r>
      <w:r>
        <w:rPr>
          <w:rFonts w:ascii="宋体" w:hAnsi="宋体" w:cs="宋体" w:hint="eastAsia"/>
        </w:rPr>
        <w:t>招标公告的公告期限：自发布公告之日起</w:t>
      </w:r>
      <w:r>
        <w:rPr>
          <w:rFonts w:ascii="Times New Roman" w:hAnsi="Times New Roman" w:cs="Times New Roman"/>
        </w:rPr>
        <w:t>5</w:t>
      </w:r>
      <w:r>
        <w:rPr>
          <w:rFonts w:ascii="宋体" w:hAnsi="宋体" w:cs="宋体" w:hint="eastAsia"/>
        </w:rPr>
        <w:t>个工作日。</w:t>
      </w:r>
    </w:p>
    <w:p w:rsidR="003C1C14" w:rsidRDefault="003C1C14">
      <w:pPr>
        <w:pStyle w:val="NormalWeb"/>
        <w:widowControl/>
        <w:spacing w:before="75" w:beforeAutospacing="0" w:after="75" w:afterAutospacing="0"/>
        <w:ind w:firstLine="480"/>
        <w:rPr>
          <w:rFonts w:cs="Times New Roman"/>
        </w:rPr>
      </w:pPr>
      <w:r>
        <w:rPr>
          <w:rFonts w:ascii="宋体" w:hAnsi="宋体" w:cs="宋体"/>
        </w:rPr>
        <w:t>11.2</w:t>
      </w:r>
      <w:r>
        <w:rPr>
          <w:rFonts w:ascii="宋体" w:hAnsi="宋体" w:cs="宋体" w:hint="eastAsia"/>
        </w:rPr>
        <w:t>招标文件公告期限：公告期限与本章第</w:t>
      </w:r>
      <w:r>
        <w:rPr>
          <w:rFonts w:ascii="Times New Roman" w:hAnsi="Times New Roman" w:cs="Times New Roman"/>
        </w:rPr>
        <w:t>11.1</w:t>
      </w:r>
      <w:r>
        <w:rPr>
          <w:rFonts w:ascii="宋体" w:hAnsi="宋体" w:cs="宋体" w:hint="eastAsia"/>
        </w:rPr>
        <w:t>条载明的期限保持一致。</w:t>
      </w:r>
    </w:p>
    <w:p w:rsidR="003C1C14" w:rsidRDefault="003C1C14">
      <w:pPr>
        <w:pStyle w:val="NormalWeb"/>
        <w:widowControl/>
        <w:spacing w:before="75" w:beforeAutospacing="0" w:after="75" w:afterAutospacing="0"/>
        <w:ind w:firstLine="480"/>
        <w:rPr>
          <w:rFonts w:ascii="宋体" w:cs="Times New Roman"/>
        </w:rPr>
      </w:pPr>
      <w:r>
        <w:rPr>
          <w:rFonts w:ascii="宋体" w:hAnsi="宋体" w:cs="宋体"/>
        </w:rPr>
        <w:t>12</w:t>
      </w:r>
      <w:r>
        <w:rPr>
          <w:rFonts w:ascii="宋体" w:hAnsi="宋体" w:cs="宋体" w:hint="eastAsia"/>
        </w:rPr>
        <w:t>、招标人：三明市信息产业发展有限公司</w:t>
      </w:r>
    </w:p>
    <w:p w:rsidR="003C1C14" w:rsidRDefault="003C1C14">
      <w:pPr>
        <w:pStyle w:val="NormalWeb"/>
        <w:widowControl/>
        <w:spacing w:before="75" w:beforeAutospacing="0" w:after="75" w:afterAutospacing="0"/>
        <w:ind w:firstLine="480"/>
        <w:rPr>
          <w:rFonts w:ascii="宋体" w:cs="Times New Roman"/>
        </w:rPr>
      </w:pPr>
      <w:r>
        <w:rPr>
          <w:rFonts w:ascii="宋体" w:hAnsi="宋体" w:cs="宋体" w:hint="eastAsia"/>
        </w:rPr>
        <w:t>地</w:t>
      </w:r>
      <w:r>
        <w:rPr>
          <w:rFonts w:ascii="宋体" w:cs="Times New Roman"/>
        </w:rPr>
        <w:t>  </w:t>
      </w:r>
      <w:r>
        <w:rPr>
          <w:rFonts w:ascii="宋体" w:hAnsi="宋体" w:cs="宋体" w:hint="eastAsia"/>
        </w:rPr>
        <w:t>址：福建省三明市梅列区和仁新村</w:t>
      </w:r>
      <w:r>
        <w:rPr>
          <w:rFonts w:ascii="宋体" w:hAnsi="宋体" w:cs="宋体"/>
        </w:rPr>
        <w:t>1</w:t>
      </w:r>
      <w:r>
        <w:rPr>
          <w:rFonts w:ascii="宋体" w:hAnsi="宋体" w:cs="宋体" w:hint="eastAsia"/>
        </w:rPr>
        <w:t>幢工行</w:t>
      </w:r>
      <w:r>
        <w:rPr>
          <w:rFonts w:ascii="宋体" w:hAnsi="宋体" w:cs="宋体"/>
        </w:rPr>
        <w:t>19</w:t>
      </w:r>
      <w:r>
        <w:rPr>
          <w:rFonts w:ascii="宋体" w:hAnsi="宋体" w:cs="宋体" w:hint="eastAsia"/>
        </w:rPr>
        <w:t>层</w:t>
      </w:r>
    </w:p>
    <w:p w:rsidR="003C1C14" w:rsidRDefault="003C1C14">
      <w:pPr>
        <w:pStyle w:val="NormalWeb"/>
        <w:widowControl/>
        <w:spacing w:before="75" w:beforeAutospacing="0" w:after="75" w:afterAutospacing="0"/>
        <w:ind w:firstLine="480"/>
        <w:rPr>
          <w:rFonts w:ascii="宋体" w:cs="Times New Roman"/>
        </w:rPr>
      </w:pPr>
      <w:r>
        <w:rPr>
          <w:rFonts w:ascii="宋体" w:hAnsi="宋体" w:cs="宋体" w:hint="eastAsia"/>
        </w:rPr>
        <w:t>联系人：陈先生</w:t>
      </w:r>
    </w:p>
    <w:p w:rsidR="003C1C14" w:rsidRDefault="003C1C14">
      <w:pPr>
        <w:pStyle w:val="NormalWeb"/>
        <w:widowControl/>
        <w:spacing w:before="75" w:beforeAutospacing="0" w:after="75" w:afterAutospacing="0"/>
        <w:ind w:firstLine="480"/>
        <w:rPr>
          <w:rFonts w:ascii="宋体" w:cs="Times New Roman"/>
        </w:rPr>
      </w:pPr>
      <w:r>
        <w:rPr>
          <w:rFonts w:ascii="宋体" w:hAnsi="宋体" w:cs="宋体" w:hint="eastAsia"/>
        </w:rPr>
        <w:t>联系方法：</w:t>
      </w:r>
      <w:r>
        <w:rPr>
          <w:rFonts w:ascii="宋体" w:hAnsi="宋体" w:cs="宋体"/>
        </w:rPr>
        <w:t>0598-8260898</w:t>
      </w:r>
    </w:p>
    <w:p w:rsidR="003C1C14" w:rsidRDefault="003C1C14">
      <w:pPr>
        <w:pStyle w:val="NormalWeb"/>
        <w:widowControl/>
        <w:spacing w:before="75" w:beforeAutospacing="0" w:after="75" w:afterAutospacing="0"/>
        <w:ind w:firstLine="480"/>
        <w:rPr>
          <w:rFonts w:ascii="宋体" w:cs="Times New Roman"/>
        </w:rPr>
      </w:pPr>
      <w:r>
        <w:rPr>
          <w:rFonts w:ascii="宋体" w:hAnsi="宋体" w:cs="宋体" w:hint="eastAsia"/>
        </w:rPr>
        <w:t>代理机构：三明国信招投标有限公司</w:t>
      </w:r>
    </w:p>
    <w:p w:rsidR="003C1C14" w:rsidRDefault="003C1C14">
      <w:pPr>
        <w:pStyle w:val="NormalWeb"/>
        <w:widowControl/>
        <w:spacing w:before="75" w:beforeAutospacing="0" w:after="75" w:afterAutospacing="0"/>
        <w:ind w:firstLine="480"/>
        <w:rPr>
          <w:rFonts w:ascii="宋体" w:cs="Times New Roman"/>
        </w:rPr>
      </w:pPr>
      <w:r>
        <w:rPr>
          <w:rFonts w:ascii="宋体" w:hAnsi="宋体" w:cs="宋体" w:hint="eastAsia"/>
        </w:rPr>
        <w:t>地</w:t>
      </w:r>
      <w:r>
        <w:rPr>
          <w:rFonts w:ascii="宋体" w:cs="Times New Roman"/>
        </w:rPr>
        <w:t>  </w:t>
      </w:r>
      <w:r>
        <w:rPr>
          <w:rFonts w:ascii="宋体" w:hAnsi="宋体" w:cs="宋体" w:hint="eastAsia"/>
        </w:rPr>
        <w:t>址：三明市梅列区沪明新村</w:t>
      </w:r>
      <w:r>
        <w:rPr>
          <w:rFonts w:ascii="宋体" w:hAnsi="宋体" w:cs="宋体"/>
        </w:rPr>
        <w:t>12</w:t>
      </w:r>
      <w:r>
        <w:rPr>
          <w:rFonts w:ascii="宋体" w:hAnsi="宋体" w:cs="宋体" w:hint="eastAsia"/>
        </w:rPr>
        <w:t>幢</w:t>
      </w:r>
      <w:r>
        <w:rPr>
          <w:rFonts w:ascii="宋体" w:hAnsi="宋体" w:cs="宋体"/>
        </w:rPr>
        <w:t>917</w:t>
      </w:r>
      <w:r>
        <w:rPr>
          <w:rFonts w:ascii="宋体" w:hAnsi="宋体" w:cs="宋体" w:hint="eastAsia"/>
        </w:rPr>
        <w:t>室</w:t>
      </w:r>
    </w:p>
    <w:p w:rsidR="003C1C14" w:rsidRDefault="003C1C14">
      <w:pPr>
        <w:pStyle w:val="NormalWeb"/>
        <w:widowControl/>
        <w:spacing w:before="75" w:beforeAutospacing="0" w:after="75" w:afterAutospacing="0"/>
        <w:ind w:firstLine="480"/>
        <w:rPr>
          <w:rFonts w:ascii="宋体" w:cs="Times New Roman"/>
        </w:rPr>
      </w:pPr>
      <w:r>
        <w:rPr>
          <w:rFonts w:ascii="宋体" w:hAnsi="宋体" w:cs="宋体" w:hint="eastAsia"/>
        </w:rPr>
        <w:t>联系人：小刘</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联系方法：</w:t>
      </w:r>
      <w:r>
        <w:rPr>
          <w:rFonts w:ascii="宋体" w:hAnsi="宋体" w:cs="宋体"/>
        </w:rPr>
        <w:t>0598-8955586</w:t>
      </w:r>
    </w:p>
    <w:p w:rsidR="003C1C14" w:rsidRDefault="003C1C14">
      <w:pPr>
        <w:pStyle w:val="NormalWeb"/>
        <w:widowControl/>
        <w:spacing w:before="75" w:beforeAutospacing="0" w:after="75" w:afterAutospacing="0"/>
        <w:rPr>
          <w:rFonts w:cs="Times New Roman"/>
        </w:rPr>
      </w:pPr>
      <w:r>
        <w:rPr>
          <w:rFonts w:ascii="宋体" w:cs="Times New Roman"/>
        </w:rPr>
        <w:br/>
      </w:r>
      <w:r>
        <w:rPr>
          <w:rFonts w:ascii="宋体" w:hAnsi="宋体" w:cs="宋体" w:hint="eastAsia"/>
        </w:rPr>
        <w:t>附</w:t>
      </w:r>
      <w:r>
        <w:rPr>
          <w:rFonts w:ascii="宋体" w:hAnsi="宋体" w:cs="宋体"/>
        </w:rPr>
        <w:t>1</w:t>
      </w:r>
      <w:r>
        <w:rPr>
          <w:rFonts w:ascii="宋体" w:hAnsi="宋体" w:cs="宋体" w:hint="eastAsia"/>
        </w:rPr>
        <w:t>：账户信息</w:t>
      </w:r>
    </w:p>
    <w:tbl>
      <w:tblPr>
        <w:tblW w:w="8576" w:type="dxa"/>
        <w:tblCellSpacing w:w="1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tblPr>
      <w:tblGrid>
        <w:gridCol w:w="8576"/>
      </w:tblGrid>
      <w:tr w:rsidR="003C1C14">
        <w:trPr>
          <w:tblCellSpacing w:w="15" w:type="dxa"/>
        </w:trPr>
        <w:tc>
          <w:tcPr>
            <w:tcW w:w="8516" w:type="dxa"/>
            <w:tcMar>
              <w:top w:w="0" w:type="dxa"/>
              <w:left w:w="105" w:type="dxa"/>
              <w:bottom w:w="0" w:type="dxa"/>
              <w:right w:w="105" w:type="dxa"/>
            </w:tcMar>
            <w:vAlign w:val="center"/>
          </w:tcPr>
          <w:p w:rsidR="003C1C14" w:rsidRDefault="003C1C14">
            <w:pPr>
              <w:pStyle w:val="NormalWeb"/>
              <w:widowControl/>
              <w:spacing w:beforeAutospacing="0" w:afterAutospacing="0"/>
              <w:jc w:val="center"/>
              <w:rPr>
                <w:rFonts w:cs="Times New Roman"/>
              </w:rPr>
            </w:pPr>
            <w:r>
              <w:rPr>
                <w:rStyle w:val="Strong"/>
                <w:rFonts w:ascii="宋体" w:hAnsi="宋体" w:cs="宋体" w:hint="eastAsia"/>
              </w:rPr>
              <w:t>银行账户</w:t>
            </w:r>
          </w:p>
        </w:tc>
      </w:tr>
      <w:tr w:rsidR="003C1C14">
        <w:trPr>
          <w:tblCellSpacing w:w="15" w:type="dxa"/>
        </w:trPr>
        <w:tc>
          <w:tcPr>
            <w:tcW w:w="8516" w:type="dxa"/>
            <w:tcMar>
              <w:top w:w="0" w:type="dxa"/>
              <w:left w:w="105" w:type="dxa"/>
              <w:bottom w:w="0" w:type="dxa"/>
              <w:right w:w="105" w:type="dxa"/>
            </w:tcMar>
          </w:tcPr>
          <w:p w:rsidR="003C1C14" w:rsidRDefault="003C1C14">
            <w:pPr>
              <w:pStyle w:val="NormalWeb"/>
              <w:widowControl/>
              <w:spacing w:before="75" w:beforeAutospacing="0" w:after="75" w:afterAutospacing="0"/>
              <w:rPr>
                <w:rFonts w:cs="Times New Roman"/>
              </w:rPr>
            </w:pPr>
            <w:r>
              <w:rPr>
                <w:rFonts w:ascii="宋体" w:hAnsi="宋体" w:cs="宋体" w:hint="eastAsia"/>
              </w:rPr>
              <w:t>开户名：三明国信招投标有限公司</w:t>
            </w:r>
          </w:p>
        </w:tc>
      </w:tr>
      <w:tr w:rsidR="003C1C14">
        <w:trPr>
          <w:tblCellSpacing w:w="15" w:type="dxa"/>
        </w:trPr>
        <w:tc>
          <w:tcPr>
            <w:tcW w:w="8516" w:type="dxa"/>
            <w:tcMar>
              <w:top w:w="0" w:type="dxa"/>
              <w:left w:w="105" w:type="dxa"/>
              <w:bottom w:w="0" w:type="dxa"/>
              <w:right w:w="105" w:type="dxa"/>
            </w:tcMar>
          </w:tcPr>
          <w:p w:rsidR="003C1C14" w:rsidRDefault="003C1C14">
            <w:pPr>
              <w:pStyle w:val="NormalWeb"/>
              <w:widowControl/>
              <w:spacing w:before="75" w:beforeAutospacing="0" w:after="75" w:afterAutospacing="0"/>
              <w:rPr>
                <w:rFonts w:cs="Times New Roman"/>
              </w:rPr>
            </w:pPr>
            <w:r>
              <w:rPr>
                <w:rFonts w:ascii="宋体" w:hAnsi="宋体" w:cs="宋体" w:hint="eastAsia"/>
              </w:rPr>
              <w:t>开户行：兴业银行三明列东支行</w:t>
            </w:r>
          </w:p>
        </w:tc>
      </w:tr>
      <w:tr w:rsidR="003C1C14">
        <w:trPr>
          <w:tblCellSpacing w:w="15" w:type="dxa"/>
        </w:trPr>
        <w:tc>
          <w:tcPr>
            <w:tcW w:w="8516" w:type="dxa"/>
            <w:tcMar>
              <w:top w:w="0" w:type="dxa"/>
              <w:left w:w="105" w:type="dxa"/>
              <w:bottom w:w="0" w:type="dxa"/>
              <w:right w:w="105" w:type="dxa"/>
            </w:tcMar>
          </w:tcPr>
          <w:p w:rsidR="003C1C14" w:rsidRDefault="003C1C14">
            <w:pPr>
              <w:pStyle w:val="NormalWeb"/>
              <w:widowControl/>
              <w:spacing w:before="75" w:beforeAutospacing="0" w:after="75" w:afterAutospacing="0"/>
              <w:rPr>
                <w:rFonts w:cs="Times New Roman"/>
              </w:rPr>
            </w:pPr>
            <w:r>
              <w:rPr>
                <w:rFonts w:ascii="宋体" w:hAnsi="宋体" w:cs="宋体" w:hint="eastAsia"/>
              </w:rPr>
              <w:t>帐号：</w:t>
            </w:r>
            <w:r>
              <w:rPr>
                <w:rFonts w:ascii="宋体" w:hAnsi="宋体" w:cs="宋体"/>
              </w:rPr>
              <w:t>181040100100023831</w:t>
            </w:r>
          </w:p>
        </w:tc>
      </w:tr>
      <w:tr w:rsidR="003C1C14">
        <w:trPr>
          <w:tblCellSpacing w:w="15" w:type="dxa"/>
        </w:trPr>
        <w:tc>
          <w:tcPr>
            <w:tcW w:w="8516" w:type="dxa"/>
            <w:tcMar>
              <w:top w:w="0" w:type="dxa"/>
              <w:left w:w="105" w:type="dxa"/>
              <w:bottom w:w="0" w:type="dxa"/>
              <w:right w:w="105" w:type="dxa"/>
            </w:tcMar>
            <w:vAlign w:val="center"/>
          </w:tcPr>
          <w:p w:rsidR="003C1C14" w:rsidRDefault="003C1C14">
            <w:pPr>
              <w:pStyle w:val="NormalWeb"/>
              <w:widowControl/>
              <w:spacing w:beforeAutospacing="0" w:afterAutospacing="0"/>
              <w:jc w:val="center"/>
              <w:rPr>
                <w:rFonts w:cs="Times New Roman"/>
              </w:rPr>
            </w:pPr>
            <w:r>
              <w:rPr>
                <w:rStyle w:val="Strong"/>
                <w:rFonts w:ascii="宋体" w:hAnsi="宋体" w:cs="宋体" w:hint="eastAsia"/>
              </w:rPr>
              <w:t>特别提示</w:t>
            </w:r>
          </w:p>
        </w:tc>
      </w:tr>
      <w:tr w:rsidR="003C1C14">
        <w:trPr>
          <w:tblCellSpacing w:w="15" w:type="dxa"/>
        </w:trPr>
        <w:tc>
          <w:tcPr>
            <w:tcW w:w="8516" w:type="dxa"/>
            <w:tcMar>
              <w:top w:w="0" w:type="dxa"/>
              <w:left w:w="105" w:type="dxa"/>
              <w:bottom w:w="0" w:type="dxa"/>
              <w:right w:w="105" w:type="dxa"/>
            </w:tcMar>
          </w:tcPr>
          <w:p w:rsidR="003C1C14" w:rsidRDefault="003C1C14">
            <w:pPr>
              <w:pStyle w:val="NormalWeb"/>
              <w:widowControl/>
              <w:spacing w:beforeAutospacing="0" w:afterAutospacing="0"/>
              <w:rPr>
                <w:rFonts w:cs="Times New Roman"/>
              </w:rPr>
            </w:pPr>
            <w:r>
              <w:rPr>
                <w:rFonts w:ascii="宋体" w:hAnsi="宋体" w:cs="宋体"/>
              </w:rPr>
              <w:t>1</w:t>
            </w:r>
            <w:r>
              <w:rPr>
                <w:rFonts w:ascii="宋体" w:hAnsi="宋体" w:cs="宋体" w:hint="eastAsia"/>
              </w:rPr>
              <w:t>、投标人应认真核对账户信息，将投标保证金汇入以上账户，并自行承担因汇错投标保证金而产生的一切后果。</w:t>
            </w:r>
          </w:p>
          <w:p w:rsidR="003C1C14" w:rsidRDefault="003C1C14">
            <w:pPr>
              <w:pStyle w:val="NormalWeb"/>
              <w:widowControl/>
              <w:spacing w:beforeAutospacing="0" w:afterAutospacing="0"/>
              <w:rPr>
                <w:rFonts w:cs="Times New Roman"/>
              </w:rPr>
            </w:pPr>
            <w:r>
              <w:rPr>
                <w:rFonts w:ascii="宋体" w:hAnsi="宋体" w:cs="宋体"/>
              </w:rPr>
              <w:t>2</w:t>
            </w:r>
            <w:r>
              <w:rPr>
                <w:rFonts w:ascii="宋体" w:hAnsi="宋体" w:cs="宋体" w:hint="eastAsia"/>
              </w:rPr>
              <w:t>、投标人在转账或电汇的凭证上应按照以下格式注明，以便核对：“（招标编号：</w:t>
            </w:r>
            <w:r>
              <w:rPr>
                <w:rFonts w:ascii="Times New Roman" w:hAnsi="Times New Roman" w:cs="Times New Roman"/>
              </w:rPr>
              <w:t>***</w:t>
            </w:r>
            <w:r>
              <w:rPr>
                <w:rFonts w:ascii="宋体" w:hAnsi="宋体" w:cs="宋体" w:hint="eastAsia"/>
              </w:rPr>
              <w:t>、合同包：</w:t>
            </w:r>
            <w:r>
              <w:rPr>
                <w:rFonts w:ascii="Times New Roman" w:hAnsi="Times New Roman" w:cs="Times New Roman"/>
              </w:rPr>
              <w:t>***</w:t>
            </w:r>
            <w:r>
              <w:rPr>
                <w:rFonts w:ascii="宋体" w:hAnsi="宋体" w:cs="宋体" w:hint="eastAsia"/>
              </w:rPr>
              <w:t>）的投标保证金”。</w:t>
            </w:r>
          </w:p>
        </w:tc>
      </w:tr>
    </w:tbl>
    <w:p w:rsidR="003C1C14" w:rsidRDefault="003C1C14">
      <w:pPr>
        <w:pStyle w:val="NormalWeb"/>
        <w:widowControl/>
        <w:spacing w:before="75" w:beforeAutospacing="0" w:after="75" w:afterAutospacing="0"/>
        <w:rPr>
          <w:rFonts w:cs="Times New Roman"/>
        </w:rPr>
      </w:pPr>
      <w:r>
        <w:rPr>
          <w:rFonts w:cs="Times New Roman"/>
        </w:rPr>
        <w:t>  </w:t>
      </w:r>
    </w:p>
    <w:p w:rsidR="003C1C14" w:rsidRDefault="003C1C14">
      <w:pPr>
        <w:pStyle w:val="NormalWeb"/>
        <w:widowControl/>
        <w:spacing w:before="75" w:beforeAutospacing="0" w:after="75" w:afterAutospacing="0"/>
        <w:rPr>
          <w:rFonts w:cs="Times New Roman"/>
        </w:rPr>
      </w:pPr>
      <w:r>
        <w:rPr>
          <w:rFonts w:ascii="宋体" w:hAnsi="宋体" w:cs="宋体" w:hint="eastAsia"/>
        </w:rPr>
        <w:t>附</w:t>
      </w:r>
      <w:r>
        <w:t>2</w:t>
      </w:r>
      <w:r>
        <w:rPr>
          <w:rFonts w:ascii="宋体" w:hAnsi="宋体" w:cs="宋体" w:hint="eastAsia"/>
        </w:rPr>
        <w:t>：采购标的一览表</w:t>
      </w:r>
    </w:p>
    <w:p w:rsidR="003C1C14" w:rsidRDefault="003C1C14">
      <w:pPr>
        <w:pStyle w:val="NormalWeb"/>
        <w:widowControl/>
        <w:spacing w:before="75" w:beforeAutospacing="0" w:after="75" w:afterAutospacing="0"/>
        <w:rPr>
          <w:rFonts w:cs="Times New Roman"/>
        </w:rPr>
      </w:pPr>
      <w:r>
        <w:rPr>
          <w:rFonts w:cs="Times New Roman"/>
        </w:rPr>
        <w:t> </w:t>
      </w:r>
    </w:p>
    <w:tbl>
      <w:tblPr>
        <w:tblW w:w="874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7" w:type="dxa"/>
          <w:left w:w="17" w:type="dxa"/>
          <w:bottom w:w="17" w:type="dxa"/>
          <w:right w:w="17" w:type="dxa"/>
        </w:tblCellMar>
        <w:tblLook w:val="00A0"/>
      </w:tblPr>
      <w:tblGrid>
        <w:gridCol w:w="1247"/>
        <w:gridCol w:w="3058"/>
        <w:gridCol w:w="1472"/>
        <w:gridCol w:w="2963"/>
      </w:tblGrid>
      <w:tr w:rsidR="003C1C14">
        <w:trPr>
          <w:trHeight w:val="787"/>
        </w:trPr>
        <w:tc>
          <w:tcPr>
            <w:tcW w:w="124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3C1C14" w:rsidRDefault="003C1C14">
            <w:pPr>
              <w:pStyle w:val="NormalWeb"/>
              <w:widowControl/>
              <w:wordWrap w:val="0"/>
              <w:jc w:val="center"/>
              <w:rPr>
                <w:rFonts w:cs="Times New Roman"/>
              </w:rPr>
            </w:pPr>
            <w:r>
              <w:rPr>
                <w:rFonts w:cs="宋体" w:hint="eastAsia"/>
              </w:rPr>
              <w:t>合同包</w:t>
            </w:r>
          </w:p>
        </w:tc>
        <w:tc>
          <w:tcPr>
            <w:tcW w:w="305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3C1C14" w:rsidRDefault="003C1C14">
            <w:pPr>
              <w:pStyle w:val="NormalWeb"/>
              <w:widowControl/>
              <w:wordWrap w:val="0"/>
              <w:jc w:val="center"/>
              <w:rPr>
                <w:rFonts w:cs="Times New Roman"/>
              </w:rPr>
            </w:pPr>
            <w:r>
              <w:rPr>
                <w:rFonts w:cs="宋体" w:hint="eastAsia"/>
              </w:rPr>
              <w:t>项目内容</w:t>
            </w:r>
          </w:p>
        </w:tc>
        <w:tc>
          <w:tcPr>
            <w:tcW w:w="147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3C1C14" w:rsidRDefault="003C1C14">
            <w:pPr>
              <w:pStyle w:val="NormalWeb"/>
              <w:widowControl/>
              <w:wordWrap w:val="0"/>
              <w:jc w:val="center"/>
              <w:rPr>
                <w:rFonts w:cs="Times New Roman"/>
              </w:rPr>
            </w:pPr>
            <w:r>
              <w:rPr>
                <w:rFonts w:cs="宋体" w:hint="eastAsia"/>
              </w:rPr>
              <w:t>数量</w:t>
            </w:r>
          </w:p>
        </w:tc>
        <w:tc>
          <w:tcPr>
            <w:tcW w:w="2963"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3C1C14" w:rsidRDefault="003C1C14">
            <w:pPr>
              <w:pStyle w:val="NormalWeb"/>
              <w:widowControl/>
              <w:wordWrap w:val="0"/>
              <w:jc w:val="center"/>
              <w:rPr>
                <w:rFonts w:cs="Times New Roman"/>
              </w:rPr>
            </w:pPr>
            <w:r>
              <w:rPr>
                <w:rFonts w:cs="宋体" w:hint="eastAsia"/>
              </w:rPr>
              <w:t>投标保证金</w:t>
            </w:r>
          </w:p>
        </w:tc>
      </w:tr>
      <w:tr w:rsidR="003C1C14">
        <w:trPr>
          <w:trHeight w:val="90"/>
        </w:trPr>
        <w:tc>
          <w:tcPr>
            <w:tcW w:w="124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3C1C14" w:rsidRDefault="003C1C14">
            <w:pPr>
              <w:pStyle w:val="NormalWeb"/>
              <w:widowControl/>
              <w:wordWrap w:val="0"/>
              <w:jc w:val="center"/>
            </w:pPr>
            <w:r>
              <w:t>1</w:t>
            </w:r>
          </w:p>
        </w:tc>
        <w:tc>
          <w:tcPr>
            <w:tcW w:w="305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3C1C14" w:rsidRDefault="003C1C14">
            <w:pPr>
              <w:pStyle w:val="NormalWeb"/>
              <w:widowControl/>
              <w:wordWrap w:val="0"/>
              <w:jc w:val="center"/>
              <w:rPr>
                <w:rFonts w:cs="Times New Roman"/>
              </w:rPr>
            </w:pPr>
            <w:r>
              <w:rPr>
                <w:rFonts w:cs="宋体" w:hint="eastAsia"/>
              </w:rPr>
              <w:t>三明市电子政务云服务项目合作伙伴</w:t>
            </w:r>
          </w:p>
        </w:tc>
        <w:tc>
          <w:tcPr>
            <w:tcW w:w="147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3C1C14" w:rsidRDefault="003C1C14">
            <w:pPr>
              <w:pStyle w:val="NormalWeb"/>
              <w:widowControl/>
              <w:wordWrap w:val="0"/>
              <w:jc w:val="center"/>
              <w:rPr>
                <w:rFonts w:cs="Times New Roman"/>
              </w:rPr>
            </w:pPr>
            <w:r>
              <w:t>1</w:t>
            </w:r>
            <w:r>
              <w:rPr>
                <w:rFonts w:cs="宋体" w:hint="eastAsia"/>
              </w:rPr>
              <w:t>项</w:t>
            </w:r>
          </w:p>
        </w:tc>
        <w:tc>
          <w:tcPr>
            <w:tcW w:w="2963"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3C1C14" w:rsidRDefault="003C1C14">
            <w:pPr>
              <w:pStyle w:val="NormalWeb"/>
              <w:widowControl/>
              <w:wordWrap w:val="0"/>
              <w:jc w:val="center"/>
              <w:rPr>
                <w:rFonts w:cs="Times New Roman"/>
              </w:rPr>
            </w:pPr>
            <w:r>
              <w:t>100000</w:t>
            </w:r>
            <w:r>
              <w:rPr>
                <w:rFonts w:cs="宋体" w:hint="eastAsia"/>
              </w:rPr>
              <w:t>元</w:t>
            </w:r>
          </w:p>
        </w:tc>
      </w:tr>
    </w:tbl>
    <w:p w:rsidR="003C1C14" w:rsidRDefault="003C1C14">
      <w:pPr>
        <w:pStyle w:val="NormalWeb"/>
        <w:widowControl/>
        <w:spacing w:before="75" w:beforeAutospacing="0" w:after="75" w:afterAutospacing="0"/>
        <w:jc w:val="center"/>
        <w:rPr>
          <w:rFonts w:cs="Times New Roman"/>
        </w:rPr>
      </w:pPr>
      <w:r>
        <w:rPr>
          <w:rStyle w:val="Strong"/>
          <w:rFonts w:ascii="宋体" w:cs="Times New Roman"/>
          <w:sz w:val="31"/>
          <w:szCs w:val="31"/>
        </w:rPr>
        <w:br w:type="page"/>
      </w:r>
      <w:r>
        <w:rPr>
          <w:rStyle w:val="Strong"/>
          <w:rFonts w:ascii="宋体" w:hAnsi="宋体" w:cs="宋体" w:hint="eastAsia"/>
          <w:sz w:val="31"/>
          <w:szCs w:val="31"/>
        </w:rPr>
        <w:t>第二章</w:t>
      </w:r>
      <w:r>
        <w:rPr>
          <w:rStyle w:val="Strong"/>
          <w:rFonts w:cs="Times New Roman"/>
          <w:sz w:val="31"/>
          <w:szCs w:val="31"/>
        </w:rPr>
        <w:t>   </w:t>
      </w:r>
      <w:r>
        <w:rPr>
          <w:rStyle w:val="Strong"/>
          <w:rFonts w:ascii="宋体" w:hAnsi="宋体" w:cs="宋体" w:hint="eastAsia"/>
          <w:sz w:val="31"/>
          <w:szCs w:val="31"/>
        </w:rPr>
        <w:t>投标人须知前附表（表</w:t>
      </w:r>
      <w:r>
        <w:rPr>
          <w:rStyle w:val="Strong"/>
          <w:rFonts w:ascii="宋体" w:hAnsi="宋体" w:cs="宋体"/>
          <w:sz w:val="31"/>
          <w:szCs w:val="31"/>
        </w:rPr>
        <w:t>1</w:t>
      </w:r>
      <w:r>
        <w:rPr>
          <w:rStyle w:val="Strong"/>
          <w:rFonts w:ascii="宋体" w:hAnsi="宋体" w:cs="宋体" w:hint="eastAsia"/>
          <w:sz w:val="31"/>
          <w:szCs w:val="31"/>
        </w:rPr>
        <w:t>、</w:t>
      </w:r>
      <w:r>
        <w:rPr>
          <w:rStyle w:val="Strong"/>
          <w:rFonts w:ascii="Times New Roman" w:hAnsi="Times New Roman" w:cs="Times New Roman"/>
          <w:sz w:val="31"/>
          <w:szCs w:val="31"/>
        </w:rPr>
        <w:t>2</w:t>
      </w:r>
      <w:r>
        <w:rPr>
          <w:rStyle w:val="Strong"/>
          <w:rFonts w:ascii="宋体" w:hAnsi="宋体" w:cs="宋体" w:hint="eastAsia"/>
          <w:sz w:val="31"/>
          <w:szCs w:val="31"/>
        </w:rPr>
        <w:t>）</w:t>
      </w:r>
    </w:p>
    <w:p w:rsidR="003C1C14" w:rsidRDefault="003C1C14">
      <w:pPr>
        <w:pStyle w:val="NormalWeb"/>
        <w:widowControl/>
        <w:spacing w:before="75" w:beforeAutospacing="0" w:after="75" w:afterAutospacing="0"/>
        <w:rPr>
          <w:rFonts w:cs="Times New Roman"/>
        </w:rPr>
      </w:pPr>
      <w:r>
        <w:rPr>
          <w:rFonts w:cs="Times New Roman"/>
        </w:rPr>
        <w:t> </w:t>
      </w:r>
    </w:p>
    <w:p w:rsidR="003C1C14" w:rsidRDefault="003C1C14">
      <w:pPr>
        <w:pStyle w:val="NormalWeb"/>
        <w:widowControl/>
        <w:spacing w:before="75" w:beforeAutospacing="0" w:after="75" w:afterAutospacing="0"/>
      </w:pPr>
      <w:r>
        <w:rPr>
          <w:rFonts w:ascii="宋体" w:hAnsi="宋体" w:cs="宋体" w:hint="eastAsia"/>
        </w:rPr>
        <w:t>表</w:t>
      </w:r>
      <w:r>
        <w:t>1</w:t>
      </w:r>
    </w:p>
    <w:tbl>
      <w:tblPr>
        <w:tblW w:w="9625" w:type="dxa"/>
        <w:tblCellSpacing w:w="1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tblPr>
      <w:tblGrid>
        <w:gridCol w:w="766"/>
        <w:gridCol w:w="1617"/>
        <w:gridCol w:w="7242"/>
      </w:tblGrid>
      <w:tr w:rsidR="003C1C14">
        <w:trPr>
          <w:tblCellSpacing w:w="15" w:type="dxa"/>
        </w:trPr>
        <w:tc>
          <w:tcPr>
            <w:tcW w:w="9565" w:type="dxa"/>
            <w:gridSpan w:val="3"/>
            <w:tcMar>
              <w:top w:w="0" w:type="dxa"/>
              <w:left w:w="105" w:type="dxa"/>
              <w:bottom w:w="0" w:type="dxa"/>
              <w:right w:w="105" w:type="dxa"/>
            </w:tcMar>
            <w:vAlign w:val="center"/>
          </w:tcPr>
          <w:p w:rsidR="003C1C14" w:rsidRDefault="003C1C14">
            <w:pPr>
              <w:pStyle w:val="NormalWeb"/>
              <w:widowControl/>
              <w:spacing w:beforeAutospacing="0" w:afterAutospacing="0"/>
              <w:jc w:val="center"/>
              <w:rPr>
                <w:rFonts w:cs="Times New Roman"/>
              </w:rPr>
            </w:pPr>
            <w:r>
              <w:rPr>
                <w:rStyle w:val="Strong"/>
                <w:rFonts w:ascii="宋体" w:hAnsi="宋体" w:cs="宋体" w:hint="eastAsia"/>
              </w:rPr>
              <w:t>特别提示：本表与招标文件对应章节的内容若不一致，以本表为准。</w:t>
            </w:r>
          </w:p>
        </w:tc>
      </w:tr>
      <w:tr w:rsidR="003C1C14">
        <w:trPr>
          <w:tblCellSpacing w:w="15" w:type="dxa"/>
        </w:trPr>
        <w:tc>
          <w:tcPr>
            <w:tcW w:w="721" w:type="dxa"/>
            <w:tcMar>
              <w:top w:w="0" w:type="dxa"/>
              <w:left w:w="105" w:type="dxa"/>
              <w:bottom w:w="0" w:type="dxa"/>
              <w:right w:w="105" w:type="dxa"/>
            </w:tcMar>
            <w:vAlign w:val="center"/>
          </w:tcPr>
          <w:p w:rsidR="003C1C14" w:rsidRDefault="003C1C14">
            <w:pPr>
              <w:pStyle w:val="NormalWeb"/>
              <w:widowControl/>
              <w:spacing w:beforeAutospacing="0" w:afterAutospacing="0"/>
              <w:jc w:val="center"/>
              <w:rPr>
                <w:rFonts w:cs="Times New Roman"/>
              </w:rPr>
            </w:pPr>
            <w:r>
              <w:rPr>
                <w:rFonts w:ascii="宋体" w:hAnsi="宋体" w:cs="宋体" w:hint="eastAsia"/>
              </w:rPr>
              <w:t>项号</w:t>
            </w:r>
          </w:p>
        </w:tc>
        <w:tc>
          <w:tcPr>
            <w:tcW w:w="1587" w:type="dxa"/>
            <w:tcMar>
              <w:top w:w="0" w:type="dxa"/>
              <w:left w:w="105" w:type="dxa"/>
              <w:bottom w:w="0" w:type="dxa"/>
              <w:right w:w="105" w:type="dxa"/>
            </w:tcMar>
            <w:vAlign w:val="center"/>
          </w:tcPr>
          <w:p w:rsidR="003C1C14" w:rsidRDefault="003C1C14">
            <w:pPr>
              <w:pStyle w:val="NormalWeb"/>
              <w:widowControl/>
              <w:spacing w:beforeAutospacing="0" w:afterAutospacing="0"/>
              <w:jc w:val="center"/>
              <w:rPr>
                <w:rFonts w:cs="Times New Roman"/>
              </w:rPr>
            </w:pPr>
            <w:r>
              <w:rPr>
                <w:rFonts w:ascii="宋体" w:hAnsi="宋体" w:cs="宋体" w:hint="eastAsia"/>
              </w:rPr>
              <w:t>招标文件</w:t>
            </w:r>
          </w:p>
          <w:p w:rsidR="003C1C14" w:rsidRDefault="003C1C14">
            <w:pPr>
              <w:pStyle w:val="NormalWeb"/>
              <w:widowControl/>
              <w:spacing w:beforeAutospacing="0" w:afterAutospacing="0"/>
              <w:jc w:val="center"/>
              <w:rPr>
                <w:rFonts w:cs="Times New Roman"/>
              </w:rPr>
            </w:pPr>
            <w:r>
              <w:rPr>
                <w:rFonts w:ascii="宋体" w:hAnsi="宋体" w:cs="宋体" w:hint="eastAsia"/>
              </w:rPr>
              <w:t>（第三章）</w:t>
            </w:r>
          </w:p>
        </w:tc>
        <w:tc>
          <w:tcPr>
            <w:tcW w:w="7197" w:type="dxa"/>
            <w:tcMar>
              <w:top w:w="0" w:type="dxa"/>
              <w:left w:w="105" w:type="dxa"/>
              <w:bottom w:w="0" w:type="dxa"/>
              <w:right w:w="105" w:type="dxa"/>
            </w:tcMar>
            <w:vAlign w:val="center"/>
          </w:tcPr>
          <w:p w:rsidR="003C1C14" w:rsidRDefault="003C1C14">
            <w:pPr>
              <w:pStyle w:val="NormalWeb"/>
              <w:widowControl/>
              <w:spacing w:beforeAutospacing="0" w:afterAutospacing="0"/>
              <w:jc w:val="center"/>
              <w:rPr>
                <w:rFonts w:cs="Times New Roman"/>
              </w:rPr>
            </w:pPr>
            <w:r>
              <w:rPr>
                <w:rFonts w:ascii="宋体" w:hAnsi="宋体" w:cs="宋体" w:hint="eastAsia"/>
              </w:rPr>
              <w:t>编列内容</w:t>
            </w:r>
          </w:p>
        </w:tc>
      </w:tr>
      <w:tr w:rsidR="003C1C14">
        <w:trPr>
          <w:tblCellSpacing w:w="15" w:type="dxa"/>
        </w:trPr>
        <w:tc>
          <w:tcPr>
            <w:tcW w:w="721" w:type="dxa"/>
            <w:tcMar>
              <w:top w:w="0" w:type="dxa"/>
              <w:left w:w="105" w:type="dxa"/>
              <w:bottom w:w="0" w:type="dxa"/>
              <w:right w:w="105" w:type="dxa"/>
            </w:tcMar>
            <w:vAlign w:val="center"/>
          </w:tcPr>
          <w:p w:rsidR="003C1C14" w:rsidRDefault="003C1C14">
            <w:pPr>
              <w:pStyle w:val="NormalWeb"/>
              <w:widowControl/>
              <w:spacing w:beforeAutospacing="0" w:afterAutospacing="0"/>
              <w:jc w:val="center"/>
              <w:rPr>
                <w:rFonts w:cs="Times New Roman"/>
              </w:rPr>
            </w:pPr>
            <w:r>
              <w:rPr>
                <w:rFonts w:ascii="宋体" w:hAnsi="宋体" w:cs="宋体"/>
              </w:rPr>
              <w:t>1</w:t>
            </w:r>
          </w:p>
        </w:tc>
        <w:tc>
          <w:tcPr>
            <w:tcW w:w="1587" w:type="dxa"/>
            <w:tcMar>
              <w:top w:w="0" w:type="dxa"/>
              <w:left w:w="105" w:type="dxa"/>
              <w:bottom w:w="0" w:type="dxa"/>
              <w:right w:w="105" w:type="dxa"/>
            </w:tcMar>
            <w:vAlign w:val="center"/>
          </w:tcPr>
          <w:p w:rsidR="003C1C14" w:rsidRDefault="003C1C14">
            <w:pPr>
              <w:pStyle w:val="NormalWeb"/>
              <w:widowControl/>
              <w:spacing w:beforeAutospacing="0" w:afterAutospacing="0"/>
              <w:jc w:val="center"/>
              <w:rPr>
                <w:rFonts w:cs="Times New Roman"/>
              </w:rPr>
            </w:pPr>
            <w:r>
              <w:rPr>
                <w:rFonts w:ascii="宋体" w:hAnsi="宋体" w:cs="宋体"/>
              </w:rPr>
              <w:t>6.1</w:t>
            </w:r>
          </w:p>
        </w:tc>
        <w:tc>
          <w:tcPr>
            <w:tcW w:w="7197" w:type="dxa"/>
            <w:tcMar>
              <w:top w:w="0" w:type="dxa"/>
              <w:left w:w="105" w:type="dxa"/>
              <w:bottom w:w="0" w:type="dxa"/>
              <w:right w:w="105" w:type="dxa"/>
            </w:tcMar>
            <w:vAlign w:val="center"/>
          </w:tcPr>
          <w:p w:rsidR="003C1C14" w:rsidRDefault="003C1C14">
            <w:pPr>
              <w:pStyle w:val="NormalWeb"/>
              <w:widowControl/>
              <w:spacing w:beforeAutospacing="0" w:afterAutospacing="0"/>
              <w:rPr>
                <w:rFonts w:cs="Times New Roman"/>
              </w:rPr>
            </w:pPr>
            <w:r>
              <w:rPr>
                <w:rStyle w:val="Strong"/>
                <w:rFonts w:ascii="宋体" w:hAnsi="宋体" w:cs="宋体" w:hint="eastAsia"/>
              </w:rPr>
              <w:t>是否组织现场考察或召开开标前答疑会：</w:t>
            </w:r>
            <w:r>
              <w:rPr>
                <w:rFonts w:ascii="宋体" w:hAnsi="宋体" w:cs="宋体" w:hint="eastAsia"/>
              </w:rPr>
              <w:t>否。</w:t>
            </w:r>
          </w:p>
        </w:tc>
      </w:tr>
      <w:tr w:rsidR="003C1C14">
        <w:trPr>
          <w:tblCellSpacing w:w="15" w:type="dxa"/>
        </w:trPr>
        <w:tc>
          <w:tcPr>
            <w:tcW w:w="721" w:type="dxa"/>
            <w:tcMar>
              <w:top w:w="0" w:type="dxa"/>
              <w:left w:w="105" w:type="dxa"/>
              <w:bottom w:w="0" w:type="dxa"/>
              <w:right w:w="105" w:type="dxa"/>
            </w:tcMar>
            <w:vAlign w:val="center"/>
          </w:tcPr>
          <w:p w:rsidR="003C1C14" w:rsidRDefault="003C1C14">
            <w:pPr>
              <w:pStyle w:val="NormalWeb"/>
              <w:widowControl/>
              <w:spacing w:beforeAutospacing="0" w:afterAutospacing="0"/>
              <w:jc w:val="center"/>
              <w:rPr>
                <w:rFonts w:cs="Times New Roman"/>
              </w:rPr>
            </w:pPr>
            <w:r>
              <w:rPr>
                <w:rFonts w:ascii="宋体" w:hAnsi="宋体" w:cs="宋体"/>
              </w:rPr>
              <w:t>2</w:t>
            </w:r>
          </w:p>
        </w:tc>
        <w:tc>
          <w:tcPr>
            <w:tcW w:w="1587" w:type="dxa"/>
            <w:tcMar>
              <w:top w:w="0" w:type="dxa"/>
              <w:left w:w="105" w:type="dxa"/>
              <w:bottom w:w="0" w:type="dxa"/>
              <w:right w:w="105" w:type="dxa"/>
            </w:tcMar>
            <w:vAlign w:val="center"/>
          </w:tcPr>
          <w:p w:rsidR="003C1C14" w:rsidRDefault="003C1C14">
            <w:pPr>
              <w:pStyle w:val="NormalWeb"/>
              <w:widowControl/>
              <w:spacing w:beforeAutospacing="0" w:afterAutospacing="0"/>
              <w:jc w:val="center"/>
              <w:rPr>
                <w:rFonts w:cs="Times New Roman"/>
              </w:rPr>
            </w:pPr>
            <w:r>
              <w:rPr>
                <w:rFonts w:ascii="宋体" w:hAnsi="宋体" w:cs="宋体"/>
              </w:rPr>
              <w:t>10.4</w:t>
            </w:r>
          </w:p>
        </w:tc>
        <w:tc>
          <w:tcPr>
            <w:tcW w:w="7197" w:type="dxa"/>
            <w:tcMar>
              <w:top w:w="0" w:type="dxa"/>
              <w:left w:w="105" w:type="dxa"/>
              <w:bottom w:w="0" w:type="dxa"/>
              <w:right w:w="105" w:type="dxa"/>
            </w:tcMar>
            <w:vAlign w:val="center"/>
          </w:tcPr>
          <w:p w:rsidR="003C1C14" w:rsidRDefault="003C1C14">
            <w:pPr>
              <w:pStyle w:val="NormalWeb"/>
              <w:widowControl/>
              <w:spacing w:beforeAutospacing="0" w:afterAutospacing="0"/>
              <w:rPr>
                <w:rFonts w:cs="Times New Roman"/>
              </w:rPr>
            </w:pPr>
            <w:r>
              <w:rPr>
                <w:rStyle w:val="Strong"/>
                <w:rFonts w:ascii="宋体" w:hAnsi="宋体" w:cs="宋体" w:hint="eastAsia"/>
              </w:rPr>
              <w:t>投标文件的份数：</w:t>
            </w:r>
          </w:p>
          <w:p w:rsidR="003C1C14" w:rsidRDefault="003C1C14">
            <w:pPr>
              <w:pStyle w:val="NormalWeb"/>
              <w:widowControl/>
              <w:spacing w:beforeAutospacing="0" w:afterAutospacing="0"/>
              <w:rPr>
                <w:rFonts w:cs="Times New Roman"/>
              </w:rPr>
            </w:pPr>
            <w:r>
              <w:rPr>
                <w:rFonts w:ascii="宋体" w:hAnsi="宋体" w:cs="宋体" w:hint="eastAsia"/>
              </w:rPr>
              <w:t>（</w:t>
            </w:r>
            <w:r>
              <w:rPr>
                <w:rFonts w:ascii="宋体" w:hAnsi="宋体" w:cs="宋体"/>
              </w:rPr>
              <w:t>1</w:t>
            </w:r>
            <w:r>
              <w:rPr>
                <w:rFonts w:ascii="宋体" w:hAnsi="宋体" w:cs="宋体" w:hint="eastAsia"/>
              </w:rPr>
              <w:t>）纸质投标文件：</w:t>
            </w:r>
          </w:p>
          <w:p w:rsidR="003C1C14" w:rsidRDefault="003C1C14">
            <w:pPr>
              <w:pStyle w:val="NormalWeb"/>
              <w:widowControl/>
              <w:spacing w:beforeAutospacing="0" w:afterAutospacing="0"/>
              <w:rPr>
                <w:rFonts w:cs="Times New Roman"/>
              </w:rPr>
            </w:pPr>
            <w:r>
              <w:rPr>
                <w:rFonts w:ascii="宋体" w:hAnsi="宋体" w:cs="宋体" w:hint="eastAsia"/>
              </w:rPr>
              <w:t>①资格及资信证明部分的正本</w:t>
            </w:r>
            <w:r>
              <w:rPr>
                <w:rFonts w:ascii="宋体" w:hAnsi="宋体" w:cs="宋体"/>
                <w:u w:val="single"/>
              </w:rPr>
              <w:t>1</w:t>
            </w:r>
            <w:r>
              <w:rPr>
                <w:rFonts w:ascii="宋体" w:hAnsi="宋体" w:cs="宋体" w:hint="eastAsia"/>
              </w:rPr>
              <w:t>份、副本</w:t>
            </w:r>
            <w:r>
              <w:rPr>
                <w:rFonts w:ascii="宋体" w:hAnsi="宋体" w:cs="宋体"/>
                <w:u w:val="single"/>
              </w:rPr>
              <w:t>7</w:t>
            </w:r>
            <w:r>
              <w:rPr>
                <w:rFonts w:ascii="宋体" w:hAnsi="宋体" w:cs="宋体" w:hint="eastAsia"/>
              </w:rPr>
              <w:t>份，技术商务部分的正本</w:t>
            </w:r>
            <w:r>
              <w:rPr>
                <w:rFonts w:ascii="宋体" w:hAnsi="宋体" w:cs="宋体"/>
                <w:u w:val="single"/>
              </w:rPr>
              <w:t>1</w:t>
            </w:r>
            <w:r>
              <w:rPr>
                <w:rFonts w:ascii="宋体" w:hAnsi="宋体" w:cs="宋体" w:hint="eastAsia"/>
              </w:rPr>
              <w:t>份、副本</w:t>
            </w:r>
            <w:r>
              <w:rPr>
                <w:rFonts w:ascii="宋体" w:hAnsi="宋体" w:cs="宋体"/>
                <w:u w:val="single"/>
              </w:rPr>
              <w:t>7</w:t>
            </w:r>
            <w:r>
              <w:rPr>
                <w:rFonts w:ascii="宋体" w:hAnsi="宋体" w:cs="宋体" w:hint="eastAsia"/>
              </w:rPr>
              <w:t>份。</w:t>
            </w:r>
          </w:p>
        </w:tc>
      </w:tr>
      <w:tr w:rsidR="003C1C14">
        <w:trPr>
          <w:tblCellSpacing w:w="15" w:type="dxa"/>
        </w:trPr>
        <w:tc>
          <w:tcPr>
            <w:tcW w:w="721" w:type="dxa"/>
            <w:tcMar>
              <w:top w:w="0" w:type="dxa"/>
              <w:left w:w="105" w:type="dxa"/>
              <w:bottom w:w="0" w:type="dxa"/>
              <w:right w:w="105" w:type="dxa"/>
            </w:tcMar>
            <w:vAlign w:val="center"/>
          </w:tcPr>
          <w:p w:rsidR="003C1C14" w:rsidRDefault="003C1C14">
            <w:pPr>
              <w:pStyle w:val="NormalWeb"/>
              <w:widowControl/>
              <w:spacing w:beforeAutospacing="0" w:afterAutospacing="0"/>
              <w:jc w:val="center"/>
              <w:rPr>
                <w:rFonts w:cs="Times New Roman"/>
              </w:rPr>
            </w:pPr>
            <w:r>
              <w:rPr>
                <w:rFonts w:ascii="宋体" w:hAnsi="宋体" w:cs="宋体"/>
              </w:rPr>
              <w:t>3</w:t>
            </w:r>
          </w:p>
        </w:tc>
        <w:tc>
          <w:tcPr>
            <w:tcW w:w="1587" w:type="dxa"/>
            <w:tcMar>
              <w:top w:w="0" w:type="dxa"/>
              <w:left w:w="105" w:type="dxa"/>
              <w:bottom w:w="0" w:type="dxa"/>
              <w:right w:w="105" w:type="dxa"/>
            </w:tcMar>
            <w:vAlign w:val="center"/>
          </w:tcPr>
          <w:p w:rsidR="003C1C14" w:rsidRDefault="003C1C14">
            <w:pPr>
              <w:pStyle w:val="NormalWeb"/>
              <w:widowControl/>
              <w:spacing w:beforeAutospacing="0" w:afterAutospacing="0"/>
              <w:rPr>
                <w:rFonts w:cs="Times New Roman"/>
              </w:rPr>
            </w:pPr>
            <w:r>
              <w:rPr>
                <w:rFonts w:ascii="宋体" w:hAnsi="宋体" w:cs="宋体"/>
              </w:rPr>
              <w:t>10.5-</w:t>
            </w:r>
            <w:r>
              <w:rPr>
                <w:rFonts w:ascii="宋体" w:hAnsi="宋体" w:cs="宋体" w:hint="eastAsia"/>
              </w:rPr>
              <w:t>（</w:t>
            </w:r>
            <w:r>
              <w:rPr>
                <w:rFonts w:ascii="Times New Roman" w:hAnsi="Times New Roman" w:cs="Times New Roman"/>
              </w:rPr>
              <w:t>2</w:t>
            </w:r>
            <w:r>
              <w:rPr>
                <w:rFonts w:ascii="宋体" w:hAnsi="宋体" w:cs="宋体" w:hint="eastAsia"/>
              </w:rPr>
              <w:t>）</w:t>
            </w:r>
            <w:r>
              <w:rPr>
                <w:rFonts w:ascii="Times New Roman" w:hAnsi="Times New Roman" w:cs="Times New Roman"/>
              </w:rPr>
              <w:t>-</w:t>
            </w:r>
            <w:r>
              <w:rPr>
                <w:rFonts w:ascii="宋体" w:hAnsi="宋体" w:cs="宋体" w:hint="eastAsia"/>
              </w:rPr>
              <w:t>③</w:t>
            </w:r>
          </w:p>
        </w:tc>
        <w:tc>
          <w:tcPr>
            <w:tcW w:w="7197" w:type="dxa"/>
            <w:tcMar>
              <w:top w:w="0" w:type="dxa"/>
              <w:left w:w="105" w:type="dxa"/>
              <w:bottom w:w="0" w:type="dxa"/>
              <w:right w:w="105" w:type="dxa"/>
            </w:tcMar>
            <w:vAlign w:val="center"/>
          </w:tcPr>
          <w:p w:rsidR="003C1C14" w:rsidRDefault="003C1C14">
            <w:pPr>
              <w:pStyle w:val="NormalWeb"/>
              <w:widowControl/>
              <w:spacing w:beforeAutospacing="0" w:afterAutospacing="0"/>
              <w:rPr>
                <w:rFonts w:cs="Times New Roman"/>
              </w:rPr>
            </w:pPr>
            <w:r>
              <w:rPr>
                <w:rStyle w:val="Strong"/>
                <w:rFonts w:ascii="宋体" w:hAnsi="宋体" w:cs="宋体" w:hint="eastAsia"/>
              </w:rPr>
              <w:t>允许散装或活页装订的内容或材料：</w:t>
            </w:r>
          </w:p>
          <w:p w:rsidR="003C1C14" w:rsidRDefault="003C1C14">
            <w:pPr>
              <w:pStyle w:val="NormalWeb"/>
              <w:widowControl/>
              <w:spacing w:beforeAutospacing="0" w:afterAutospacing="0"/>
              <w:rPr>
                <w:rFonts w:cs="Times New Roman"/>
              </w:rPr>
            </w:pPr>
            <w:r>
              <w:rPr>
                <w:rFonts w:ascii="宋体" w:hAnsi="宋体" w:cs="宋体" w:hint="eastAsia"/>
              </w:rPr>
              <w:t>（</w:t>
            </w:r>
            <w:r>
              <w:rPr>
                <w:rFonts w:ascii="宋体" w:hAnsi="宋体" w:cs="宋体"/>
              </w:rPr>
              <w:t>1</w:t>
            </w:r>
            <w:r>
              <w:rPr>
                <w:rFonts w:ascii="宋体" w:hAnsi="宋体" w:cs="宋体" w:hint="eastAsia"/>
              </w:rPr>
              <w:t>）投标文件的补充、修改或撤回；</w:t>
            </w:r>
          </w:p>
          <w:p w:rsidR="003C1C14" w:rsidRDefault="003C1C14">
            <w:pPr>
              <w:pStyle w:val="NormalWeb"/>
              <w:widowControl/>
              <w:spacing w:beforeAutospacing="0" w:afterAutospacing="0"/>
              <w:rPr>
                <w:rFonts w:cs="Times New Roman"/>
              </w:rPr>
            </w:pPr>
            <w:r>
              <w:rPr>
                <w:rFonts w:ascii="宋体" w:hAnsi="宋体" w:cs="宋体" w:hint="eastAsia"/>
              </w:rPr>
              <w:t>（</w:t>
            </w:r>
            <w:r>
              <w:rPr>
                <w:rFonts w:ascii="宋体" w:hAnsi="宋体" w:cs="宋体"/>
              </w:rPr>
              <w:t>2</w:t>
            </w:r>
            <w:r>
              <w:rPr>
                <w:rFonts w:ascii="宋体" w:hAnsi="宋体" w:cs="宋体" w:hint="eastAsia"/>
              </w:rPr>
              <w:t>）其他内容或材料：无。</w:t>
            </w:r>
          </w:p>
        </w:tc>
      </w:tr>
      <w:tr w:rsidR="003C1C14">
        <w:trPr>
          <w:tblCellSpacing w:w="15" w:type="dxa"/>
        </w:trPr>
        <w:tc>
          <w:tcPr>
            <w:tcW w:w="721" w:type="dxa"/>
            <w:tcMar>
              <w:top w:w="0" w:type="dxa"/>
              <w:left w:w="105" w:type="dxa"/>
              <w:bottom w:w="0" w:type="dxa"/>
              <w:right w:w="105" w:type="dxa"/>
            </w:tcMar>
            <w:vAlign w:val="center"/>
          </w:tcPr>
          <w:p w:rsidR="003C1C14" w:rsidRDefault="003C1C14">
            <w:pPr>
              <w:pStyle w:val="NormalWeb"/>
              <w:widowControl/>
              <w:spacing w:beforeAutospacing="0" w:afterAutospacing="0"/>
              <w:jc w:val="center"/>
              <w:rPr>
                <w:rFonts w:cs="Times New Roman"/>
              </w:rPr>
            </w:pPr>
            <w:r>
              <w:rPr>
                <w:rFonts w:ascii="宋体" w:hAnsi="宋体" w:cs="宋体"/>
              </w:rPr>
              <w:t>4</w:t>
            </w:r>
          </w:p>
        </w:tc>
        <w:tc>
          <w:tcPr>
            <w:tcW w:w="1587" w:type="dxa"/>
            <w:tcMar>
              <w:top w:w="0" w:type="dxa"/>
              <w:left w:w="105" w:type="dxa"/>
              <w:bottom w:w="0" w:type="dxa"/>
              <w:right w:w="105" w:type="dxa"/>
            </w:tcMar>
            <w:vAlign w:val="center"/>
          </w:tcPr>
          <w:p w:rsidR="003C1C14" w:rsidRDefault="003C1C14">
            <w:pPr>
              <w:pStyle w:val="NormalWeb"/>
              <w:widowControl/>
              <w:spacing w:beforeAutospacing="0" w:afterAutospacing="0"/>
              <w:rPr>
                <w:rFonts w:cs="Times New Roman"/>
              </w:rPr>
            </w:pPr>
            <w:r>
              <w:rPr>
                <w:rFonts w:ascii="宋体" w:cs="Times New Roman"/>
              </w:rPr>
              <w:t> </w:t>
            </w:r>
            <w:r>
              <w:rPr>
                <w:rFonts w:ascii="宋体" w:hAnsi="宋体" w:cs="宋体"/>
              </w:rPr>
              <w:t>10.7-</w:t>
            </w:r>
            <w:r>
              <w:rPr>
                <w:rFonts w:ascii="宋体" w:hAnsi="宋体" w:cs="宋体" w:hint="eastAsia"/>
              </w:rPr>
              <w:t>（</w:t>
            </w:r>
            <w:r>
              <w:rPr>
                <w:rFonts w:ascii="Times New Roman" w:hAnsi="Times New Roman" w:cs="Times New Roman"/>
              </w:rPr>
              <w:t>1</w:t>
            </w:r>
            <w:r>
              <w:rPr>
                <w:rFonts w:ascii="宋体" w:hAnsi="宋体" w:cs="宋体" w:hint="eastAsia"/>
              </w:rPr>
              <w:t>）</w:t>
            </w:r>
          </w:p>
        </w:tc>
        <w:tc>
          <w:tcPr>
            <w:tcW w:w="7197" w:type="dxa"/>
            <w:tcMar>
              <w:top w:w="0" w:type="dxa"/>
              <w:left w:w="105" w:type="dxa"/>
              <w:bottom w:w="0" w:type="dxa"/>
              <w:right w:w="105" w:type="dxa"/>
            </w:tcMar>
            <w:vAlign w:val="center"/>
          </w:tcPr>
          <w:p w:rsidR="003C1C14" w:rsidRDefault="003C1C14">
            <w:pPr>
              <w:pStyle w:val="NormalWeb"/>
              <w:widowControl/>
              <w:spacing w:beforeAutospacing="0" w:afterAutospacing="0"/>
              <w:rPr>
                <w:rFonts w:cs="Times New Roman"/>
              </w:rPr>
            </w:pPr>
            <w:r>
              <w:rPr>
                <w:rStyle w:val="Strong"/>
                <w:rFonts w:ascii="宋体" w:hAnsi="宋体" w:cs="宋体" w:hint="eastAsia"/>
              </w:rPr>
              <w:t>是否允许中标人将本项目的非主体、非关键性工作进行分包：</w:t>
            </w:r>
          </w:p>
          <w:p w:rsidR="003C1C14" w:rsidRDefault="003C1C14">
            <w:pPr>
              <w:pStyle w:val="NormalWeb"/>
              <w:widowControl/>
              <w:spacing w:beforeAutospacing="0" w:afterAutospacing="0"/>
              <w:rPr>
                <w:rFonts w:cs="Times New Roman"/>
              </w:rPr>
            </w:pPr>
            <w:r>
              <w:rPr>
                <w:rFonts w:ascii="宋体" w:hAnsi="宋体" w:cs="宋体" w:hint="eastAsia"/>
              </w:rPr>
              <w:t>不允许。</w:t>
            </w:r>
          </w:p>
        </w:tc>
      </w:tr>
      <w:tr w:rsidR="003C1C14">
        <w:trPr>
          <w:tblCellSpacing w:w="15" w:type="dxa"/>
        </w:trPr>
        <w:tc>
          <w:tcPr>
            <w:tcW w:w="721" w:type="dxa"/>
            <w:tcMar>
              <w:top w:w="0" w:type="dxa"/>
              <w:left w:w="105" w:type="dxa"/>
              <w:bottom w:w="0" w:type="dxa"/>
              <w:right w:w="105" w:type="dxa"/>
            </w:tcMar>
            <w:vAlign w:val="center"/>
          </w:tcPr>
          <w:p w:rsidR="003C1C14" w:rsidRDefault="003C1C14">
            <w:pPr>
              <w:pStyle w:val="NormalWeb"/>
              <w:widowControl/>
              <w:spacing w:beforeAutospacing="0" w:afterAutospacing="0"/>
              <w:jc w:val="center"/>
              <w:rPr>
                <w:rFonts w:cs="Times New Roman"/>
              </w:rPr>
            </w:pPr>
            <w:r>
              <w:rPr>
                <w:rFonts w:ascii="宋体" w:hAnsi="宋体" w:cs="宋体"/>
              </w:rPr>
              <w:t>5</w:t>
            </w:r>
          </w:p>
        </w:tc>
        <w:tc>
          <w:tcPr>
            <w:tcW w:w="1587" w:type="dxa"/>
            <w:tcMar>
              <w:top w:w="0" w:type="dxa"/>
              <w:left w:w="105" w:type="dxa"/>
              <w:bottom w:w="0" w:type="dxa"/>
              <w:right w:w="105" w:type="dxa"/>
            </w:tcMar>
            <w:vAlign w:val="center"/>
          </w:tcPr>
          <w:p w:rsidR="003C1C14" w:rsidRDefault="003C1C14">
            <w:pPr>
              <w:pStyle w:val="NormalWeb"/>
              <w:widowControl/>
              <w:spacing w:beforeAutospacing="0" w:afterAutospacing="0"/>
              <w:jc w:val="center"/>
              <w:rPr>
                <w:rFonts w:cs="Times New Roman"/>
              </w:rPr>
            </w:pPr>
            <w:r>
              <w:rPr>
                <w:rFonts w:ascii="宋体" w:hAnsi="宋体" w:cs="宋体"/>
              </w:rPr>
              <w:t>10.8-</w:t>
            </w:r>
            <w:r>
              <w:rPr>
                <w:rFonts w:ascii="宋体" w:hAnsi="宋体" w:cs="宋体" w:hint="eastAsia"/>
              </w:rPr>
              <w:t>（</w:t>
            </w:r>
            <w:r>
              <w:t>1</w:t>
            </w:r>
            <w:r>
              <w:rPr>
                <w:rFonts w:ascii="宋体" w:hAnsi="宋体" w:cs="宋体" w:hint="eastAsia"/>
              </w:rPr>
              <w:t>）</w:t>
            </w:r>
          </w:p>
        </w:tc>
        <w:tc>
          <w:tcPr>
            <w:tcW w:w="7197" w:type="dxa"/>
            <w:tcMar>
              <w:top w:w="0" w:type="dxa"/>
              <w:left w:w="105" w:type="dxa"/>
              <w:bottom w:w="0" w:type="dxa"/>
              <w:right w:w="105" w:type="dxa"/>
            </w:tcMar>
            <w:vAlign w:val="center"/>
          </w:tcPr>
          <w:p w:rsidR="003C1C14" w:rsidRDefault="003C1C14">
            <w:pPr>
              <w:pStyle w:val="NormalWeb"/>
              <w:widowControl/>
              <w:spacing w:beforeAutospacing="0" w:afterAutospacing="0"/>
              <w:rPr>
                <w:rFonts w:cs="Times New Roman"/>
              </w:rPr>
            </w:pPr>
            <w:r>
              <w:rPr>
                <w:rStyle w:val="Strong"/>
                <w:rFonts w:ascii="宋体" w:hAnsi="宋体" w:cs="宋体" w:hint="eastAsia"/>
              </w:rPr>
              <w:t>投标有效期</w:t>
            </w:r>
            <w:r>
              <w:rPr>
                <w:rFonts w:ascii="宋体" w:hAnsi="宋体" w:cs="宋体" w:hint="eastAsia"/>
              </w:rPr>
              <w:t>：投标截止时间起</w:t>
            </w:r>
            <w:r>
              <w:rPr>
                <w:rFonts w:ascii="宋体" w:hAnsi="宋体" w:cs="宋体"/>
              </w:rPr>
              <w:t>90</w:t>
            </w:r>
            <w:r>
              <w:rPr>
                <w:rFonts w:ascii="宋体" w:hAnsi="宋体" w:cs="宋体" w:hint="eastAsia"/>
              </w:rPr>
              <w:t>个日历日。</w:t>
            </w:r>
          </w:p>
        </w:tc>
      </w:tr>
      <w:tr w:rsidR="003C1C14">
        <w:trPr>
          <w:tblCellSpacing w:w="15" w:type="dxa"/>
        </w:trPr>
        <w:tc>
          <w:tcPr>
            <w:tcW w:w="721" w:type="dxa"/>
            <w:tcMar>
              <w:top w:w="0" w:type="dxa"/>
              <w:left w:w="105" w:type="dxa"/>
              <w:bottom w:w="0" w:type="dxa"/>
              <w:right w:w="105" w:type="dxa"/>
            </w:tcMar>
            <w:vAlign w:val="center"/>
          </w:tcPr>
          <w:p w:rsidR="003C1C14" w:rsidRDefault="003C1C14">
            <w:pPr>
              <w:pStyle w:val="NormalWeb"/>
              <w:widowControl/>
              <w:spacing w:beforeAutospacing="0" w:afterAutospacing="0"/>
              <w:jc w:val="center"/>
              <w:rPr>
                <w:rFonts w:cs="Times New Roman"/>
              </w:rPr>
            </w:pPr>
            <w:r>
              <w:rPr>
                <w:rFonts w:ascii="宋体" w:hAnsi="宋体" w:cs="宋体"/>
              </w:rPr>
              <w:t>6</w:t>
            </w:r>
          </w:p>
        </w:tc>
        <w:tc>
          <w:tcPr>
            <w:tcW w:w="1587" w:type="dxa"/>
            <w:tcMar>
              <w:top w:w="0" w:type="dxa"/>
              <w:left w:w="105" w:type="dxa"/>
              <w:bottom w:w="0" w:type="dxa"/>
              <w:right w:w="105" w:type="dxa"/>
            </w:tcMar>
            <w:vAlign w:val="center"/>
          </w:tcPr>
          <w:p w:rsidR="003C1C14" w:rsidRDefault="003C1C14">
            <w:pPr>
              <w:pStyle w:val="NormalWeb"/>
              <w:widowControl/>
              <w:spacing w:beforeAutospacing="0" w:afterAutospacing="0"/>
              <w:jc w:val="center"/>
              <w:rPr>
                <w:rFonts w:cs="Times New Roman"/>
              </w:rPr>
            </w:pPr>
            <w:r>
              <w:rPr>
                <w:rFonts w:ascii="宋体" w:hAnsi="宋体" w:cs="宋体"/>
              </w:rPr>
              <w:t>10.10-</w:t>
            </w:r>
            <w:r>
              <w:rPr>
                <w:rFonts w:ascii="宋体" w:hAnsi="宋体" w:cs="宋体" w:hint="eastAsia"/>
              </w:rPr>
              <w:t>（</w:t>
            </w:r>
            <w:r>
              <w:t>2</w:t>
            </w:r>
            <w:r>
              <w:rPr>
                <w:rFonts w:ascii="宋体" w:hAnsi="宋体" w:cs="宋体" w:hint="eastAsia"/>
              </w:rPr>
              <w:t>）</w:t>
            </w:r>
          </w:p>
        </w:tc>
        <w:tc>
          <w:tcPr>
            <w:tcW w:w="7197" w:type="dxa"/>
            <w:tcMar>
              <w:top w:w="0" w:type="dxa"/>
              <w:left w:w="105" w:type="dxa"/>
              <w:bottom w:w="0" w:type="dxa"/>
              <w:right w:w="105" w:type="dxa"/>
            </w:tcMar>
            <w:vAlign w:val="center"/>
          </w:tcPr>
          <w:p w:rsidR="003C1C14" w:rsidRDefault="003C1C14">
            <w:pPr>
              <w:pStyle w:val="NormalWeb"/>
              <w:widowControl/>
              <w:spacing w:beforeAutospacing="0" w:afterAutospacing="0"/>
              <w:rPr>
                <w:rFonts w:cs="Times New Roman"/>
              </w:rPr>
            </w:pPr>
            <w:r>
              <w:rPr>
                <w:rStyle w:val="Strong"/>
                <w:rFonts w:ascii="宋体" w:hAnsi="宋体" w:cs="宋体" w:hint="eastAsia"/>
              </w:rPr>
              <w:t>密封及其标记的具体形式：</w:t>
            </w:r>
          </w:p>
          <w:p w:rsidR="003C1C14" w:rsidRDefault="003C1C14">
            <w:pPr>
              <w:pStyle w:val="NormalWeb"/>
              <w:widowControl/>
              <w:spacing w:beforeAutospacing="0" w:afterAutospacing="0"/>
              <w:rPr>
                <w:rFonts w:cs="Times New Roman"/>
              </w:rPr>
            </w:pPr>
            <w:r>
              <w:rPr>
                <w:rFonts w:ascii="宋体" w:hAnsi="宋体" w:cs="宋体" w:hint="eastAsia"/>
              </w:rPr>
              <w:t>（</w:t>
            </w:r>
            <w:r>
              <w:rPr>
                <w:rFonts w:ascii="宋体" w:hAnsi="宋体" w:cs="宋体"/>
              </w:rPr>
              <w:t>1</w:t>
            </w:r>
            <w:r>
              <w:rPr>
                <w:rFonts w:ascii="宋体" w:hAnsi="宋体" w:cs="宋体" w:hint="eastAsia"/>
              </w:rPr>
              <w:t>）全部纸质投标文件（包括正本、副本）均应密封，否则</w:t>
            </w:r>
            <w:r>
              <w:rPr>
                <w:rStyle w:val="Strong"/>
                <w:rFonts w:ascii="宋体" w:hAnsi="宋体" w:cs="宋体" w:hint="eastAsia"/>
              </w:rPr>
              <w:t>投标将被拒绝。</w:t>
            </w:r>
          </w:p>
          <w:p w:rsidR="003C1C14" w:rsidRDefault="003C1C14">
            <w:pPr>
              <w:pStyle w:val="NormalWeb"/>
              <w:widowControl/>
              <w:spacing w:beforeAutospacing="0" w:afterAutospacing="0"/>
              <w:rPr>
                <w:rFonts w:cs="Times New Roman"/>
              </w:rPr>
            </w:pPr>
            <w:r>
              <w:rPr>
                <w:rFonts w:ascii="宋体" w:hAnsi="宋体" w:cs="宋体" w:hint="eastAsia"/>
              </w:rPr>
              <w:t>（</w:t>
            </w:r>
            <w:r>
              <w:rPr>
                <w:rFonts w:ascii="宋体" w:hAnsi="宋体" w:cs="宋体"/>
              </w:rPr>
              <w:t>2</w:t>
            </w:r>
            <w:r>
              <w:rPr>
                <w:rFonts w:ascii="宋体" w:hAnsi="宋体" w:cs="宋体" w:hint="eastAsia"/>
              </w:rPr>
              <w:t>）密封的外包装应至少标记“项目名称、招标编号、所投合同包、投标人的全称”等内容，否则造成投标文件误投、遗漏或提前拆封的，不承担责任。</w:t>
            </w:r>
          </w:p>
          <w:p w:rsidR="003C1C14" w:rsidRDefault="003C1C14">
            <w:pPr>
              <w:pStyle w:val="NormalWeb"/>
              <w:widowControl/>
              <w:spacing w:beforeAutospacing="0" w:afterAutospacing="0"/>
              <w:rPr>
                <w:rFonts w:cs="Times New Roman"/>
              </w:rPr>
            </w:pPr>
            <w:r>
              <w:rPr>
                <w:rFonts w:ascii="宋体" w:hAnsi="宋体" w:cs="宋体" w:hint="eastAsia"/>
              </w:rPr>
              <w:t>（</w:t>
            </w:r>
            <w:r>
              <w:rPr>
                <w:rFonts w:ascii="宋体" w:hAnsi="宋体" w:cs="宋体"/>
              </w:rPr>
              <w:t>3</w:t>
            </w:r>
            <w:r>
              <w:rPr>
                <w:rFonts w:ascii="宋体" w:hAnsi="宋体" w:cs="宋体" w:hint="eastAsia"/>
              </w:rPr>
              <w:t>）其他：无。</w:t>
            </w:r>
          </w:p>
        </w:tc>
      </w:tr>
      <w:tr w:rsidR="003C1C14">
        <w:trPr>
          <w:tblCellSpacing w:w="15" w:type="dxa"/>
        </w:trPr>
        <w:tc>
          <w:tcPr>
            <w:tcW w:w="721" w:type="dxa"/>
            <w:tcMar>
              <w:top w:w="0" w:type="dxa"/>
              <w:left w:w="105" w:type="dxa"/>
              <w:bottom w:w="0" w:type="dxa"/>
              <w:right w:w="105" w:type="dxa"/>
            </w:tcMar>
            <w:vAlign w:val="center"/>
          </w:tcPr>
          <w:p w:rsidR="003C1C14" w:rsidRDefault="003C1C14">
            <w:pPr>
              <w:pStyle w:val="NormalWeb"/>
              <w:widowControl/>
              <w:spacing w:beforeAutospacing="0" w:afterAutospacing="0"/>
              <w:jc w:val="center"/>
              <w:rPr>
                <w:rFonts w:cs="Times New Roman"/>
              </w:rPr>
            </w:pPr>
            <w:r>
              <w:rPr>
                <w:rFonts w:ascii="宋体" w:hAnsi="宋体" w:cs="宋体"/>
              </w:rPr>
              <w:t>7</w:t>
            </w:r>
          </w:p>
        </w:tc>
        <w:tc>
          <w:tcPr>
            <w:tcW w:w="1587" w:type="dxa"/>
            <w:tcMar>
              <w:top w:w="0" w:type="dxa"/>
              <w:left w:w="105" w:type="dxa"/>
              <w:bottom w:w="0" w:type="dxa"/>
              <w:right w:w="105" w:type="dxa"/>
            </w:tcMar>
            <w:vAlign w:val="center"/>
          </w:tcPr>
          <w:p w:rsidR="003C1C14" w:rsidRDefault="003C1C14">
            <w:pPr>
              <w:pStyle w:val="NormalWeb"/>
              <w:widowControl/>
              <w:spacing w:beforeAutospacing="0" w:afterAutospacing="0"/>
              <w:jc w:val="center"/>
              <w:rPr>
                <w:rFonts w:cs="Times New Roman"/>
              </w:rPr>
            </w:pPr>
            <w:r>
              <w:rPr>
                <w:rFonts w:ascii="宋体" w:hAnsi="宋体" w:cs="宋体"/>
              </w:rPr>
              <w:t>12.1</w:t>
            </w:r>
          </w:p>
        </w:tc>
        <w:tc>
          <w:tcPr>
            <w:tcW w:w="7197" w:type="dxa"/>
            <w:tcMar>
              <w:top w:w="0" w:type="dxa"/>
              <w:left w:w="105" w:type="dxa"/>
              <w:bottom w:w="0" w:type="dxa"/>
              <w:right w:w="105" w:type="dxa"/>
            </w:tcMar>
            <w:vAlign w:val="center"/>
          </w:tcPr>
          <w:p w:rsidR="003C1C14" w:rsidRDefault="003C1C14">
            <w:pPr>
              <w:pStyle w:val="NormalWeb"/>
              <w:widowControl/>
              <w:spacing w:beforeAutospacing="0" w:afterAutospacing="0"/>
              <w:rPr>
                <w:rFonts w:cs="Times New Roman"/>
              </w:rPr>
            </w:pPr>
            <w:r>
              <w:rPr>
                <w:rFonts w:ascii="宋体" w:hAnsi="宋体" w:cs="宋体" w:hint="eastAsia"/>
              </w:rPr>
              <w:t>本项目推荐合同包</w:t>
            </w:r>
            <w:r>
              <w:rPr>
                <w:rFonts w:ascii="宋体" w:hAnsi="宋体" w:cs="宋体"/>
              </w:rPr>
              <w:t>1</w:t>
            </w:r>
            <w:r>
              <w:rPr>
                <w:rFonts w:ascii="宋体" w:hAnsi="宋体" w:cs="宋体" w:hint="eastAsia"/>
              </w:rPr>
              <w:t>中标候选人数为</w:t>
            </w:r>
            <w:r>
              <w:rPr>
                <w:rFonts w:ascii="宋体" w:hAnsi="宋体" w:cs="宋体"/>
              </w:rPr>
              <w:t>3</w:t>
            </w:r>
            <w:r>
              <w:rPr>
                <w:rFonts w:ascii="宋体" w:hAnsi="宋体" w:cs="宋体" w:hint="eastAsia"/>
              </w:rPr>
              <w:t>家。</w:t>
            </w:r>
          </w:p>
        </w:tc>
      </w:tr>
      <w:tr w:rsidR="003C1C14">
        <w:trPr>
          <w:tblCellSpacing w:w="15" w:type="dxa"/>
        </w:trPr>
        <w:tc>
          <w:tcPr>
            <w:tcW w:w="721" w:type="dxa"/>
            <w:tcMar>
              <w:top w:w="75" w:type="dxa"/>
              <w:left w:w="150" w:type="dxa"/>
              <w:bottom w:w="75" w:type="dxa"/>
              <w:right w:w="150" w:type="dxa"/>
            </w:tcMar>
            <w:vAlign w:val="center"/>
          </w:tcPr>
          <w:p w:rsidR="003C1C14" w:rsidRDefault="003C1C14">
            <w:pPr>
              <w:pStyle w:val="NormalWeb"/>
              <w:widowControl/>
              <w:spacing w:beforeAutospacing="0" w:afterAutospacing="0"/>
            </w:pPr>
            <w:r>
              <w:rPr>
                <w:rFonts w:cs="Times New Roman"/>
              </w:rPr>
              <w:t> </w:t>
            </w:r>
            <w:r>
              <w:t xml:space="preserve"> 8</w:t>
            </w:r>
          </w:p>
        </w:tc>
        <w:tc>
          <w:tcPr>
            <w:tcW w:w="1587" w:type="dxa"/>
            <w:tcMar>
              <w:top w:w="75" w:type="dxa"/>
              <w:left w:w="150" w:type="dxa"/>
              <w:bottom w:w="75" w:type="dxa"/>
              <w:right w:w="150" w:type="dxa"/>
            </w:tcMar>
            <w:vAlign w:val="center"/>
          </w:tcPr>
          <w:p w:rsidR="003C1C14" w:rsidRDefault="003C1C14">
            <w:pPr>
              <w:pStyle w:val="NormalWeb"/>
              <w:widowControl/>
              <w:spacing w:beforeAutospacing="0" w:afterAutospacing="0"/>
              <w:rPr>
                <w:rFonts w:cs="Times New Roman"/>
              </w:rPr>
            </w:pPr>
            <w:r>
              <w:t>  </w:t>
            </w:r>
            <w:r>
              <w:rPr>
                <w:rFonts w:ascii="宋体" w:hAnsi="宋体" w:cs="宋体"/>
              </w:rPr>
              <w:t>12.2</w:t>
            </w:r>
          </w:p>
        </w:tc>
        <w:tc>
          <w:tcPr>
            <w:tcW w:w="7197" w:type="dxa"/>
            <w:tcMar>
              <w:top w:w="75" w:type="dxa"/>
              <w:left w:w="150" w:type="dxa"/>
              <w:bottom w:w="75" w:type="dxa"/>
              <w:right w:w="150" w:type="dxa"/>
            </w:tcMar>
            <w:vAlign w:val="center"/>
          </w:tcPr>
          <w:p w:rsidR="003C1C14" w:rsidRDefault="003C1C14">
            <w:pPr>
              <w:pStyle w:val="NormalWeb"/>
              <w:widowControl/>
              <w:spacing w:beforeAutospacing="0" w:afterAutospacing="0"/>
              <w:rPr>
                <w:rFonts w:cs="Times New Roman"/>
              </w:rPr>
            </w:pPr>
            <w:r>
              <w:rPr>
                <w:rStyle w:val="Strong"/>
                <w:rFonts w:ascii="宋体" w:hAnsi="宋体" w:cs="宋体" w:hint="eastAsia"/>
              </w:rPr>
              <w:t>本项目中标人的确定（以合同包为单位）：</w:t>
            </w:r>
          </w:p>
          <w:p w:rsidR="003C1C14" w:rsidRDefault="003C1C14">
            <w:pPr>
              <w:pStyle w:val="NormalWeb"/>
              <w:widowControl/>
              <w:spacing w:beforeAutospacing="0" w:afterAutospacing="0"/>
              <w:rPr>
                <w:rFonts w:cs="Times New Roman"/>
              </w:rPr>
            </w:pPr>
            <w:r>
              <w:rPr>
                <w:rFonts w:ascii="宋体" w:hAnsi="宋体" w:cs="宋体" w:hint="eastAsia"/>
              </w:rPr>
              <w:t>（</w:t>
            </w:r>
            <w:r>
              <w:rPr>
                <w:rFonts w:ascii="宋体" w:hAnsi="宋体" w:cs="宋体"/>
              </w:rPr>
              <w:t>1</w:t>
            </w:r>
            <w:r>
              <w:rPr>
                <w:rFonts w:ascii="宋体" w:hAnsi="宋体" w:cs="宋体" w:hint="eastAsia"/>
              </w:rPr>
              <w:t>）招标人应在政府采购招投标管理办法规定的时限内确定中标人。</w:t>
            </w:r>
          </w:p>
          <w:p w:rsidR="003C1C14" w:rsidRDefault="003C1C14">
            <w:pPr>
              <w:pStyle w:val="NormalWeb"/>
              <w:widowControl/>
              <w:spacing w:beforeAutospacing="0" w:afterAutospacing="0"/>
              <w:rPr>
                <w:rFonts w:cs="Times New Roman"/>
              </w:rPr>
            </w:pPr>
            <w:r>
              <w:rPr>
                <w:rFonts w:ascii="宋体" w:hAnsi="宋体" w:cs="宋体" w:hint="eastAsia"/>
              </w:rPr>
              <w:t>（</w:t>
            </w:r>
            <w:r>
              <w:rPr>
                <w:rFonts w:ascii="宋体" w:hAnsi="宋体" w:cs="宋体"/>
              </w:rPr>
              <w:t>2</w:t>
            </w:r>
            <w:r>
              <w:rPr>
                <w:rFonts w:ascii="宋体" w:hAnsi="宋体" w:cs="宋体" w:hint="eastAsia"/>
              </w:rPr>
              <w:t>）若出现中标候选人并列情形，则按照下列方式确定中标人：</w:t>
            </w:r>
          </w:p>
          <w:p w:rsidR="003C1C14" w:rsidRDefault="003C1C14">
            <w:pPr>
              <w:pStyle w:val="NormalWeb"/>
              <w:widowControl/>
              <w:spacing w:beforeAutospacing="0" w:afterAutospacing="0"/>
              <w:rPr>
                <w:rFonts w:cs="Times New Roman"/>
              </w:rPr>
            </w:pPr>
            <w:r>
              <w:rPr>
                <w:rFonts w:ascii="宋体" w:hAnsi="宋体" w:cs="宋体" w:hint="eastAsia"/>
              </w:rPr>
              <w:t>①招标文件规定的方式：</w:t>
            </w:r>
            <w:r>
              <w:rPr>
                <w:rFonts w:cs="宋体" w:hint="eastAsia"/>
              </w:rPr>
              <w:t>无。</w:t>
            </w:r>
          </w:p>
          <w:p w:rsidR="003C1C14" w:rsidRDefault="003C1C14">
            <w:pPr>
              <w:pStyle w:val="NormalWeb"/>
              <w:widowControl/>
              <w:spacing w:beforeAutospacing="0" w:afterAutospacing="0"/>
              <w:rPr>
                <w:rFonts w:cs="Times New Roman"/>
              </w:rPr>
            </w:pPr>
            <w:r>
              <w:rPr>
                <w:rFonts w:ascii="宋体" w:hAnsi="宋体" w:cs="宋体" w:hint="eastAsia"/>
              </w:rPr>
              <w:t>②若本款第①点规定方式为“无”，则按照下列方式确定：无。</w:t>
            </w:r>
          </w:p>
          <w:p w:rsidR="003C1C14" w:rsidRDefault="003C1C14">
            <w:pPr>
              <w:pStyle w:val="NormalWeb"/>
              <w:widowControl/>
              <w:spacing w:beforeAutospacing="0" w:afterAutospacing="0"/>
              <w:rPr>
                <w:rFonts w:ascii="宋体" w:cs="Times New Roman"/>
              </w:rPr>
            </w:pPr>
            <w:r>
              <w:rPr>
                <w:rFonts w:ascii="宋体" w:hAnsi="宋体" w:cs="宋体" w:hint="eastAsia"/>
              </w:rPr>
              <w:t>③若本款第①、②点规定方式均为“无”，则按照下列方式确定：</w:t>
            </w:r>
          </w:p>
          <w:p w:rsidR="003C1C14" w:rsidRDefault="003C1C14">
            <w:pPr>
              <w:pStyle w:val="NormalWeb"/>
              <w:widowControl/>
              <w:spacing w:beforeAutospacing="0" w:afterAutospacing="0"/>
              <w:rPr>
                <w:rFonts w:cs="Times New Roman"/>
              </w:rPr>
            </w:pPr>
            <w:r>
              <w:rPr>
                <w:rFonts w:cs="宋体" w:hint="eastAsia"/>
              </w:rPr>
              <w:t>由评标委员会按照少数服从多数原则投票表决。</w:t>
            </w:r>
          </w:p>
          <w:p w:rsidR="003C1C14" w:rsidRDefault="003C1C14">
            <w:pPr>
              <w:pStyle w:val="NormalWeb"/>
              <w:widowControl/>
              <w:spacing w:beforeAutospacing="0" w:afterAutospacing="0"/>
              <w:rPr>
                <w:rFonts w:cs="Times New Roman"/>
              </w:rPr>
            </w:pPr>
            <w:r>
              <w:rPr>
                <w:rFonts w:cs="宋体" w:hint="eastAsia"/>
              </w:rPr>
              <w:t>（</w:t>
            </w:r>
            <w:r>
              <w:t>3</w:t>
            </w:r>
            <w:r>
              <w:rPr>
                <w:rFonts w:cs="宋体" w:hint="eastAsia"/>
              </w:rPr>
              <w:t>）本项目确定的中标人家数：</w:t>
            </w:r>
            <w:r>
              <w:rPr>
                <w:rFonts w:ascii="宋体" w:hAnsi="宋体" w:cs="宋体" w:hint="eastAsia"/>
              </w:rPr>
              <w:t>①本项目确定合同包</w:t>
            </w:r>
            <w:r>
              <w:rPr>
                <w:rFonts w:ascii="宋体" w:hAnsi="宋体" w:cs="宋体"/>
              </w:rPr>
              <w:t>1</w:t>
            </w:r>
            <w:r>
              <w:rPr>
                <w:rFonts w:ascii="宋体" w:hAnsi="宋体" w:cs="宋体" w:hint="eastAsia"/>
              </w:rPr>
              <w:t>中标人数为</w:t>
            </w:r>
            <w:r>
              <w:rPr>
                <w:rFonts w:ascii="宋体" w:hAnsi="宋体" w:cs="宋体"/>
              </w:rPr>
              <w:t>1</w:t>
            </w:r>
            <w:r>
              <w:rPr>
                <w:rFonts w:ascii="宋体" w:hAnsi="宋体" w:cs="宋体" w:hint="eastAsia"/>
              </w:rPr>
              <w:t>家；</w:t>
            </w:r>
          </w:p>
          <w:p w:rsidR="003C1C14" w:rsidRDefault="003C1C14">
            <w:pPr>
              <w:pStyle w:val="NormalWeb"/>
              <w:widowControl/>
              <w:spacing w:beforeAutospacing="0" w:afterAutospacing="0"/>
              <w:rPr>
                <w:rFonts w:cs="Times New Roman"/>
              </w:rPr>
            </w:pPr>
            <w:r>
              <w:rPr>
                <w:rFonts w:ascii="宋体" w:hAnsi="宋体" w:cs="宋体" w:hint="eastAsia"/>
              </w:rPr>
              <w:t>②若出现中标候选人符合法定家数但不足本款第①点规定中标人家数情形，则按照中标候选人的实际家数确定中标人。</w:t>
            </w:r>
          </w:p>
        </w:tc>
      </w:tr>
      <w:tr w:rsidR="003C1C14">
        <w:trPr>
          <w:tblCellSpacing w:w="15" w:type="dxa"/>
        </w:trPr>
        <w:tc>
          <w:tcPr>
            <w:tcW w:w="721" w:type="dxa"/>
            <w:tcMar>
              <w:top w:w="0" w:type="dxa"/>
              <w:left w:w="105" w:type="dxa"/>
              <w:bottom w:w="0" w:type="dxa"/>
              <w:right w:w="105" w:type="dxa"/>
            </w:tcMar>
            <w:vAlign w:val="center"/>
          </w:tcPr>
          <w:p w:rsidR="003C1C14" w:rsidRDefault="003C1C14">
            <w:pPr>
              <w:pStyle w:val="NormalWeb"/>
              <w:widowControl/>
              <w:spacing w:beforeAutospacing="0" w:afterAutospacing="0"/>
              <w:jc w:val="center"/>
              <w:rPr>
                <w:rFonts w:cs="Times New Roman"/>
              </w:rPr>
            </w:pPr>
            <w:r>
              <w:rPr>
                <w:rFonts w:ascii="宋体" w:hAnsi="宋体" w:cs="宋体"/>
              </w:rPr>
              <w:t>9</w:t>
            </w:r>
          </w:p>
        </w:tc>
        <w:tc>
          <w:tcPr>
            <w:tcW w:w="1587" w:type="dxa"/>
            <w:tcMar>
              <w:top w:w="0" w:type="dxa"/>
              <w:left w:w="105" w:type="dxa"/>
              <w:bottom w:w="0" w:type="dxa"/>
              <w:right w:w="105" w:type="dxa"/>
            </w:tcMar>
            <w:vAlign w:val="center"/>
          </w:tcPr>
          <w:p w:rsidR="003C1C14" w:rsidRDefault="003C1C14">
            <w:pPr>
              <w:pStyle w:val="NormalWeb"/>
              <w:widowControl/>
              <w:spacing w:beforeAutospacing="0" w:afterAutospacing="0"/>
              <w:rPr>
                <w:rFonts w:cs="Times New Roman"/>
              </w:rPr>
            </w:pPr>
            <w:r>
              <w:rPr>
                <w:rFonts w:ascii="宋体" w:cs="Times New Roman"/>
              </w:rPr>
              <w:t> </w:t>
            </w:r>
            <w:r>
              <w:rPr>
                <w:rFonts w:ascii="宋体" w:hAnsi="宋体" w:cs="宋体"/>
              </w:rPr>
              <w:t>15.1-</w:t>
            </w:r>
            <w:r>
              <w:rPr>
                <w:rFonts w:ascii="宋体" w:hAnsi="宋体" w:cs="宋体" w:hint="eastAsia"/>
              </w:rPr>
              <w:t>（</w:t>
            </w:r>
            <w:r>
              <w:rPr>
                <w:rFonts w:ascii="Times New Roman" w:hAnsi="Times New Roman" w:cs="Times New Roman"/>
              </w:rPr>
              <w:t>2</w:t>
            </w:r>
            <w:r>
              <w:rPr>
                <w:rFonts w:ascii="宋体" w:hAnsi="宋体" w:cs="宋体" w:hint="eastAsia"/>
              </w:rPr>
              <w:t>）</w:t>
            </w:r>
          </w:p>
        </w:tc>
        <w:tc>
          <w:tcPr>
            <w:tcW w:w="7197" w:type="dxa"/>
            <w:tcMar>
              <w:top w:w="0" w:type="dxa"/>
              <w:left w:w="105" w:type="dxa"/>
              <w:bottom w:w="0" w:type="dxa"/>
              <w:right w:w="105" w:type="dxa"/>
            </w:tcMar>
            <w:vAlign w:val="center"/>
          </w:tcPr>
          <w:p w:rsidR="003C1C14" w:rsidRDefault="003C1C14">
            <w:pPr>
              <w:pStyle w:val="NormalWeb"/>
              <w:widowControl/>
              <w:spacing w:beforeAutospacing="0" w:afterAutospacing="0"/>
              <w:rPr>
                <w:rFonts w:cs="Times New Roman"/>
              </w:rPr>
            </w:pPr>
            <w:r>
              <w:rPr>
                <w:rStyle w:val="Strong"/>
                <w:rFonts w:ascii="宋体" w:hAnsi="宋体" w:cs="宋体" w:hint="eastAsia"/>
              </w:rPr>
              <w:t>质疑函原件应采用下列方式提交：现场提交</w:t>
            </w:r>
            <w:r>
              <w:rPr>
                <w:rFonts w:ascii="宋体" w:hAnsi="宋体" w:cs="宋体" w:hint="eastAsia"/>
              </w:rPr>
              <w:t>。</w:t>
            </w:r>
          </w:p>
        </w:tc>
      </w:tr>
      <w:tr w:rsidR="003C1C14">
        <w:trPr>
          <w:tblCellSpacing w:w="15" w:type="dxa"/>
        </w:trPr>
        <w:tc>
          <w:tcPr>
            <w:tcW w:w="721" w:type="dxa"/>
            <w:tcMar>
              <w:top w:w="0" w:type="dxa"/>
              <w:left w:w="105" w:type="dxa"/>
              <w:bottom w:w="0" w:type="dxa"/>
              <w:right w:w="105" w:type="dxa"/>
            </w:tcMar>
            <w:vAlign w:val="center"/>
          </w:tcPr>
          <w:p w:rsidR="003C1C14" w:rsidRDefault="003C1C14">
            <w:pPr>
              <w:pStyle w:val="NormalWeb"/>
              <w:widowControl/>
              <w:spacing w:beforeAutospacing="0" w:afterAutospacing="0"/>
              <w:jc w:val="center"/>
              <w:rPr>
                <w:rFonts w:cs="Times New Roman"/>
              </w:rPr>
            </w:pPr>
            <w:r>
              <w:rPr>
                <w:rFonts w:ascii="宋体" w:hAnsi="宋体" w:cs="宋体"/>
              </w:rPr>
              <w:t>10</w:t>
            </w:r>
          </w:p>
        </w:tc>
        <w:tc>
          <w:tcPr>
            <w:tcW w:w="1587" w:type="dxa"/>
            <w:tcMar>
              <w:top w:w="0" w:type="dxa"/>
              <w:left w:w="105" w:type="dxa"/>
              <w:bottom w:w="0" w:type="dxa"/>
              <w:right w:w="105" w:type="dxa"/>
            </w:tcMar>
            <w:vAlign w:val="center"/>
          </w:tcPr>
          <w:p w:rsidR="003C1C14" w:rsidRDefault="003C1C14">
            <w:pPr>
              <w:pStyle w:val="NormalWeb"/>
              <w:widowControl/>
              <w:spacing w:beforeAutospacing="0" w:afterAutospacing="0"/>
              <w:rPr>
                <w:rFonts w:cs="Times New Roman"/>
              </w:rPr>
            </w:pPr>
            <w:r>
              <w:rPr>
                <w:rFonts w:ascii="宋体" w:cs="Times New Roman"/>
              </w:rPr>
              <w:t> </w:t>
            </w:r>
          </w:p>
          <w:p w:rsidR="003C1C14" w:rsidRDefault="003C1C14">
            <w:pPr>
              <w:pStyle w:val="NormalWeb"/>
              <w:widowControl/>
              <w:spacing w:beforeAutospacing="0" w:afterAutospacing="0"/>
              <w:rPr>
                <w:rFonts w:cs="Times New Roman"/>
              </w:rPr>
            </w:pPr>
            <w:r>
              <w:rPr>
                <w:rFonts w:ascii="宋体" w:cs="Times New Roman"/>
              </w:rPr>
              <w:t> </w:t>
            </w:r>
            <w:r>
              <w:rPr>
                <w:rFonts w:ascii="宋体" w:hAnsi="宋体" w:cs="宋体"/>
              </w:rPr>
              <w:t xml:space="preserve">  15.4</w:t>
            </w:r>
          </w:p>
          <w:p w:rsidR="003C1C14" w:rsidRDefault="003C1C14">
            <w:pPr>
              <w:pStyle w:val="NormalWeb"/>
              <w:widowControl/>
              <w:spacing w:beforeAutospacing="0" w:afterAutospacing="0"/>
              <w:rPr>
                <w:rFonts w:cs="Times New Roman"/>
              </w:rPr>
            </w:pPr>
            <w:r>
              <w:rPr>
                <w:rFonts w:cs="Times New Roman"/>
              </w:rPr>
              <w:t> </w:t>
            </w:r>
          </w:p>
          <w:p w:rsidR="003C1C14" w:rsidRDefault="003C1C14">
            <w:pPr>
              <w:pStyle w:val="NormalWeb"/>
              <w:widowControl/>
              <w:spacing w:beforeAutospacing="0" w:afterAutospacing="0"/>
              <w:jc w:val="center"/>
              <w:rPr>
                <w:rFonts w:cs="Times New Roman"/>
              </w:rPr>
            </w:pPr>
            <w:r>
              <w:rPr>
                <w:rFonts w:cs="Times New Roman"/>
              </w:rPr>
              <w:t> </w:t>
            </w:r>
          </w:p>
        </w:tc>
        <w:tc>
          <w:tcPr>
            <w:tcW w:w="7197" w:type="dxa"/>
            <w:tcMar>
              <w:top w:w="0" w:type="dxa"/>
              <w:left w:w="105" w:type="dxa"/>
              <w:bottom w:w="0" w:type="dxa"/>
              <w:right w:w="105" w:type="dxa"/>
            </w:tcMar>
            <w:vAlign w:val="center"/>
          </w:tcPr>
          <w:p w:rsidR="003C1C14" w:rsidRDefault="003C1C14">
            <w:pPr>
              <w:pStyle w:val="NormalWeb"/>
              <w:widowControl/>
              <w:spacing w:beforeAutospacing="0" w:afterAutospacing="0"/>
              <w:rPr>
                <w:rFonts w:cs="Times New Roman"/>
              </w:rPr>
            </w:pPr>
            <w:r>
              <w:rPr>
                <w:rStyle w:val="Strong"/>
                <w:rFonts w:ascii="宋体" w:hAnsi="宋体" w:cs="宋体" w:hint="eastAsia"/>
              </w:rPr>
              <w:t>招标文件的质疑</w:t>
            </w:r>
          </w:p>
          <w:p w:rsidR="003C1C14" w:rsidRDefault="003C1C14">
            <w:pPr>
              <w:pStyle w:val="NormalWeb"/>
              <w:widowControl/>
              <w:spacing w:beforeAutospacing="0" w:afterAutospacing="0"/>
              <w:rPr>
                <w:rFonts w:cs="Times New Roman"/>
              </w:rPr>
            </w:pPr>
            <w:r>
              <w:rPr>
                <w:rFonts w:ascii="宋体" w:hAnsi="宋体" w:cs="宋体" w:hint="eastAsia"/>
              </w:rPr>
              <w:t>（</w:t>
            </w:r>
            <w:r>
              <w:rPr>
                <w:rFonts w:ascii="宋体" w:hAnsi="宋体" w:cs="宋体"/>
              </w:rPr>
              <w:t>1</w:t>
            </w:r>
            <w:r>
              <w:rPr>
                <w:rFonts w:ascii="宋体" w:hAnsi="宋体" w:cs="宋体" w:hint="eastAsia"/>
              </w:rPr>
              <w:t>）潜在投标人可在质疑时效期间内对招标文件以书面形式提出质疑。</w:t>
            </w:r>
          </w:p>
          <w:p w:rsidR="003C1C14" w:rsidRDefault="003C1C14">
            <w:pPr>
              <w:pStyle w:val="NormalWeb"/>
              <w:widowControl/>
              <w:spacing w:beforeAutospacing="0" w:afterAutospacing="0"/>
              <w:rPr>
                <w:rFonts w:cs="Times New Roman"/>
              </w:rPr>
            </w:pPr>
            <w:r>
              <w:rPr>
                <w:rFonts w:ascii="宋体" w:hAnsi="宋体" w:cs="宋体" w:hint="eastAsia"/>
              </w:rPr>
              <w:t>（</w:t>
            </w:r>
            <w:r>
              <w:rPr>
                <w:rFonts w:ascii="宋体" w:hAnsi="宋体" w:cs="宋体"/>
              </w:rPr>
              <w:t>2</w:t>
            </w:r>
            <w:r>
              <w:rPr>
                <w:rFonts w:ascii="宋体" w:hAnsi="宋体" w:cs="宋体" w:hint="eastAsia"/>
              </w:rPr>
              <w:t>）质疑时效期间：</w:t>
            </w:r>
          </w:p>
          <w:p w:rsidR="003C1C14" w:rsidRDefault="003C1C14">
            <w:pPr>
              <w:pStyle w:val="NormalWeb"/>
              <w:widowControl/>
              <w:spacing w:beforeAutospacing="0" w:afterAutospacing="0"/>
              <w:rPr>
                <w:rFonts w:cs="Times New Roman"/>
              </w:rPr>
            </w:pPr>
            <w:r>
              <w:rPr>
                <w:rFonts w:ascii="宋体" w:hAnsi="宋体" w:cs="宋体" w:hint="eastAsia"/>
              </w:rPr>
              <w:t>①在招标文件公告期限内：自招标文件首次报名之日起</w:t>
            </w:r>
            <w:r>
              <w:rPr>
                <w:rFonts w:ascii="Times New Roman" w:hAnsi="Times New Roman" w:cs="Times New Roman"/>
              </w:rPr>
              <w:t>7</w:t>
            </w:r>
            <w:r>
              <w:rPr>
                <w:rFonts w:ascii="宋体" w:hAnsi="宋体" w:cs="宋体" w:hint="eastAsia"/>
              </w:rPr>
              <w:t>个工作日内向提出，招标文件公告期限、首次报名之日均以招标代理登记信息记载的为准。</w:t>
            </w:r>
          </w:p>
          <w:p w:rsidR="003C1C14" w:rsidRDefault="003C1C14">
            <w:pPr>
              <w:pStyle w:val="NormalWeb"/>
              <w:widowControl/>
              <w:spacing w:beforeAutospacing="0" w:afterAutospacing="0"/>
              <w:rPr>
                <w:rFonts w:cs="Times New Roman"/>
              </w:rPr>
            </w:pPr>
            <w:r>
              <w:rPr>
                <w:rFonts w:ascii="宋体" w:hAnsi="宋体" w:cs="宋体" w:hint="eastAsia"/>
              </w:rPr>
              <w:t>②在招标文件公告期限截止后至招标文件提供期限届满前的期间内：自招标文件公告期限届满之日起</w:t>
            </w:r>
            <w:r>
              <w:rPr>
                <w:rFonts w:ascii="Times New Roman" w:hAnsi="Times New Roman" w:cs="Times New Roman"/>
              </w:rPr>
              <w:t>7</w:t>
            </w:r>
            <w:r>
              <w:rPr>
                <w:rFonts w:ascii="宋体" w:hAnsi="宋体" w:cs="宋体" w:hint="eastAsia"/>
              </w:rPr>
              <w:t>个工作日内向提出，招标文件公告期限、招标文件提供期限均以招标代理登记信息的为准。</w:t>
            </w:r>
          </w:p>
          <w:p w:rsidR="003C1C14" w:rsidRDefault="003C1C14">
            <w:pPr>
              <w:pStyle w:val="NormalWeb"/>
              <w:widowControl/>
              <w:spacing w:beforeAutospacing="0" w:afterAutospacing="0"/>
              <w:rPr>
                <w:rFonts w:cs="Times New Roman"/>
              </w:rPr>
            </w:pPr>
            <w:r>
              <w:rPr>
                <w:rStyle w:val="Strong"/>
                <w:rFonts w:ascii="宋体" w:hAnsi="宋体" w:cs="宋体" w:hint="eastAsia"/>
              </w:rPr>
              <w:t>※除上述规定外，对招标文件提出的质疑还应符合招标文件第三章第</w:t>
            </w:r>
            <w:r>
              <w:rPr>
                <w:rStyle w:val="Strong"/>
                <w:rFonts w:ascii="Times New Roman" w:hAnsi="Times New Roman" w:cs="Times New Roman"/>
              </w:rPr>
              <w:t>15.1</w:t>
            </w:r>
            <w:r>
              <w:rPr>
                <w:rStyle w:val="Strong"/>
                <w:rFonts w:ascii="宋体" w:hAnsi="宋体" w:cs="宋体" w:hint="eastAsia"/>
              </w:rPr>
              <w:t>条的有关规定。</w:t>
            </w:r>
          </w:p>
        </w:tc>
      </w:tr>
      <w:tr w:rsidR="003C1C14">
        <w:trPr>
          <w:tblCellSpacing w:w="15" w:type="dxa"/>
        </w:trPr>
        <w:tc>
          <w:tcPr>
            <w:tcW w:w="721" w:type="dxa"/>
            <w:tcMar>
              <w:top w:w="0" w:type="dxa"/>
              <w:left w:w="105" w:type="dxa"/>
              <w:bottom w:w="0" w:type="dxa"/>
              <w:right w:w="105" w:type="dxa"/>
            </w:tcMar>
            <w:vAlign w:val="center"/>
          </w:tcPr>
          <w:p w:rsidR="003C1C14" w:rsidRDefault="003C1C14">
            <w:pPr>
              <w:pStyle w:val="NormalWeb"/>
              <w:widowControl/>
              <w:spacing w:beforeAutospacing="0" w:afterAutospacing="0"/>
              <w:jc w:val="center"/>
              <w:rPr>
                <w:rFonts w:cs="Times New Roman"/>
              </w:rPr>
            </w:pPr>
            <w:r>
              <w:rPr>
                <w:rFonts w:ascii="宋体" w:hAnsi="宋体" w:cs="宋体"/>
              </w:rPr>
              <w:t>11</w:t>
            </w:r>
          </w:p>
        </w:tc>
        <w:tc>
          <w:tcPr>
            <w:tcW w:w="1587" w:type="dxa"/>
            <w:tcMar>
              <w:top w:w="0" w:type="dxa"/>
              <w:left w:w="105" w:type="dxa"/>
              <w:bottom w:w="0" w:type="dxa"/>
              <w:right w:w="105" w:type="dxa"/>
            </w:tcMar>
            <w:vAlign w:val="center"/>
          </w:tcPr>
          <w:p w:rsidR="003C1C14" w:rsidRDefault="003C1C14">
            <w:pPr>
              <w:pStyle w:val="NormalWeb"/>
              <w:widowControl/>
              <w:spacing w:beforeAutospacing="0" w:afterAutospacing="0"/>
              <w:jc w:val="center"/>
              <w:rPr>
                <w:rFonts w:cs="Times New Roman"/>
              </w:rPr>
            </w:pPr>
            <w:r>
              <w:rPr>
                <w:rFonts w:ascii="宋体" w:hAnsi="宋体" w:cs="宋体"/>
              </w:rPr>
              <w:t>16.1</w:t>
            </w:r>
          </w:p>
        </w:tc>
        <w:tc>
          <w:tcPr>
            <w:tcW w:w="7197" w:type="dxa"/>
            <w:tcMar>
              <w:top w:w="0" w:type="dxa"/>
              <w:left w:w="105" w:type="dxa"/>
              <w:bottom w:w="0" w:type="dxa"/>
              <w:right w:w="105" w:type="dxa"/>
            </w:tcMar>
            <w:vAlign w:val="center"/>
          </w:tcPr>
          <w:p w:rsidR="003C1C14" w:rsidRDefault="003C1C14">
            <w:pPr>
              <w:pStyle w:val="NormalWeb"/>
              <w:widowControl/>
              <w:spacing w:beforeAutospacing="0" w:afterAutospacing="0"/>
              <w:rPr>
                <w:rFonts w:cs="Times New Roman"/>
                <w:strike/>
              </w:rPr>
            </w:pPr>
            <w:r>
              <w:rPr>
                <w:rStyle w:val="Strong"/>
                <w:rFonts w:ascii="宋体" w:hAnsi="宋体" w:cs="宋体" w:hint="eastAsia"/>
              </w:rPr>
              <w:t>监督管理部门：</w:t>
            </w:r>
            <w:r>
              <w:rPr>
                <w:rFonts w:cs="宋体" w:hint="eastAsia"/>
              </w:rPr>
              <w:t>三明市投资发展集团有限公司</w:t>
            </w:r>
          </w:p>
        </w:tc>
      </w:tr>
      <w:tr w:rsidR="003C1C14">
        <w:trPr>
          <w:tblCellSpacing w:w="15" w:type="dxa"/>
        </w:trPr>
        <w:tc>
          <w:tcPr>
            <w:tcW w:w="721" w:type="dxa"/>
            <w:tcMar>
              <w:top w:w="0" w:type="dxa"/>
              <w:left w:w="105" w:type="dxa"/>
              <w:bottom w:w="0" w:type="dxa"/>
              <w:right w:w="105" w:type="dxa"/>
            </w:tcMar>
            <w:vAlign w:val="center"/>
          </w:tcPr>
          <w:p w:rsidR="003C1C14" w:rsidRDefault="003C1C14">
            <w:pPr>
              <w:pStyle w:val="NormalWeb"/>
              <w:widowControl/>
              <w:spacing w:beforeAutospacing="0" w:afterAutospacing="0"/>
              <w:jc w:val="center"/>
              <w:rPr>
                <w:rFonts w:cs="Times New Roman"/>
              </w:rPr>
            </w:pPr>
            <w:r>
              <w:rPr>
                <w:rFonts w:ascii="宋体" w:hAnsi="宋体" w:cs="宋体"/>
              </w:rPr>
              <w:t>12</w:t>
            </w:r>
          </w:p>
        </w:tc>
        <w:tc>
          <w:tcPr>
            <w:tcW w:w="1587" w:type="dxa"/>
            <w:tcMar>
              <w:top w:w="0" w:type="dxa"/>
              <w:left w:w="105" w:type="dxa"/>
              <w:bottom w:w="0" w:type="dxa"/>
              <w:right w:w="105" w:type="dxa"/>
            </w:tcMar>
            <w:vAlign w:val="center"/>
          </w:tcPr>
          <w:p w:rsidR="003C1C14" w:rsidRDefault="003C1C14">
            <w:pPr>
              <w:pStyle w:val="NormalWeb"/>
              <w:widowControl/>
              <w:spacing w:beforeAutospacing="0" w:afterAutospacing="0"/>
              <w:jc w:val="center"/>
              <w:rPr>
                <w:rFonts w:cs="Times New Roman"/>
              </w:rPr>
            </w:pPr>
            <w:r>
              <w:rPr>
                <w:rFonts w:ascii="宋体" w:hAnsi="宋体" w:cs="宋体"/>
              </w:rPr>
              <w:t>18.1</w:t>
            </w:r>
          </w:p>
        </w:tc>
        <w:tc>
          <w:tcPr>
            <w:tcW w:w="7197" w:type="dxa"/>
            <w:tcMar>
              <w:top w:w="0" w:type="dxa"/>
              <w:left w:w="105" w:type="dxa"/>
              <w:bottom w:w="0" w:type="dxa"/>
              <w:right w:w="105" w:type="dxa"/>
            </w:tcMar>
            <w:vAlign w:val="center"/>
          </w:tcPr>
          <w:p w:rsidR="003C1C14" w:rsidRDefault="003C1C14">
            <w:pPr>
              <w:pStyle w:val="NormalWeb"/>
              <w:widowControl/>
              <w:wordWrap w:val="0"/>
              <w:spacing w:beforeAutospacing="0" w:afterAutospacing="0"/>
              <w:rPr>
                <w:rFonts w:cs="Times New Roman"/>
              </w:rPr>
            </w:pPr>
            <w:r>
              <w:rPr>
                <w:rStyle w:val="Strong"/>
                <w:rFonts w:ascii="宋体" w:hAnsi="宋体" w:cs="宋体" w:hint="eastAsia"/>
              </w:rPr>
              <w:t>采购信息发布媒体（以下简称：“指定媒体”）：</w:t>
            </w:r>
          </w:p>
          <w:p w:rsidR="003C1C14" w:rsidRDefault="003C1C14">
            <w:pPr>
              <w:pStyle w:val="NormalWeb"/>
              <w:widowControl/>
              <w:wordWrap w:val="0"/>
              <w:spacing w:beforeAutospacing="0" w:afterAutospacing="0"/>
              <w:rPr>
                <w:rFonts w:cs="Times New Roman"/>
              </w:rPr>
            </w:pPr>
            <w:r>
              <w:rPr>
                <w:rFonts w:ascii="宋体" w:hAnsi="宋体" w:cs="宋体" w:hint="eastAsia"/>
              </w:rPr>
              <w:t>（</w:t>
            </w:r>
            <w:r>
              <w:rPr>
                <w:rFonts w:ascii="宋体" w:hAnsi="宋体" w:cs="宋体"/>
              </w:rPr>
              <w:t>1</w:t>
            </w:r>
            <w:r>
              <w:rPr>
                <w:rFonts w:ascii="宋体" w:hAnsi="宋体" w:cs="宋体" w:hint="eastAsia"/>
              </w:rPr>
              <w:t>）中国政府采购网，网址</w:t>
            </w:r>
            <w:r>
              <w:rPr>
                <w:rFonts w:ascii="宋体" w:hAnsi="宋体" w:cs="宋体"/>
              </w:rPr>
              <w:t>http://www.ccgp.gov.cn/</w:t>
            </w:r>
            <w:r>
              <w:rPr>
                <w:rFonts w:cs="宋体" w:hint="eastAsia"/>
              </w:rPr>
              <w:t>。</w:t>
            </w:r>
          </w:p>
          <w:p w:rsidR="003C1C14" w:rsidRDefault="003C1C14">
            <w:pPr>
              <w:pStyle w:val="NormalWeb"/>
              <w:widowControl/>
              <w:wordWrap w:val="0"/>
              <w:spacing w:beforeAutospacing="0" w:afterAutospacing="0"/>
              <w:rPr>
                <w:rFonts w:cs="Times New Roman"/>
              </w:rPr>
            </w:pPr>
            <w:r>
              <w:rPr>
                <w:rFonts w:ascii="宋体" w:hAnsi="宋体" w:cs="宋体" w:hint="eastAsia"/>
                <w:color w:val="0000FF"/>
              </w:rPr>
              <w:t>（</w:t>
            </w:r>
            <w:r>
              <w:rPr>
                <w:rFonts w:ascii="宋体" w:hAnsi="宋体" w:cs="宋体"/>
                <w:color w:val="0000FF"/>
              </w:rPr>
              <w:t>2</w:t>
            </w:r>
            <w:r>
              <w:rPr>
                <w:rFonts w:ascii="宋体" w:hAnsi="宋体" w:cs="宋体" w:hint="eastAsia"/>
                <w:color w:val="0000FF"/>
              </w:rPr>
              <w:t>）福建省公共资源交易电子公共服务平台，网址</w:t>
            </w:r>
            <w:r>
              <w:rPr>
                <w:rFonts w:ascii="宋体" w:hAnsi="宋体" w:cs="宋体"/>
                <w:color w:val="0000FF"/>
              </w:rPr>
              <w:t>https://www.fjggfw.gov.cn/</w:t>
            </w:r>
            <w:r>
              <w:rPr>
                <w:rFonts w:cs="宋体" w:hint="eastAsia"/>
                <w:color w:val="0000FF"/>
              </w:rPr>
              <w:t>。</w:t>
            </w:r>
          </w:p>
        </w:tc>
      </w:tr>
      <w:tr w:rsidR="003C1C14">
        <w:trPr>
          <w:tblCellSpacing w:w="15" w:type="dxa"/>
        </w:trPr>
        <w:tc>
          <w:tcPr>
            <w:tcW w:w="721" w:type="dxa"/>
            <w:tcMar>
              <w:top w:w="0" w:type="dxa"/>
              <w:left w:w="105" w:type="dxa"/>
              <w:bottom w:w="0" w:type="dxa"/>
              <w:right w:w="105" w:type="dxa"/>
            </w:tcMar>
            <w:vAlign w:val="center"/>
          </w:tcPr>
          <w:p w:rsidR="003C1C14" w:rsidRDefault="003C1C14">
            <w:pPr>
              <w:pStyle w:val="NormalWeb"/>
              <w:widowControl/>
              <w:spacing w:beforeAutospacing="0" w:afterAutospacing="0"/>
              <w:jc w:val="center"/>
              <w:rPr>
                <w:rFonts w:cs="Times New Roman"/>
              </w:rPr>
            </w:pPr>
            <w:r>
              <w:rPr>
                <w:rFonts w:ascii="宋体" w:hAnsi="宋体" w:cs="宋体"/>
              </w:rPr>
              <w:t>13</w:t>
            </w:r>
          </w:p>
        </w:tc>
        <w:tc>
          <w:tcPr>
            <w:tcW w:w="1587" w:type="dxa"/>
            <w:tcMar>
              <w:top w:w="0" w:type="dxa"/>
              <w:left w:w="105" w:type="dxa"/>
              <w:bottom w:w="0" w:type="dxa"/>
              <w:right w:w="105" w:type="dxa"/>
            </w:tcMar>
            <w:vAlign w:val="center"/>
          </w:tcPr>
          <w:p w:rsidR="003C1C14" w:rsidRDefault="003C1C14">
            <w:pPr>
              <w:pStyle w:val="NormalWeb"/>
              <w:widowControl/>
              <w:spacing w:beforeAutospacing="0" w:afterAutospacing="0"/>
              <w:jc w:val="center"/>
              <w:rPr>
                <w:rFonts w:cs="Times New Roman"/>
              </w:rPr>
            </w:pPr>
            <w:r>
              <w:rPr>
                <w:rFonts w:ascii="宋体" w:hAnsi="宋体" w:cs="宋体"/>
              </w:rPr>
              <w:t>19</w:t>
            </w:r>
          </w:p>
        </w:tc>
        <w:tc>
          <w:tcPr>
            <w:tcW w:w="7197" w:type="dxa"/>
            <w:tcMar>
              <w:top w:w="0" w:type="dxa"/>
              <w:left w:w="105" w:type="dxa"/>
              <w:bottom w:w="0" w:type="dxa"/>
              <w:right w:w="105" w:type="dxa"/>
            </w:tcMar>
            <w:vAlign w:val="center"/>
          </w:tcPr>
          <w:p w:rsidR="003C1C14" w:rsidRDefault="003C1C14">
            <w:pPr>
              <w:pStyle w:val="NormalWeb"/>
              <w:widowControl/>
              <w:wordWrap w:val="0"/>
              <w:spacing w:beforeAutospacing="0" w:afterAutospacing="0"/>
              <w:rPr>
                <w:rFonts w:cs="Times New Roman"/>
              </w:rPr>
            </w:pPr>
            <w:r>
              <w:rPr>
                <w:rStyle w:val="Strong"/>
                <w:rFonts w:ascii="宋体" w:hAnsi="宋体" w:cs="宋体" w:hint="eastAsia"/>
              </w:rPr>
              <w:t>其他事项：</w:t>
            </w:r>
          </w:p>
          <w:p w:rsidR="003C1C14" w:rsidRDefault="003C1C14">
            <w:pPr>
              <w:pStyle w:val="NormalWeb"/>
              <w:widowControl/>
              <w:spacing w:beforeAutospacing="0" w:afterAutospacing="0"/>
              <w:rPr>
                <w:rFonts w:ascii="宋体" w:cs="Times New Roman"/>
              </w:rPr>
            </w:pPr>
            <w:r>
              <w:rPr>
                <w:rStyle w:val="Strong"/>
                <w:rFonts w:ascii="宋体" w:hAnsi="宋体" w:cs="宋体"/>
              </w:rPr>
              <w:t>(1)</w:t>
            </w:r>
            <w:r>
              <w:rPr>
                <w:rStyle w:val="Strong"/>
                <w:rFonts w:ascii="宋体" w:hAnsi="宋体" w:cs="宋体" w:hint="eastAsia"/>
              </w:rPr>
              <w:t>本项目招标代理服务费由</w:t>
            </w:r>
            <w:r>
              <w:rPr>
                <w:rFonts w:ascii="宋体" w:hAnsi="宋体" w:cs="宋体" w:hint="eastAsia"/>
                <w:b/>
                <w:bCs/>
              </w:rPr>
              <w:t>中标人</w:t>
            </w:r>
            <w:r>
              <w:rPr>
                <w:rStyle w:val="Strong"/>
                <w:rFonts w:ascii="宋体" w:hAnsi="宋体" w:cs="宋体" w:hint="eastAsia"/>
              </w:rPr>
              <w:t>支付。</w:t>
            </w:r>
            <w:r>
              <w:rPr>
                <w:rStyle w:val="Strong"/>
                <w:rFonts w:ascii="宋体" w:cs="Times New Roman"/>
              </w:rPr>
              <w:br/>
            </w:r>
            <w:r>
              <w:rPr>
                <w:rStyle w:val="Strong"/>
                <w:rFonts w:ascii="宋体" w:hAnsi="宋体" w:cs="宋体"/>
              </w:rPr>
              <w:t>(2)</w:t>
            </w:r>
            <w:r>
              <w:rPr>
                <w:rStyle w:val="Strong"/>
                <w:rFonts w:ascii="宋体" w:hAnsi="宋体" w:cs="宋体" w:hint="eastAsia"/>
              </w:rPr>
              <w:t>其他：</w:t>
            </w:r>
            <w:r>
              <w:rPr>
                <w:rFonts w:ascii="宋体" w:hAnsi="宋体" w:cs="宋体" w:hint="eastAsia"/>
              </w:rPr>
              <w:t>中标人应当在领取中标通知书前向招标代理机构缴清，约定招标代理服务费按</w:t>
            </w:r>
            <w:r>
              <w:rPr>
                <w:rFonts w:ascii="宋体" w:hAnsi="宋体" w:cs="宋体"/>
              </w:rPr>
              <w:t>45000</w:t>
            </w:r>
            <w:r>
              <w:rPr>
                <w:rFonts w:ascii="宋体" w:hAnsi="宋体" w:cs="宋体" w:hint="eastAsia"/>
              </w:rPr>
              <w:t>元包干计取，缴后不退。</w:t>
            </w:r>
            <w:r>
              <w:rPr>
                <w:rFonts w:ascii="宋体" w:hAnsi="宋体" w:cs="宋体"/>
              </w:rPr>
              <w:t xml:space="preserve">  </w:t>
            </w:r>
          </w:p>
          <w:p w:rsidR="003C1C14" w:rsidRDefault="003C1C14">
            <w:pPr>
              <w:pStyle w:val="NormalWeb"/>
              <w:widowControl/>
              <w:spacing w:beforeAutospacing="0" w:afterAutospacing="0"/>
              <w:rPr>
                <w:rFonts w:ascii="宋体" w:cs="Times New Roman"/>
              </w:rPr>
            </w:pPr>
            <w:r>
              <w:rPr>
                <w:rFonts w:ascii="宋体" w:hAnsi="宋体" w:cs="宋体" w:hint="eastAsia"/>
              </w:rPr>
              <w:t>中标服务费专户：开</w:t>
            </w:r>
            <w:r>
              <w:rPr>
                <w:rFonts w:ascii="宋体" w:hAnsi="宋体" w:cs="宋体"/>
              </w:rPr>
              <w:t xml:space="preserve"> </w:t>
            </w:r>
            <w:r>
              <w:rPr>
                <w:rFonts w:ascii="宋体" w:hAnsi="宋体" w:cs="宋体" w:hint="eastAsia"/>
              </w:rPr>
              <w:t>户</w:t>
            </w:r>
            <w:r>
              <w:rPr>
                <w:rFonts w:ascii="宋体" w:hAnsi="宋体" w:cs="宋体"/>
              </w:rPr>
              <w:t xml:space="preserve"> </w:t>
            </w:r>
            <w:r>
              <w:rPr>
                <w:rFonts w:ascii="宋体" w:hAnsi="宋体" w:cs="宋体" w:hint="eastAsia"/>
              </w:rPr>
              <w:t>名：三明国信招投标有限公司</w:t>
            </w:r>
            <w:r>
              <w:rPr>
                <w:rFonts w:ascii="宋体" w:hAnsi="宋体" w:cs="宋体"/>
              </w:rPr>
              <w:t xml:space="preserve"> </w:t>
            </w:r>
            <w:r>
              <w:rPr>
                <w:rFonts w:ascii="宋体" w:hAnsi="宋体" w:cs="宋体" w:hint="eastAsia"/>
              </w:rPr>
              <w:t>开</w:t>
            </w:r>
            <w:r>
              <w:rPr>
                <w:rFonts w:ascii="宋体" w:hAnsi="宋体" w:cs="宋体"/>
              </w:rPr>
              <w:t xml:space="preserve"> </w:t>
            </w:r>
            <w:r>
              <w:rPr>
                <w:rFonts w:ascii="宋体" w:hAnsi="宋体" w:cs="宋体" w:hint="eastAsia"/>
              </w:rPr>
              <w:t>户</w:t>
            </w:r>
            <w:r>
              <w:rPr>
                <w:rFonts w:ascii="宋体" w:hAnsi="宋体" w:cs="宋体"/>
              </w:rPr>
              <w:t xml:space="preserve"> </w:t>
            </w:r>
            <w:r>
              <w:rPr>
                <w:rFonts w:ascii="宋体" w:hAnsi="宋体" w:cs="宋体" w:hint="eastAsia"/>
              </w:rPr>
              <w:t>行：兴业银行三明列东支行</w:t>
            </w:r>
            <w:r>
              <w:rPr>
                <w:rFonts w:ascii="宋体" w:hAnsi="宋体" w:cs="宋体"/>
              </w:rPr>
              <w:t xml:space="preserve"> </w:t>
            </w:r>
            <w:r>
              <w:rPr>
                <w:rFonts w:ascii="宋体" w:hAnsi="宋体" w:cs="宋体" w:hint="eastAsia"/>
              </w:rPr>
              <w:t>帐</w:t>
            </w:r>
            <w:r>
              <w:rPr>
                <w:rFonts w:ascii="宋体" w:hAnsi="宋体" w:cs="宋体"/>
              </w:rPr>
              <w:t xml:space="preserve"> </w:t>
            </w:r>
            <w:r>
              <w:rPr>
                <w:rFonts w:ascii="宋体" w:hAnsi="宋体" w:cs="宋体" w:hint="eastAsia"/>
              </w:rPr>
              <w:t>号：</w:t>
            </w:r>
            <w:r>
              <w:rPr>
                <w:rFonts w:ascii="宋体" w:hAnsi="宋体" w:cs="宋体"/>
              </w:rPr>
              <w:t xml:space="preserve">181040100100023831  </w:t>
            </w:r>
          </w:p>
          <w:p w:rsidR="003C1C14" w:rsidRDefault="003C1C14">
            <w:pPr>
              <w:pStyle w:val="NormalWeb"/>
              <w:widowControl/>
              <w:spacing w:beforeAutospacing="0" w:afterAutospacing="0"/>
              <w:rPr>
                <w:rFonts w:cs="Times New Roman"/>
              </w:rPr>
            </w:pPr>
            <w:r>
              <w:rPr>
                <w:rFonts w:ascii="宋体" w:hAnsi="宋体" w:cs="宋体" w:hint="eastAsia"/>
              </w:rPr>
              <w:t>中标人退保证金：中标人</w:t>
            </w:r>
            <w:r>
              <w:rPr>
                <w:rFonts w:ascii="宋体" w:hAnsi="宋体" w:cs="宋体"/>
              </w:rPr>
              <w:t>30</w:t>
            </w:r>
            <w:r>
              <w:rPr>
                <w:rFonts w:ascii="宋体" w:hAnsi="宋体" w:cs="宋体" w:hint="eastAsia"/>
              </w:rPr>
              <w:t>天内与招标单位双方签订合同并盖章后，并送三明国信招投标有限公司留存备案一份。</w:t>
            </w:r>
          </w:p>
          <w:p w:rsidR="003C1C14" w:rsidRDefault="003C1C14">
            <w:pPr>
              <w:pStyle w:val="NormalWeb"/>
              <w:widowControl/>
              <w:wordWrap w:val="0"/>
              <w:spacing w:beforeAutospacing="0" w:afterAutospacing="0"/>
              <w:rPr>
                <w:rFonts w:cs="Times New Roman"/>
              </w:rPr>
            </w:pPr>
            <w:r>
              <w:rPr>
                <w:rFonts w:ascii="宋体" w:cs="Times New Roman"/>
              </w:rPr>
              <w:t> </w:t>
            </w:r>
          </w:p>
        </w:tc>
      </w:tr>
    </w:tbl>
    <w:p w:rsidR="003C1C14" w:rsidRDefault="003C1C14">
      <w:pPr>
        <w:pStyle w:val="NormalWeb"/>
        <w:widowControl/>
        <w:spacing w:before="75" w:beforeAutospacing="0" w:after="75" w:afterAutospacing="0"/>
        <w:rPr>
          <w:rFonts w:cs="Times New Roman"/>
        </w:rPr>
      </w:pPr>
      <w:r>
        <w:rPr>
          <w:rFonts w:cs="Times New Roman"/>
        </w:rPr>
        <w:t>  </w:t>
      </w:r>
    </w:p>
    <w:p w:rsidR="003C1C14" w:rsidRDefault="003C1C14">
      <w:pPr>
        <w:pStyle w:val="NormalWeb"/>
        <w:widowControl/>
        <w:spacing w:before="75" w:beforeAutospacing="0" w:after="75" w:afterAutospacing="0"/>
      </w:pPr>
      <w:r>
        <w:rPr>
          <w:rFonts w:cs="Times New Roman"/>
        </w:rPr>
        <w:t> </w:t>
      </w:r>
      <w:r>
        <w:t xml:space="preserve">                 </w:t>
      </w:r>
    </w:p>
    <w:p w:rsidR="003C1C14" w:rsidRDefault="003C1C14">
      <w:pPr>
        <w:pStyle w:val="NormalWeb"/>
        <w:widowControl/>
        <w:spacing w:before="75" w:beforeAutospacing="0" w:after="75" w:afterAutospacing="0"/>
        <w:jc w:val="center"/>
        <w:rPr>
          <w:rFonts w:cs="Times New Roman"/>
        </w:rPr>
      </w:pPr>
      <w:r>
        <w:rPr>
          <w:rFonts w:cs="Times New Roman"/>
        </w:rPr>
        <w:br w:type="page"/>
      </w:r>
      <w:r>
        <w:rPr>
          <w:rStyle w:val="Strong"/>
          <w:rFonts w:ascii="宋体" w:hAnsi="宋体" w:cs="宋体" w:hint="eastAsia"/>
          <w:sz w:val="31"/>
          <w:szCs w:val="31"/>
        </w:rPr>
        <w:t>第三章</w:t>
      </w:r>
      <w:r>
        <w:rPr>
          <w:rStyle w:val="Strong"/>
          <w:rFonts w:ascii="宋体" w:cs="Times New Roman"/>
          <w:sz w:val="31"/>
          <w:szCs w:val="31"/>
        </w:rPr>
        <w:t>   </w:t>
      </w:r>
      <w:r>
        <w:rPr>
          <w:rStyle w:val="Strong"/>
          <w:rFonts w:ascii="宋体" w:hAnsi="宋体" w:cs="宋体" w:hint="eastAsia"/>
          <w:sz w:val="31"/>
          <w:szCs w:val="31"/>
        </w:rPr>
        <w:t>投标人须知</w:t>
      </w:r>
    </w:p>
    <w:p w:rsidR="003C1C14" w:rsidRDefault="003C1C14">
      <w:pPr>
        <w:pStyle w:val="NormalWeb"/>
        <w:widowControl/>
        <w:spacing w:before="75" w:beforeAutospacing="0" w:after="75" w:afterAutospacing="0"/>
        <w:rPr>
          <w:rFonts w:cs="Times New Roman"/>
        </w:rPr>
      </w:pPr>
      <w:r>
        <w:rPr>
          <w:rFonts w:ascii="宋体" w:cs="Times New Roman"/>
        </w:rPr>
        <w:t> </w:t>
      </w:r>
    </w:p>
    <w:p w:rsidR="003C1C14" w:rsidRDefault="003C1C14">
      <w:pPr>
        <w:pStyle w:val="NormalWeb"/>
        <w:widowControl/>
        <w:spacing w:before="75" w:beforeAutospacing="0" w:after="75" w:afterAutospacing="0"/>
        <w:jc w:val="center"/>
        <w:rPr>
          <w:rFonts w:cs="Times New Roman"/>
        </w:rPr>
      </w:pPr>
      <w:r>
        <w:rPr>
          <w:rStyle w:val="Strong"/>
          <w:rFonts w:ascii="宋体" w:hAnsi="宋体" w:cs="宋体" w:hint="eastAsia"/>
        </w:rPr>
        <w:t>一、总则</w:t>
      </w:r>
    </w:p>
    <w:p w:rsidR="003C1C14" w:rsidRDefault="003C1C14">
      <w:pPr>
        <w:pStyle w:val="NormalWeb"/>
        <w:widowControl/>
        <w:spacing w:before="75" w:beforeAutospacing="0" w:after="75" w:afterAutospacing="0"/>
        <w:rPr>
          <w:rFonts w:cs="Times New Roman"/>
        </w:rPr>
      </w:pPr>
      <w:r>
        <w:rPr>
          <w:rFonts w:ascii="宋体" w:hAnsi="宋体" w:cs="宋体"/>
        </w:rPr>
        <w:t>1</w:t>
      </w:r>
      <w:r>
        <w:rPr>
          <w:rFonts w:ascii="宋体" w:hAnsi="宋体" w:cs="宋体" w:hint="eastAsia"/>
        </w:rPr>
        <w:t>、适用范围</w:t>
      </w:r>
    </w:p>
    <w:p w:rsidR="003C1C14" w:rsidRDefault="003C1C14">
      <w:pPr>
        <w:pStyle w:val="NormalWeb"/>
        <w:widowControl/>
        <w:spacing w:before="75" w:beforeAutospacing="0" w:after="75" w:afterAutospacing="0"/>
        <w:rPr>
          <w:rFonts w:cs="Times New Roman"/>
        </w:rPr>
      </w:pPr>
      <w:r>
        <w:rPr>
          <w:rFonts w:ascii="宋体" w:hAnsi="宋体" w:cs="宋体"/>
        </w:rPr>
        <w:t>1.1</w:t>
      </w:r>
      <w:r>
        <w:rPr>
          <w:rFonts w:ascii="宋体" w:hAnsi="宋体" w:cs="宋体" w:hint="eastAsia"/>
        </w:rPr>
        <w:t>适用于招标文件载明项目的招标单位活动（以下简称：“本次采购活动”）。</w:t>
      </w:r>
    </w:p>
    <w:p w:rsidR="003C1C14" w:rsidRDefault="003C1C14">
      <w:pPr>
        <w:pStyle w:val="NormalWeb"/>
        <w:widowControl/>
        <w:spacing w:before="75" w:beforeAutospacing="0" w:after="75" w:afterAutospacing="0"/>
        <w:rPr>
          <w:rFonts w:cs="Times New Roman"/>
        </w:rPr>
      </w:pPr>
      <w:r>
        <w:rPr>
          <w:rFonts w:ascii="宋体" w:hAnsi="宋体" w:cs="宋体"/>
        </w:rPr>
        <w:t>2</w:t>
      </w:r>
      <w:r>
        <w:rPr>
          <w:rFonts w:ascii="宋体" w:hAnsi="宋体" w:cs="宋体" w:hint="eastAsia"/>
        </w:rPr>
        <w:t>、定义</w:t>
      </w:r>
    </w:p>
    <w:p w:rsidR="003C1C14" w:rsidRDefault="003C1C14">
      <w:pPr>
        <w:pStyle w:val="NormalWeb"/>
        <w:widowControl/>
        <w:spacing w:before="75" w:beforeAutospacing="0" w:after="75" w:afterAutospacing="0"/>
        <w:rPr>
          <w:rFonts w:cs="Times New Roman"/>
        </w:rPr>
      </w:pPr>
      <w:r>
        <w:rPr>
          <w:rFonts w:ascii="宋体" w:hAnsi="宋体" w:cs="宋体"/>
        </w:rPr>
        <w:t>2.1</w:t>
      </w:r>
      <w:r>
        <w:rPr>
          <w:rFonts w:ascii="宋体" w:hAnsi="宋体" w:cs="宋体" w:hint="eastAsia"/>
        </w:rPr>
        <w:t>“采购标的”指招标文件载明的需要采购的货物或服务。</w:t>
      </w:r>
    </w:p>
    <w:p w:rsidR="003C1C14" w:rsidRDefault="003C1C14">
      <w:pPr>
        <w:pStyle w:val="NormalWeb"/>
        <w:widowControl/>
        <w:spacing w:before="75" w:beforeAutospacing="0" w:after="75" w:afterAutospacing="0"/>
        <w:rPr>
          <w:rFonts w:cs="Times New Roman"/>
        </w:rPr>
      </w:pPr>
      <w:r>
        <w:rPr>
          <w:rFonts w:ascii="宋体" w:hAnsi="宋体" w:cs="宋体"/>
        </w:rPr>
        <w:t>2.2</w:t>
      </w:r>
      <w:r>
        <w:rPr>
          <w:rFonts w:ascii="宋体" w:hAnsi="宋体" w:cs="宋体" w:hint="eastAsia"/>
        </w:rPr>
        <w:t>“潜在投标人”指按照招标文件第一章第</w:t>
      </w:r>
      <w:r>
        <w:t>7</w:t>
      </w:r>
      <w:r>
        <w:rPr>
          <w:rFonts w:ascii="宋体" w:hAnsi="宋体" w:cs="宋体" w:hint="eastAsia"/>
        </w:rPr>
        <w:t>条规定进行报名且有意向参加本项目投标的供应商。</w:t>
      </w:r>
    </w:p>
    <w:p w:rsidR="003C1C14" w:rsidRDefault="003C1C14">
      <w:pPr>
        <w:pStyle w:val="NormalWeb"/>
        <w:widowControl/>
        <w:spacing w:before="75" w:beforeAutospacing="0" w:after="75" w:afterAutospacing="0"/>
        <w:rPr>
          <w:rFonts w:cs="Times New Roman"/>
        </w:rPr>
      </w:pPr>
      <w:r>
        <w:rPr>
          <w:rFonts w:ascii="宋体" w:hAnsi="宋体" w:cs="宋体"/>
        </w:rPr>
        <w:t>2.3</w:t>
      </w:r>
      <w:r>
        <w:rPr>
          <w:rFonts w:ascii="宋体" w:hAnsi="宋体" w:cs="宋体" w:hint="eastAsia"/>
        </w:rPr>
        <w:t>“投标人”指按照招标文件第一章第</w:t>
      </w:r>
      <w:r>
        <w:t>7</w:t>
      </w:r>
      <w:r>
        <w:rPr>
          <w:rFonts w:ascii="宋体" w:hAnsi="宋体" w:cs="宋体" w:hint="eastAsia"/>
        </w:rPr>
        <w:t>条规定进行报名并参加本项目投标的供应商。</w:t>
      </w:r>
    </w:p>
    <w:p w:rsidR="003C1C14" w:rsidRDefault="003C1C14">
      <w:pPr>
        <w:pStyle w:val="NormalWeb"/>
        <w:widowControl/>
        <w:spacing w:before="75" w:beforeAutospacing="0" w:after="75" w:afterAutospacing="0"/>
        <w:rPr>
          <w:rFonts w:cs="Times New Roman"/>
        </w:rPr>
      </w:pPr>
      <w:r>
        <w:rPr>
          <w:rFonts w:ascii="宋体" w:hAnsi="宋体" w:cs="宋体"/>
        </w:rPr>
        <w:t>2.4</w:t>
      </w:r>
      <w:r>
        <w:rPr>
          <w:rFonts w:ascii="宋体" w:hAnsi="宋体" w:cs="宋体" w:hint="eastAsia"/>
        </w:rPr>
        <w:t>“单位负责人”指单位法定代表人或法律、法规规定代表单位行使职权的主要负责人。</w:t>
      </w:r>
    </w:p>
    <w:p w:rsidR="003C1C14" w:rsidRDefault="003C1C14">
      <w:pPr>
        <w:pStyle w:val="NormalWeb"/>
        <w:widowControl/>
        <w:spacing w:before="75" w:beforeAutospacing="0" w:after="75" w:afterAutospacing="0"/>
        <w:rPr>
          <w:rFonts w:cs="Times New Roman"/>
        </w:rPr>
      </w:pPr>
      <w:r>
        <w:rPr>
          <w:rFonts w:ascii="宋体" w:hAnsi="宋体" w:cs="宋体"/>
        </w:rPr>
        <w:t>2.5</w:t>
      </w:r>
      <w:r>
        <w:rPr>
          <w:rFonts w:ascii="宋体" w:hAnsi="宋体" w:cs="宋体" w:hint="eastAsia"/>
        </w:rPr>
        <w:t>“投标人代表”指投标人的单位负责人或“单位负责人授权书”中载明的接受授权方。</w:t>
      </w:r>
    </w:p>
    <w:p w:rsidR="003C1C14" w:rsidRDefault="003C1C14">
      <w:pPr>
        <w:pStyle w:val="NormalWeb"/>
        <w:widowControl/>
        <w:spacing w:before="75" w:beforeAutospacing="0" w:after="75" w:afterAutospacing="0"/>
        <w:rPr>
          <w:rFonts w:cs="Times New Roman"/>
        </w:rPr>
      </w:pPr>
      <w:r>
        <w:rPr>
          <w:rFonts w:ascii="宋体" w:cs="Times New Roman"/>
        </w:rPr>
        <w:t> </w:t>
      </w:r>
    </w:p>
    <w:p w:rsidR="003C1C14" w:rsidRDefault="003C1C14">
      <w:pPr>
        <w:pStyle w:val="NormalWeb"/>
        <w:widowControl/>
        <w:spacing w:before="75" w:beforeAutospacing="0" w:after="75" w:afterAutospacing="0"/>
        <w:jc w:val="center"/>
        <w:rPr>
          <w:rFonts w:cs="Times New Roman"/>
        </w:rPr>
      </w:pPr>
      <w:r>
        <w:rPr>
          <w:rStyle w:val="Strong"/>
          <w:rFonts w:ascii="宋体" w:hAnsi="宋体" w:cs="宋体" w:hint="eastAsia"/>
        </w:rPr>
        <w:t>二、投标人</w:t>
      </w:r>
    </w:p>
    <w:p w:rsidR="003C1C14" w:rsidRDefault="003C1C14">
      <w:pPr>
        <w:pStyle w:val="NormalWeb"/>
        <w:widowControl/>
        <w:spacing w:before="75" w:beforeAutospacing="0" w:after="75" w:afterAutospacing="0"/>
        <w:rPr>
          <w:rFonts w:cs="Times New Roman"/>
        </w:rPr>
      </w:pPr>
      <w:r>
        <w:rPr>
          <w:rFonts w:ascii="宋体" w:hAnsi="宋体" w:cs="宋体"/>
        </w:rPr>
        <w:t>3</w:t>
      </w:r>
      <w:r>
        <w:rPr>
          <w:rFonts w:ascii="宋体" w:hAnsi="宋体" w:cs="宋体" w:hint="eastAsia"/>
        </w:rPr>
        <w:t>、合格投标人</w:t>
      </w:r>
    </w:p>
    <w:p w:rsidR="003C1C14" w:rsidRDefault="003C1C14">
      <w:pPr>
        <w:pStyle w:val="NormalWeb"/>
        <w:widowControl/>
        <w:spacing w:before="75" w:beforeAutospacing="0" w:after="75" w:afterAutospacing="0"/>
        <w:rPr>
          <w:rFonts w:cs="Times New Roman"/>
        </w:rPr>
      </w:pPr>
      <w:r>
        <w:rPr>
          <w:rFonts w:ascii="宋体" w:hAnsi="宋体" w:cs="宋体"/>
        </w:rPr>
        <w:t>3.1</w:t>
      </w:r>
      <w:r>
        <w:rPr>
          <w:rFonts w:ascii="宋体" w:hAnsi="宋体" w:cs="宋体" w:hint="eastAsia"/>
        </w:rPr>
        <w:t>一般规定</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1</w:t>
      </w:r>
      <w:r>
        <w:rPr>
          <w:rFonts w:ascii="宋体" w:hAnsi="宋体" w:cs="宋体" w:hint="eastAsia"/>
        </w:rPr>
        <w:t>）投标人应遵守政府采购法及实施条例、政府采购招投标管理办法、政府采购质疑和投诉办法及财政部、福建省财政厅有关政府采购文件的规定，同时还应遵守有关法律、法规和规章的强制性规定。</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2</w:t>
      </w:r>
      <w:r>
        <w:rPr>
          <w:rFonts w:ascii="宋体" w:hAnsi="宋体" w:cs="宋体" w:hint="eastAsia"/>
        </w:rPr>
        <w:t>）投标人的资格要求：详见招标文件第一章。</w:t>
      </w:r>
    </w:p>
    <w:p w:rsidR="003C1C14" w:rsidRDefault="003C1C14">
      <w:pPr>
        <w:pStyle w:val="NormalWeb"/>
        <w:widowControl/>
        <w:spacing w:before="75" w:beforeAutospacing="0" w:after="75" w:afterAutospacing="0"/>
        <w:rPr>
          <w:rFonts w:cs="Times New Roman"/>
        </w:rPr>
      </w:pPr>
      <w:r>
        <w:rPr>
          <w:rFonts w:ascii="宋体" w:hAnsi="宋体" w:cs="宋体"/>
        </w:rPr>
        <w:t>3.2</w:t>
      </w:r>
      <w:r>
        <w:rPr>
          <w:rFonts w:ascii="宋体" w:hAnsi="宋体" w:cs="宋体" w:hint="eastAsia"/>
        </w:rPr>
        <w:t>若本项目接受联合体投标且投标人为联合体，则联合体各方应遵守本章第</w:t>
      </w:r>
      <w:r>
        <w:rPr>
          <w:rFonts w:ascii="宋体" w:hAnsi="宋体" w:cs="宋体"/>
        </w:rPr>
        <w:t>3.1</w:t>
      </w:r>
      <w:r>
        <w:rPr>
          <w:rFonts w:ascii="宋体" w:hAnsi="宋体" w:cs="宋体" w:hint="eastAsia"/>
        </w:rPr>
        <w:t>条规定，同时还应遵守下列规定：</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1</w:t>
      </w:r>
      <w:r>
        <w:rPr>
          <w:rFonts w:ascii="宋体" w:hAnsi="宋体" w:cs="宋体" w:hint="eastAsia"/>
        </w:rPr>
        <w:t>）联合体各方应提交联合体协议，联合体协议应符合招标文件规定。</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2</w:t>
      </w:r>
      <w:r>
        <w:rPr>
          <w:rFonts w:ascii="宋体" w:hAnsi="宋体" w:cs="宋体" w:hint="eastAsia"/>
        </w:rPr>
        <w:t>）联合体各方不得再单独参加或与其他供应商另外组成联合体参加同一合同项下的投标。</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3</w:t>
      </w:r>
      <w:r>
        <w:rPr>
          <w:rFonts w:ascii="宋体" w:hAnsi="宋体" w:cs="宋体" w:hint="eastAsia"/>
        </w:rPr>
        <w:t>）联合体各方应共同与招标人签订采购合同，就采购合同约定的事项对招标人承担连带责任。</w:t>
      </w:r>
    </w:p>
    <w:p w:rsidR="003C1C14" w:rsidRDefault="003C1C14">
      <w:pPr>
        <w:pStyle w:val="NormalWeb"/>
        <w:widowControl/>
        <w:spacing w:before="75" w:beforeAutospacing="0" w:after="75" w:afterAutospacing="0"/>
        <w:rPr>
          <w:rFonts w:cs="Times New Roman"/>
        </w:rPr>
      </w:pPr>
      <w:r>
        <w:rPr>
          <w:rFonts w:ascii="宋体" w:hAnsi="宋体" w:cs="宋体"/>
        </w:rPr>
        <w:t>4</w:t>
      </w:r>
      <w:r>
        <w:rPr>
          <w:rFonts w:ascii="宋体" w:hAnsi="宋体" w:cs="宋体" w:hint="eastAsia"/>
        </w:rPr>
        <w:t>、投标费用</w:t>
      </w:r>
    </w:p>
    <w:p w:rsidR="003C1C14" w:rsidRDefault="003C1C14">
      <w:pPr>
        <w:pStyle w:val="NormalWeb"/>
        <w:widowControl/>
        <w:spacing w:before="75" w:beforeAutospacing="0" w:after="75" w:afterAutospacing="0"/>
        <w:rPr>
          <w:rFonts w:cs="Times New Roman"/>
        </w:rPr>
      </w:pPr>
      <w:r>
        <w:rPr>
          <w:rFonts w:ascii="宋体" w:hAnsi="宋体" w:cs="宋体"/>
        </w:rPr>
        <w:t>4.1</w:t>
      </w:r>
      <w:r>
        <w:rPr>
          <w:rFonts w:ascii="宋体" w:hAnsi="宋体" w:cs="宋体" w:hint="eastAsia"/>
        </w:rPr>
        <w:t>除招标文件另有规定外，投标人应自行承担其参加本项目投标所涉及的一切费用。</w:t>
      </w:r>
    </w:p>
    <w:p w:rsidR="003C1C14" w:rsidRDefault="003C1C14">
      <w:pPr>
        <w:pStyle w:val="NormalWeb"/>
        <w:widowControl/>
        <w:spacing w:before="75" w:beforeAutospacing="0" w:after="75" w:afterAutospacing="0"/>
        <w:rPr>
          <w:rFonts w:cs="Times New Roman"/>
        </w:rPr>
      </w:pPr>
      <w:r>
        <w:rPr>
          <w:rFonts w:ascii="宋体" w:cs="Times New Roman"/>
        </w:rPr>
        <w:t> </w:t>
      </w:r>
    </w:p>
    <w:p w:rsidR="003C1C14" w:rsidRDefault="003C1C14">
      <w:pPr>
        <w:pStyle w:val="NormalWeb"/>
        <w:widowControl/>
        <w:spacing w:before="75" w:beforeAutospacing="0" w:after="75" w:afterAutospacing="0"/>
        <w:jc w:val="center"/>
        <w:rPr>
          <w:rFonts w:cs="Times New Roman"/>
        </w:rPr>
      </w:pPr>
      <w:r>
        <w:rPr>
          <w:rStyle w:val="Strong"/>
          <w:rFonts w:ascii="宋体" w:hAnsi="宋体" w:cs="宋体" w:hint="eastAsia"/>
        </w:rPr>
        <w:t>三、招标</w:t>
      </w:r>
    </w:p>
    <w:p w:rsidR="003C1C14" w:rsidRDefault="003C1C14">
      <w:pPr>
        <w:pStyle w:val="NormalWeb"/>
        <w:widowControl/>
        <w:spacing w:before="75" w:beforeAutospacing="0" w:after="75" w:afterAutospacing="0"/>
        <w:rPr>
          <w:rFonts w:cs="Times New Roman"/>
        </w:rPr>
      </w:pPr>
      <w:r>
        <w:rPr>
          <w:rFonts w:ascii="宋体" w:hAnsi="宋体" w:cs="宋体"/>
        </w:rPr>
        <w:t>5</w:t>
      </w:r>
      <w:r>
        <w:rPr>
          <w:rFonts w:ascii="宋体" w:hAnsi="宋体" w:cs="宋体" w:hint="eastAsia"/>
        </w:rPr>
        <w:t>、招标文件</w:t>
      </w:r>
    </w:p>
    <w:p w:rsidR="003C1C14" w:rsidRDefault="003C1C14">
      <w:pPr>
        <w:pStyle w:val="NormalWeb"/>
        <w:widowControl/>
        <w:spacing w:before="75" w:beforeAutospacing="0" w:after="75" w:afterAutospacing="0"/>
        <w:rPr>
          <w:rFonts w:cs="Times New Roman"/>
        </w:rPr>
      </w:pPr>
      <w:r>
        <w:rPr>
          <w:rFonts w:ascii="宋体" w:hAnsi="宋体" w:cs="宋体"/>
        </w:rPr>
        <w:t>5.1</w:t>
      </w:r>
      <w:r>
        <w:rPr>
          <w:rFonts w:ascii="宋体" w:hAnsi="宋体" w:cs="宋体" w:hint="eastAsia"/>
        </w:rPr>
        <w:t>招标文件由下述部分组成：</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1</w:t>
      </w:r>
      <w:r>
        <w:rPr>
          <w:rFonts w:ascii="宋体" w:hAnsi="宋体" w:cs="宋体" w:hint="eastAsia"/>
        </w:rPr>
        <w:t>）投标邀请</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2</w:t>
      </w:r>
      <w:r>
        <w:rPr>
          <w:rFonts w:ascii="宋体" w:hAnsi="宋体" w:cs="宋体" w:hint="eastAsia"/>
        </w:rPr>
        <w:t>）投标人须知前附表（表</w:t>
      </w:r>
      <w:r>
        <w:t>1</w:t>
      </w:r>
      <w:r>
        <w:rPr>
          <w:rFonts w:ascii="宋体" w:hAnsi="宋体" w:cs="宋体" w:hint="eastAsia"/>
        </w:rPr>
        <w:t>、</w:t>
      </w:r>
      <w:r>
        <w:t>2</w:t>
      </w:r>
      <w:r>
        <w:rPr>
          <w:rFonts w:ascii="宋体" w:hAnsi="宋体" w:cs="宋体" w:hint="eastAsia"/>
        </w:rPr>
        <w:t>）</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3</w:t>
      </w:r>
      <w:r>
        <w:rPr>
          <w:rFonts w:ascii="宋体" w:hAnsi="宋体" w:cs="宋体" w:hint="eastAsia"/>
        </w:rPr>
        <w:t>）投标人须知</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4</w:t>
      </w:r>
      <w:r>
        <w:rPr>
          <w:rFonts w:ascii="宋体" w:hAnsi="宋体" w:cs="宋体" w:hint="eastAsia"/>
        </w:rPr>
        <w:t>）资格审查与评标</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5</w:t>
      </w:r>
      <w:r>
        <w:rPr>
          <w:rFonts w:ascii="宋体" w:hAnsi="宋体" w:cs="宋体" w:hint="eastAsia"/>
        </w:rPr>
        <w:t>）招标内容及要求</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6</w:t>
      </w:r>
      <w:r>
        <w:rPr>
          <w:rFonts w:ascii="宋体" w:hAnsi="宋体" w:cs="宋体" w:hint="eastAsia"/>
        </w:rPr>
        <w:t>）投标文件格式</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7</w:t>
      </w:r>
      <w:r>
        <w:rPr>
          <w:rFonts w:ascii="宋体" w:hAnsi="宋体" w:cs="宋体" w:hint="eastAsia"/>
        </w:rPr>
        <w:t>）按照招标文件规定作为招标文件组成部分的其他内容（若有）</w:t>
      </w:r>
    </w:p>
    <w:p w:rsidR="003C1C14" w:rsidRDefault="003C1C14">
      <w:pPr>
        <w:pStyle w:val="NormalWeb"/>
        <w:widowControl/>
        <w:spacing w:before="75" w:beforeAutospacing="0" w:after="75" w:afterAutospacing="0"/>
        <w:rPr>
          <w:rFonts w:cs="Times New Roman"/>
        </w:rPr>
      </w:pPr>
      <w:r>
        <w:rPr>
          <w:rFonts w:ascii="宋体" w:hAnsi="宋体" w:cs="宋体"/>
        </w:rPr>
        <w:t>5.2</w:t>
      </w:r>
      <w:r>
        <w:rPr>
          <w:rFonts w:ascii="宋体" w:hAnsi="宋体" w:cs="宋体" w:hint="eastAsia"/>
        </w:rPr>
        <w:t>招标文件的澄清或修改</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1</w:t>
      </w:r>
      <w:r>
        <w:rPr>
          <w:rFonts w:ascii="宋体" w:hAnsi="宋体" w:cs="宋体" w:hint="eastAsia"/>
        </w:rPr>
        <w:t>）可对已发出的招标文件进行必要的澄清或修改，但不得对招标文件载明的采购标的和投标人的资格要求进行改变。</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2</w:t>
      </w:r>
      <w:r>
        <w:rPr>
          <w:rFonts w:ascii="宋体" w:hAnsi="宋体" w:cs="宋体" w:hint="eastAsia"/>
        </w:rPr>
        <w:t>）除本章第</w:t>
      </w:r>
      <w:r>
        <w:t>5.2</w:t>
      </w:r>
      <w:r>
        <w:rPr>
          <w:rFonts w:ascii="宋体" w:hAnsi="宋体" w:cs="宋体" w:hint="eastAsia"/>
        </w:rPr>
        <w:t>条第（</w:t>
      </w:r>
      <w:r>
        <w:t>3</w:t>
      </w:r>
      <w:r>
        <w:rPr>
          <w:rFonts w:ascii="宋体" w:hAnsi="宋体" w:cs="宋体" w:hint="eastAsia"/>
        </w:rPr>
        <w:t>）款规定情形外，澄清或修改的内容可能影响投标文件编制的，将在投标截止时间至少</w:t>
      </w:r>
      <w:r>
        <w:rPr>
          <w:rFonts w:ascii="宋体" w:hAnsi="宋体" w:cs="宋体"/>
        </w:rPr>
        <w:t>15</w:t>
      </w:r>
      <w:r>
        <w:rPr>
          <w:rFonts w:ascii="宋体" w:hAnsi="宋体" w:cs="宋体" w:hint="eastAsia"/>
        </w:rPr>
        <w:t>个日历日前，在招标文件载明的指定媒体以更正公告的形式发布澄清或修改的内容。不足</w:t>
      </w:r>
      <w:r>
        <w:t>15</w:t>
      </w:r>
      <w:r>
        <w:rPr>
          <w:rFonts w:ascii="宋体" w:hAnsi="宋体" w:cs="宋体" w:hint="eastAsia"/>
        </w:rPr>
        <w:t>个日历日的，将顺延投标截止时间及开标时间，和投标人受原投标截止时间及开标时间制约的所有权利和义务均延长至新的投标截止时间及开标时间。</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3</w:t>
      </w:r>
      <w:r>
        <w:rPr>
          <w:rFonts w:ascii="宋体" w:hAnsi="宋体" w:cs="宋体" w:hint="eastAsia"/>
        </w:rPr>
        <w:t>）澄清或修改的内容可能改变招标文件载明的采购标的和投标人的资格要求的，本次采购活动结束，将依法组织后续采购活动（包括但不限于：重新招标、采用其他方式采购等）。</w:t>
      </w:r>
    </w:p>
    <w:p w:rsidR="003C1C14" w:rsidRDefault="003C1C14">
      <w:pPr>
        <w:pStyle w:val="NormalWeb"/>
        <w:widowControl/>
        <w:spacing w:before="75" w:beforeAutospacing="0" w:after="75" w:afterAutospacing="0"/>
        <w:rPr>
          <w:rFonts w:cs="Times New Roman"/>
        </w:rPr>
      </w:pPr>
      <w:r>
        <w:rPr>
          <w:rFonts w:ascii="宋体" w:hAnsi="宋体" w:cs="宋体"/>
        </w:rPr>
        <w:t>6</w:t>
      </w:r>
      <w:r>
        <w:rPr>
          <w:rFonts w:ascii="宋体" w:hAnsi="宋体" w:cs="宋体" w:hint="eastAsia"/>
        </w:rPr>
        <w:t>、现场考察或开标前答疑会</w:t>
      </w:r>
    </w:p>
    <w:p w:rsidR="003C1C14" w:rsidRDefault="003C1C14">
      <w:pPr>
        <w:pStyle w:val="NormalWeb"/>
        <w:widowControl/>
        <w:spacing w:before="75" w:beforeAutospacing="0" w:after="75" w:afterAutospacing="0"/>
        <w:rPr>
          <w:rFonts w:cs="Times New Roman"/>
        </w:rPr>
      </w:pPr>
      <w:r>
        <w:rPr>
          <w:rFonts w:ascii="宋体" w:hAnsi="宋体" w:cs="宋体"/>
        </w:rPr>
        <w:t>6.1</w:t>
      </w:r>
      <w:r>
        <w:rPr>
          <w:rFonts w:ascii="宋体" w:hAnsi="宋体" w:cs="宋体" w:hint="eastAsia"/>
        </w:rPr>
        <w:t>是否组织现场考察或召开开标前答疑会：详见招标文件第二章。</w:t>
      </w:r>
    </w:p>
    <w:p w:rsidR="003C1C14" w:rsidRDefault="003C1C14">
      <w:pPr>
        <w:pStyle w:val="NormalWeb"/>
        <w:widowControl/>
        <w:spacing w:before="75" w:beforeAutospacing="0" w:after="75" w:afterAutospacing="0"/>
        <w:rPr>
          <w:rFonts w:cs="Times New Roman"/>
        </w:rPr>
      </w:pPr>
      <w:r>
        <w:rPr>
          <w:rFonts w:ascii="宋体" w:hAnsi="宋体" w:cs="宋体"/>
        </w:rPr>
        <w:t>7</w:t>
      </w:r>
      <w:r>
        <w:rPr>
          <w:rFonts w:ascii="宋体" w:hAnsi="宋体" w:cs="宋体" w:hint="eastAsia"/>
        </w:rPr>
        <w:t>、更正公告</w:t>
      </w:r>
    </w:p>
    <w:p w:rsidR="003C1C14" w:rsidRDefault="003C1C14">
      <w:pPr>
        <w:pStyle w:val="NormalWeb"/>
        <w:widowControl/>
        <w:spacing w:before="75" w:beforeAutospacing="0" w:after="75" w:afterAutospacing="0"/>
        <w:rPr>
          <w:rFonts w:cs="Times New Roman"/>
        </w:rPr>
      </w:pPr>
      <w:r>
        <w:rPr>
          <w:rFonts w:ascii="宋体" w:hAnsi="宋体" w:cs="宋体"/>
        </w:rPr>
        <w:t>7.1</w:t>
      </w:r>
      <w:r>
        <w:rPr>
          <w:rFonts w:ascii="宋体" w:hAnsi="宋体" w:cs="宋体" w:hint="eastAsia"/>
        </w:rPr>
        <w:t>若发布更正公告，则更正公告及其所发布的内容或信息（包括但不限于：招标文件的澄清或修改、现场考察或答疑会的有关事宜等）</w:t>
      </w:r>
      <w:r>
        <w:rPr>
          <w:rStyle w:val="Strong"/>
          <w:rFonts w:ascii="宋体" w:hAnsi="宋体" w:cs="宋体" w:hint="eastAsia"/>
        </w:rPr>
        <w:t>作为招标文件组成部分</w:t>
      </w:r>
      <w:r>
        <w:rPr>
          <w:rFonts w:ascii="宋体" w:hAnsi="宋体" w:cs="宋体" w:hint="eastAsia"/>
        </w:rPr>
        <w:t>，对投标人具有约束力。</w:t>
      </w:r>
    </w:p>
    <w:p w:rsidR="003C1C14" w:rsidRDefault="003C1C14">
      <w:pPr>
        <w:pStyle w:val="NormalWeb"/>
        <w:widowControl/>
        <w:spacing w:before="75" w:beforeAutospacing="0" w:after="75" w:afterAutospacing="0"/>
        <w:rPr>
          <w:rFonts w:cs="Times New Roman"/>
        </w:rPr>
      </w:pPr>
      <w:r>
        <w:rPr>
          <w:rFonts w:ascii="宋体" w:hAnsi="宋体" w:cs="宋体"/>
        </w:rPr>
        <w:t>7.2</w:t>
      </w:r>
      <w:r>
        <w:rPr>
          <w:rFonts w:ascii="宋体" w:hAnsi="宋体" w:cs="宋体" w:hint="eastAsia"/>
        </w:rPr>
        <w:t>更正公告作为通知所有潜在投标人的书面形式。</w:t>
      </w:r>
    </w:p>
    <w:p w:rsidR="003C1C14" w:rsidRDefault="003C1C14">
      <w:pPr>
        <w:pStyle w:val="NormalWeb"/>
        <w:widowControl/>
        <w:spacing w:before="75" w:beforeAutospacing="0" w:after="75" w:afterAutospacing="0"/>
        <w:rPr>
          <w:rFonts w:cs="Times New Roman"/>
        </w:rPr>
      </w:pPr>
      <w:r>
        <w:rPr>
          <w:rFonts w:ascii="宋体" w:hAnsi="宋体" w:cs="宋体"/>
        </w:rPr>
        <w:t>8</w:t>
      </w:r>
      <w:r>
        <w:rPr>
          <w:rFonts w:ascii="宋体" w:hAnsi="宋体" w:cs="宋体" w:hint="eastAsia"/>
        </w:rPr>
        <w:t>、终止公告</w:t>
      </w:r>
    </w:p>
    <w:p w:rsidR="003C1C14" w:rsidRDefault="003C1C14">
      <w:pPr>
        <w:pStyle w:val="NormalWeb"/>
        <w:widowControl/>
        <w:spacing w:before="75" w:beforeAutospacing="0" w:after="75" w:afterAutospacing="0"/>
        <w:rPr>
          <w:rFonts w:cs="Times New Roman"/>
        </w:rPr>
      </w:pPr>
      <w:r>
        <w:rPr>
          <w:rFonts w:ascii="宋体" w:hAnsi="宋体" w:cs="宋体"/>
        </w:rPr>
        <w:t>8.1</w:t>
      </w:r>
      <w:r>
        <w:rPr>
          <w:rFonts w:ascii="宋体" w:hAnsi="宋体" w:cs="宋体" w:hint="eastAsia"/>
        </w:rPr>
        <w:t>若出现因重大变故导致采购任务取消情形，可终止招标并发布终止公告。</w:t>
      </w:r>
    </w:p>
    <w:p w:rsidR="003C1C14" w:rsidRDefault="003C1C14">
      <w:pPr>
        <w:pStyle w:val="NormalWeb"/>
        <w:widowControl/>
        <w:spacing w:before="75" w:beforeAutospacing="0" w:after="75" w:afterAutospacing="0"/>
        <w:rPr>
          <w:rFonts w:cs="Times New Roman"/>
        </w:rPr>
      </w:pPr>
      <w:r>
        <w:rPr>
          <w:rFonts w:ascii="宋体" w:hAnsi="宋体" w:cs="宋体"/>
        </w:rPr>
        <w:t>8.2</w:t>
      </w:r>
      <w:r>
        <w:rPr>
          <w:rFonts w:ascii="宋体" w:hAnsi="宋体" w:cs="宋体" w:hint="eastAsia"/>
        </w:rPr>
        <w:t>终止公告作为通知所有潜在投标人的书面形式。</w:t>
      </w:r>
    </w:p>
    <w:p w:rsidR="003C1C14" w:rsidRDefault="003C1C14">
      <w:pPr>
        <w:pStyle w:val="NormalWeb"/>
        <w:widowControl/>
        <w:spacing w:before="75" w:beforeAutospacing="0" w:after="75" w:afterAutospacing="0"/>
        <w:rPr>
          <w:rFonts w:cs="Times New Roman"/>
        </w:rPr>
      </w:pPr>
      <w:r>
        <w:rPr>
          <w:rFonts w:ascii="宋体" w:cs="Times New Roman"/>
        </w:rPr>
        <w:t> </w:t>
      </w:r>
    </w:p>
    <w:p w:rsidR="003C1C14" w:rsidRDefault="003C1C14">
      <w:pPr>
        <w:pStyle w:val="NormalWeb"/>
        <w:widowControl/>
        <w:spacing w:before="75" w:beforeAutospacing="0" w:after="75" w:afterAutospacing="0"/>
        <w:jc w:val="center"/>
        <w:rPr>
          <w:rFonts w:cs="Times New Roman"/>
        </w:rPr>
      </w:pPr>
      <w:r>
        <w:rPr>
          <w:rStyle w:val="Strong"/>
          <w:rFonts w:ascii="宋体" w:hAnsi="宋体" w:cs="宋体" w:hint="eastAsia"/>
        </w:rPr>
        <w:t>四、投标</w:t>
      </w:r>
    </w:p>
    <w:p w:rsidR="003C1C14" w:rsidRDefault="003C1C14">
      <w:pPr>
        <w:pStyle w:val="NormalWeb"/>
        <w:widowControl/>
        <w:spacing w:before="75" w:beforeAutospacing="0" w:after="75" w:afterAutospacing="0"/>
        <w:rPr>
          <w:rFonts w:cs="Times New Roman"/>
        </w:rPr>
      </w:pPr>
      <w:r>
        <w:rPr>
          <w:rFonts w:ascii="宋体" w:hAnsi="宋体" w:cs="宋体"/>
        </w:rPr>
        <w:t>9</w:t>
      </w:r>
      <w:r>
        <w:rPr>
          <w:rFonts w:ascii="宋体" w:hAnsi="宋体" w:cs="宋体" w:hint="eastAsia"/>
        </w:rPr>
        <w:t>、投标</w:t>
      </w:r>
    </w:p>
    <w:p w:rsidR="003C1C14" w:rsidRDefault="003C1C14">
      <w:pPr>
        <w:pStyle w:val="NormalWeb"/>
        <w:widowControl/>
        <w:spacing w:before="75" w:beforeAutospacing="0" w:after="75" w:afterAutospacing="0"/>
        <w:rPr>
          <w:rFonts w:cs="Times New Roman"/>
        </w:rPr>
      </w:pPr>
      <w:r>
        <w:rPr>
          <w:rFonts w:ascii="宋体" w:hAnsi="宋体" w:cs="宋体"/>
        </w:rPr>
        <w:t>9.1</w:t>
      </w:r>
      <w:r>
        <w:rPr>
          <w:rFonts w:ascii="宋体" w:hAnsi="宋体" w:cs="宋体" w:hint="eastAsia"/>
        </w:rPr>
        <w:t>投标人可对招标文件载明的全部或部分合同包进行投标。</w:t>
      </w:r>
    </w:p>
    <w:p w:rsidR="003C1C14" w:rsidRDefault="003C1C14">
      <w:pPr>
        <w:pStyle w:val="NormalWeb"/>
        <w:widowControl/>
        <w:spacing w:before="75" w:beforeAutospacing="0" w:after="75" w:afterAutospacing="0"/>
        <w:rPr>
          <w:rFonts w:cs="Times New Roman"/>
        </w:rPr>
      </w:pPr>
      <w:r>
        <w:rPr>
          <w:rFonts w:ascii="宋体" w:hAnsi="宋体" w:cs="宋体"/>
        </w:rPr>
        <w:t>9.2</w:t>
      </w:r>
      <w:r>
        <w:rPr>
          <w:rFonts w:ascii="宋体" w:hAnsi="宋体" w:cs="宋体" w:hint="eastAsia"/>
        </w:rPr>
        <w:t>投标人应对同一个合同包内的所有内容进行完整投标，否则</w:t>
      </w:r>
      <w:r>
        <w:rPr>
          <w:rStyle w:val="Strong"/>
          <w:rFonts w:ascii="宋体" w:hAnsi="宋体" w:cs="宋体" w:hint="eastAsia"/>
        </w:rPr>
        <w:t>投标无效</w:t>
      </w:r>
      <w:r>
        <w:rPr>
          <w:rFonts w:ascii="宋体" w:hAnsi="宋体" w:cs="宋体" w:hint="eastAsia"/>
        </w:rPr>
        <w:t>。</w:t>
      </w:r>
    </w:p>
    <w:p w:rsidR="003C1C14" w:rsidRDefault="003C1C14">
      <w:pPr>
        <w:pStyle w:val="NormalWeb"/>
        <w:widowControl/>
        <w:spacing w:before="75" w:beforeAutospacing="0" w:after="75" w:afterAutospacing="0"/>
        <w:rPr>
          <w:rFonts w:cs="Times New Roman"/>
        </w:rPr>
      </w:pPr>
      <w:r>
        <w:rPr>
          <w:rFonts w:ascii="宋体" w:hAnsi="宋体" w:cs="宋体"/>
        </w:rPr>
        <w:t>9.3</w:t>
      </w:r>
      <w:r>
        <w:rPr>
          <w:rFonts w:ascii="宋体" w:hAnsi="宋体" w:cs="宋体" w:hint="eastAsia"/>
        </w:rPr>
        <w:t>投标人代表只能接受一个投标人的授权参加投标，否则</w:t>
      </w:r>
      <w:r>
        <w:rPr>
          <w:rStyle w:val="Strong"/>
          <w:rFonts w:ascii="宋体" w:hAnsi="宋体" w:cs="宋体" w:hint="eastAsia"/>
        </w:rPr>
        <w:t>投标无效</w:t>
      </w:r>
      <w:r>
        <w:rPr>
          <w:rFonts w:ascii="宋体" w:hAnsi="宋体" w:cs="宋体" w:hint="eastAsia"/>
        </w:rPr>
        <w:t>。</w:t>
      </w:r>
    </w:p>
    <w:p w:rsidR="003C1C14" w:rsidRDefault="003C1C14">
      <w:pPr>
        <w:pStyle w:val="NormalWeb"/>
        <w:widowControl/>
        <w:spacing w:before="75" w:beforeAutospacing="0" w:after="75" w:afterAutospacing="0"/>
        <w:rPr>
          <w:rFonts w:cs="Times New Roman"/>
        </w:rPr>
      </w:pPr>
      <w:r>
        <w:rPr>
          <w:rFonts w:ascii="宋体" w:hAnsi="宋体" w:cs="宋体"/>
        </w:rPr>
        <w:t>9.4</w:t>
      </w:r>
      <w:r>
        <w:rPr>
          <w:rFonts w:ascii="宋体" w:hAnsi="宋体" w:cs="宋体" w:hint="eastAsia"/>
        </w:rPr>
        <w:t>单位负责人为同一人或存在直接控股、管理关系的不同供应商，不得同时参加同一合同项下的投标，否则</w:t>
      </w:r>
      <w:r>
        <w:rPr>
          <w:rStyle w:val="Strong"/>
          <w:rFonts w:ascii="宋体" w:hAnsi="宋体" w:cs="宋体" w:hint="eastAsia"/>
        </w:rPr>
        <w:t>投标无效</w:t>
      </w:r>
      <w:r>
        <w:rPr>
          <w:rFonts w:ascii="宋体" w:hAnsi="宋体" w:cs="宋体" w:hint="eastAsia"/>
        </w:rPr>
        <w:t>。</w:t>
      </w:r>
    </w:p>
    <w:p w:rsidR="003C1C14" w:rsidRDefault="003C1C14">
      <w:pPr>
        <w:pStyle w:val="NormalWeb"/>
        <w:widowControl/>
        <w:spacing w:before="75" w:beforeAutospacing="0" w:after="75" w:afterAutospacing="0"/>
        <w:rPr>
          <w:rFonts w:cs="Times New Roman"/>
        </w:rPr>
      </w:pPr>
      <w:r>
        <w:rPr>
          <w:rFonts w:ascii="宋体" w:hAnsi="宋体" w:cs="宋体"/>
        </w:rPr>
        <w:t>9.5</w:t>
      </w:r>
      <w:r>
        <w:rPr>
          <w:rFonts w:ascii="宋体" w:hAnsi="宋体" w:cs="宋体" w:hint="eastAsia"/>
        </w:rPr>
        <w:t>为本项目提供整体设计、规范编制或项目管理、监理、检测等服务的供应商，不得参加本项目除整体设计、规范编制和项目管理、监理、检测等服务外的采购活动，否则</w:t>
      </w:r>
      <w:r>
        <w:rPr>
          <w:rStyle w:val="Strong"/>
          <w:rFonts w:ascii="宋体" w:hAnsi="宋体" w:cs="宋体" w:hint="eastAsia"/>
        </w:rPr>
        <w:t>投标无效</w:t>
      </w:r>
      <w:r>
        <w:rPr>
          <w:rFonts w:ascii="宋体" w:hAnsi="宋体" w:cs="宋体" w:hint="eastAsia"/>
        </w:rPr>
        <w:t>。</w:t>
      </w:r>
    </w:p>
    <w:p w:rsidR="003C1C14" w:rsidRDefault="003C1C14">
      <w:pPr>
        <w:pStyle w:val="NormalWeb"/>
        <w:widowControl/>
        <w:spacing w:before="75" w:beforeAutospacing="0" w:after="75" w:afterAutospacing="0"/>
        <w:rPr>
          <w:rFonts w:cs="Times New Roman"/>
        </w:rPr>
      </w:pPr>
      <w:r>
        <w:rPr>
          <w:rFonts w:ascii="宋体" w:hAnsi="宋体" w:cs="宋体"/>
        </w:rPr>
        <w:t>9.6</w:t>
      </w:r>
      <w:r>
        <w:rPr>
          <w:rFonts w:ascii="宋体" w:hAnsi="宋体" w:cs="宋体" w:hint="eastAsia"/>
        </w:rPr>
        <w:t>列入失信被执行人、重大税收违法案件当事人名单、政府采购严重违法失信行为记录名单及其他不符合政府采购法第二十二条规定条件的供应商，不得参加投标，否则</w:t>
      </w:r>
      <w:r>
        <w:rPr>
          <w:rStyle w:val="Strong"/>
          <w:rFonts w:ascii="宋体" w:hAnsi="宋体" w:cs="宋体" w:hint="eastAsia"/>
        </w:rPr>
        <w:t>投标无效</w:t>
      </w:r>
      <w:r>
        <w:rPr>
          <w:rFonts w:ascii="宋体" w:hAnsi="宋体" w:cs="宋体" w:hint="eastAsia"/>
        </w:rPr>
        <w:t>。</w:t>
      </w:r>
    </w:p>
    <w:p w:rsidR="003C1C14" w:rsidRDefault="003C1C14">
      <w:pPr>
        <w:pStyle w:val="NormalWeb"/>
        <w:widowControl/>
        <w:spacing w:before="75" w:beforeAutospacing="0" w:after="75" w:afterAutospacing="0"/>
        <w:rPr>
          <w:rFonts w:cs="Times New Roman"/>
        </w:rPr>
      </w:pPr>
      <w:r>
        <w:rPr>
          <w:rFonts w:ascii="宋体" w:hAnsi="宋体" w:cs="宋体"/>
        </w:rPr>
        <w:t>9.7</w:t>
      </w:r>
      <w:r>
        <w:rPr>
          <w:rFonts w:ascii="宋体" w:hAnsi="宋体" w:cs="宋体" w:hint="eastAsia"/>
        </w:rPr>
        <w:t>有下列情形之一的，视为投标人串通投标，</w:t>
      </w:r>
      <w:r>
        <w:rPr>
          <w:rStyle w:val="Strong"/>
          <w:rFonts w:ascii="宋体" w:hAnsi="宋体" w:cs="宋体" w:hint="eastAsia"/>
        </w:rPr>
        <w:t>其投标无效：</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1</w:t>
      </w:r>
      <w:r>
        <w:rPr>
          <w:rFonts w:ascii="宋体" w:hAnsi="宋体" w:cs="宋体" w:hint="eastAsia"/>
        </w:rPr>
        <w:t>）不同投标人的投标文件由同一单位或个人编制；</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2</w:t>
      </w:r>
      <w:r>
        <w:rPr>
          <w:rFonts w:ascii="宋体" w:hAnsi="宋体" w:cs="宋体" w:hint="eastAsia"/>
        </w:rPr>
        <w:t>）不同投标人委托同一单位或个人办理投标事宜；</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3</w:t>
      </w:r>
      <w:r>
        <w:rPr>
          <w:rFonts w:ascii="宋体" w:hAnsi="宋体" w:cs="宋体" w:hint="eastAsia"/>
        </w:rPr>
        <w:t>）不同投标人的投标文件载明的项目管理成员或联系人员为同一人；</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4</w:t>
      </w:r>
      <w:r>
        <w:rPr>
          <w:rFonts w:ascii="宋体" w:hAnsi="宋体" w:cs="宋体" w:hint="eastAsia"/>
        </w:rPr>
        <w:t>）不同投标人的投标文件异常一致或投标报价呈规律性差异；</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5</w:t>
      </w:r>
      <w:r>
        <w:rPr>
          <w:rFonts w:ascii="宋体" w:hAnsi="宋体" w:cs="宋体" w:hint="eastAsia"/>
        </w:rPr>
        <w:t>）不同投标人的投标文件相互混装；</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6</w:t>
      </w:r>
      <w:r>
        <w:rPr>
          <w:rFonts w:ascii="宋体" w:hAnsi="宋体" w:cs="宋体" w:hint="eastAsia"/>
        </w:rPr>
        <w:t>）不同投标人的投标保证金从同一单位或个人的账户转出；</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7</w:t>
      </w:r>
      <w:r>
        <w:rPr>
          <w:rFonts w:ascii="宋体" w:hAnsi="宋体" w:cs="宋体" w:hint="eastAsia"/>
        </w:rPr>
        <w:t>）有关法律、法规和规章及招标文件规定的其他串通投标情形。</w:t>
      </w:r>
    </w:p>
    <w:p w:rsidR="003C1C14" w:rsidRDefault="003C1C14">
      <w:pPr>
        <w:pStyle w:val="NormalWeb"/>
        <w:widowControl/>
        <w:spacing w:before="75" w:beforeAutospacing="0" w:after="75" w:afterAutospacing="0"/>
        <w:rPr>
          <w:rFonts w:cs="Times New Roman"/>
        </w:rPr>
      </w:pPr>
      <w:r>
        <w:rPr>
          <w:rFonts w:ascii="宋体" w:hAnsi="宋体" w:cs="宋体"/>
        </w:rPr>
        <w:t>10</w:t>
      </w:r>
      <w:r>
        <w:rPr>
          <w:rFonts w:ascii="宋体" w:hAnsi="宋体" w:cs="宋体" w:hint="eastAsia"/>
        </w:rPr>
        <w:t>、投标文件</w:t>
      </w:r>
    </w:p>
    <w:p w:rsidR="003C1C14" w:rsidRDefault="003C1C14">
      <w:pPr>
        <w:pStyle w:val="NormalWeb"/>
        <w:widowControl/>
        <w:spacing w:before="75" w:beforeAutospacing="0" w:after="75" w:afterAutospacing="0"/>
        <w:rPr>
          <w:rFonts w:cs="Times New Roman"/>
        </w:rPr>
      </w:pPr>
      <w:r>
        <w:rPr>
          <w:rFonts w:ascii="宋体" w:hAnsi="宋体" w:cs="宋体"/>
        </w:rPr>
        <w:t>10.1</w:t>
      </w:r>
      <w:r>
        <w:rPr>
          <w:rFonts w:ascii="宋体" w:hAnsi="宋体" w:cs="宋体" w:hint="eastAsia"/>
        </w:rPr>
        <w:t>投标文件的编制</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1</w:t>
      </w:r>
      <w:r>
        <w:rPr>
          <w:rFonts w:ascii="宋体" w:hAnsi="宋体" w:cs="宋体" w:hint="eastAsia"/>
        </w:rPr>
        <w:t>）投标人应先仔细阅读招标文件的全部内容后，再进行投标文件的编制。</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2</w:t>
      </w:r>
      <w:r>
        <w:rPr>
          <w:rFonts w:ascii="宋体" w:hAnsi="宋体" w:cs="宋体" w:hint="eastAsia"/>
        </w:rPr>
        <w:t>）投标文件应按照本章第</w:t>
      </w:r>
      <w:r>
        <w:t>10.2</w:t>
      </w:r>
      <w:r>
        <w:rPr>
          <w:rFonts w:ascii="宋体" w:hAnsi="宋体" w:cs="宋体" w:hint="eastAsia"/>
        </w:rPr>
        <w:t>条规定编制其组成部分。</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3</w:t>
      </w:r>
      <w:r>
        <w:rPr>
          <w:rFonts w:ascii="宋体" w:hAnsi="宋体" w:cs="宋体" w:hint="eastAsia"/>
        </w:rPr>
        <w:t>）投标文件应满足招标文件提出的实质性要求和条件，并保证其所提交的全部资料是不可割离且真实、有效、准确、完整和不具有任何误导性的，否则造成不利后果由投标人承担责任。</w:t>
      </w:r>
    </w:p>
    <w:p w:rsidR="003C1C14" w:rsidRDefault="003C1C14">
      <w:pPr>
        <w:pStyle w:val="NormalWeb"/>
        <w:widowControl/>
        <w:spacing w:before="75" w:beforeAutospacing="0" w:after="75" w:afterAutospacing="0"/>
        <w:rPr>
          <w:rFonts w:cs="Times New Roman"/>
        </w:rPr>
      </w:pPr>
      <w:r>
        <w:rPr>
          <w:rFonts w:ascii="宋体" w:hAnsi="宋体" w:cs="宋体"/>
        </w:rPr>
        <w:t>10.2</w:t>
      </w:r>
      <w:r>
        <w:rPr>
          <w:rFonts w:ascii="宋体" w:hAnsi="宋体" w:cs="宋体" w:hint="eastAsia"/>
        </w:rPr>
        <w:t>投标文件由下述部分组成：</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1</w:t>
      </w:r>
      <w:r>
        <w:rPr>
          <w:rFonts w:ascii="宋体" w:hAnsi="宋体" w:cs="宋体" w:hint="eastAsia"/>
        </w:rPr>
        <w:t>）资格及资信证明部分</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①投标函</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②投标人的资格及资信证明文件</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③投标保证金</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2</w:t>
      </w:r>
      <w:r>
        <w:rPr>
          <w:rFonts w:ascii="宋体" w:hAnsi="宋体" w:cs="宋体" w:hint="eastAsia"/>
        </w:rPr>
        <w:t>）技术商务部分</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①标的说明一览表</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②技术和服务要求响应表</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③商务条件响应表</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④投标人提交的其他资料（若有）</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⑤招标文件规定作为投标文件组成部分的其他内容（若有）</w:t>
      </w:r>
    </w:p>
    <w:p w:rsidR="003C1C14" w:rsidRDefault="003C1C14">
      <w:pPr>
        <w:pStyle w:val="NormalWeb"/>
        <w:widowControl/>
        <w:spacing w:before="75" w:beforeAutospacing="0" w:after="75" w:afterAutospacing="0"/>
        <w:rPr>
          <w:rFonts w:cs="Times New Roman"/>
        </w:rPr>
      </w:pPr>
      <w:r>
        <w:rPr>
          <w:rFonts w:ascii="宋体" w:hAnsi="宋体" w:cs="宋体"/>
        </w:rPr>
        <w:t>10.3</w:t>
      </w:r>
      <w:r>
        <w:rPr>
          <w:rFonts w:ascii="宋体" w:hAnsi="宋体" w:cs="宋体" w:hint="eastAsia"/>
        </w:rPr>
        <w:t>投标文件的语言</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1</w:t>
      </w:r>
      <w:r>
        <w:rPr>
          <w:rFonts w:ascii="宋体" w:hAnsi="宋体" w:cs="宋体" w:hint="eastAsia"/>
        </w:rPr>
        <w:t>）除招标文件另有规定外，投标文件应使用中文文本，若有不同文本，以中文文本为准。</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2</w:t>
      </w:r>
      <w:r>
        <w:rPr>
          <w:rFonts w:ascii="宋体" w:hAnsi="宋体" w:cs="宋体" w:hint="eastAsia"/>
        </w:rPr>
        <w:t>）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3C1C14" w:rsidRDefault="003C1C14">
      <w:pPr>
        <w:pStyle w:val="NormalWeb"/>
        <w:widowControl/>
        <w:spacing w:before="75" w:beforeAutospacing="0" w:after="75" w:afterAutospacing="0"/>
        <w:rPr>
          <w:rFonts w:cs="Times New Roman"/>
        </w:rPr>
      </w:pPr>
      <w:r>
        <w:rPr>
          <w:rFonts w:ascii="宋体" w:hAnsi="宋体" w:cs="宋体"/>
        </w:rPr>
        <w:t>10.4</w:t>
      </w:r>
      <w:r>
        <w:rPr>
          <w:rFonts w:ascii="宋体" w:hAnsi="宋体" w:cs="宋体" w:hint="eastAsia"/>
        </w:rPr>
        <w:t>投标文件的份数：详见招标文件第二章。</w:t>
      </w:r>
    </w:p>
    <w:p w:rsidR="003C1C14" w:rsidRDefault="003C1C14">
      <w:pPr>
        <w:pStyle w:val="NormalWeb"/>
        <w:widowControl/>
        <w:spacing w:before="75" w:beforeAutospacing="0" w:after="75" w:afterAutospacing="0"/>
        <w:rPr>
          <w:rFonts w:cs="Times New Roman"/>
        </w:rPr>
      </w:pPr>
      <w:r>
        <w:rPr>
          <w:rFonts w:ascii="宋体" w:hAnsi="宋体" w:cs="宋体"/>
        </w:rPr>
        <w:t>10.5</w:t>
      </w:r>
      <w:r>
        <w:rPr>
          <w:rFonts w:ascii="宋体" w:hAnsi="宋体" w:cs="宋体" w:hint="eastAsia"/>
        </w:rPr>
        <w:t>投标文件的格式</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1</w:t>
      </w:r>
      <w:r>
        <w:rPr>
          <w:rFonts w:ascii="宋体" w:hAnsi="宋体" w:cs="宋体" w:hint="eastAsia"/>
        </w:rPr>
        <w:t>）除招标文件另有规定外，投标文件应使用招标文件第六章规定的格式。</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2</w:t>
      </w:r>
      <w:r>
        <w:rPr>
          <w:rFonts w:ascii="宋体" w:hAnsi="宋体" w:cs="宋体" w:hint="eastAsia"/>
        </w:rPr>
        <w:t>）除招标文件另有规定外，投标文件的正本和全部副本均应使用不能擦去的墨料或墨水打印、书写或复印，其中：</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①正本应用</w:t>
      </w:r>
      <w:r>
        <w:t>A4</w:t>
      </w:r>
      <w:r>
        <w:rPr>
          <w:rFonts w:ascii="宋体" w:hAnsi="宋体" w:cs="宋体" w:hint="eastAsia"/>
        </w:rPr>
        <w:t>幅面纸张打印装订，编制封面（封面标明“正本”字样）、索引、页码，并用胶装装订成册。</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②副本应用</w:t>
      </w:r>
      <w:r>
        <w:t>A4</w:t>
      </w:r>
      <w:r>
        <w:rPr>
          <w:rFonts w:ascii="宋体" w:hAnsi="宋体" w:cs="宋体" w:hint="eastAsia"/>
        </w:rPr>
        <w:t>幅面纸张打印装订，编制封面（封面标明“副本”字样）、索引、页码，并用胶装装订成册；副本可用正本的完整复印件，并与正本保持一致（若不一致，以正本为准）。</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③允许散装或活页装订的内容或材料：详见招标文件第二章。</w:t>
      </w:r>
    </w:p>
    <w:p w:rsidR="003C1C14" w:rsidRDefault="003C1C14">
      <w:pPr>
        <w:pStyle w:val="NormalWeb"/>
        <w:widowControl/>
        <w:spacing w:before="75" w:beforeAutospacing="0" w:after="75" w:afterAutospacing="0"/>
        <w:ind w:firstLine="480"/>
        <w:rPr>
          <w:rFonts w:cs="Times New Roman"/>
        </w:rPr>
      </w:pPr>
      <w:r>
        <w:rPr>
          <w:rStyle w:val="Strong"/>
          <w:rFonts w:ascii="宋体" w:hAnsi="宋体" w:cs="宋体" w:hint="eastAsia"/>
        </w:rPr>
        <w:t>※除本章第</w:t>
      </w:r>
      <w:r>
        <w:rPr>
          <w:rStyle w:val="Strong"/>
        </w:rPr>
        <w:t>10.5</w:t>
      </w:r>
      <w:r>
        <w:rPr>
          <w:rStyle w:val="Strong"/>
          <w:rFonts w:ascii="宋体" w:hAnsi="宋体" w:cs="宋体" w:hint="eastAsia"/>
        </w:rPr>
        <w:t>条第（</w:t>
      </w:r>
      <w:r>
        <w:rPr>
          <w:rStyle w:val="Strong"/>
        </w:rPr>
        <w:t>2</w:t>
      </w:r>
      <w:r>
        <w:rPr>
          <w:rStyle w:val="Strong"/>
          <w:rFonts w:ascii="宋体" w:hAnsi="宋体" w:cs="宋体" w:hint="eastAsia"/>
        </w:rPr>
        <w:t>）款第③点规定情形外，投标文件散装或活页装订将导致投标无效。</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3</w:t>
      </w:r>
      <w:r>
        <w:rPr>
          <w:rFonts w:ascii="宋体" w:hAnsi="宋体" w:cs="宋体" w:hint="eastAsia"/>
        </w:rPr>
        <w:t>）除招标文件另有规定外，投标文件应使用人民币作为计量货币。</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4</w:t>
      </w:r>
      <w:r>
        <w:rPr>
          <w:rFonts w:ascii="宋体" w:hAnsi="宋体" w:cs="宋体" w:hint="eastAsia"/>
        </w:rPr>
        <w:t>）除招标文件另有规定外，签署、盖章应遵守下列规定：</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①投标文件应由投标人代表签字并加盖投标人的单位公章。若投标人代表为单位负责人授权的委托代理人，应提供“单位负责人授权书”。</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②投标文件应没有涂改或行间插字，除非这些改动是根据的指示进行的，或是为改正投标人造成的应修改的错误而进行的。若有前述改动，应按照下列规定之一对改动处进行处理：</w:t>
      </w:r>
    </w:p>
    <w:p w:rsidR="003C1C14" w:rsidRDefault="003C1C14">
      <w:pPr>
        <w:pStyle w:val="NormalWeb"/>
        <w:widowControl/>
        <w:spacing w:before="75" w:beforeAutospacing="0" w:after="75" w:afterAutospacing="0"/>
        <w:ind w:firstLine="480"/>
        <w:rPr>
          <w:rFonts w:cs="Times New Roman"/>
        </w:rPr>
      </w:pPr>
      <w:r>
        <w:rPr>
          <w:rFonts w:ascii="宋体" w:hAnsi="宋体" w:cs="宋体"/>
        </w:rPr>
        <w:t>a.</w:t>
      </w:r>
      <w:r>
        <w:rPr>
          <w:rFonts w:ascii="宋体" w:hAnsi="宋体" w:cs="宋体" w:hint="eastAsia"/>
        </w:rPr>
        <w:t>投标人代表签字确认；</w:t>
      </w:r>
    </w:p>
    <w:p w:rsidR="003C1C14" w:rsidRDefault="003C1C14">
      <w:pPr>
        <w:pStyle w:val="NormalWeb"/>
        <w:widowControl/>
        <w:spacing w:before="75" w:beforeAutospacing="0" w:after="75" w:afterAutospacing="0"/>
        <w:ind w:firstLine="480"/>
        <w:rPr>
          <w:rFonts w:cs="Times New Roman"/>
        </w:rPr>
      </w:pPr>
      <w:r>
        <w:rPr>
          <w:rFonts w:ascii="宋体" w:hAnsi="宋体" w:cs="宋体"/>
        </w:rPr>
        <w:t>b.</w:t>
      </w:r>
      <w:r>
        <w:rPr>
          <w:rFonts w:ascii="宋体" w:hAnsi="宋体" w:cs="宋体" w:hint="eastAsia"/>
        </w:rPr>
        <w:t>加盖投标人的单位公章或校正章。</w:t>
      </w:r>
    </w:p>
    <w:p w:rsidR="003C1C14" w:rsidRDefault="003C1C14">
      <w:pPr>
        <w:pStyle w:val="NormalWeb"/>
        <w:widowControl/>
        <w:spacing w:before="75" w:beforeAutospacing="0" w:after="75" w:afterAutospacing="0"/>
        <w:rPr>
          <w:rFonts w:cs="Times New Roman"/>
        </w:rPr>
      </w:pPr>
      <w:r>
        <w:rPr>
          <w:rFonts w:ascii="宋体" w:hAnsi="宋体" w:cs="宋体"/>
        </w:rPr>
        <w:t>10.6</w:t>
      </w:r>
      <w:r>
        <w:rPr>
          <w:rFonts w:ascii="宋体" w:hAnsi="宋体" w:cs="宋体" w:hint="eastAsia"/>
        </w:rPr>
        <w:t>投标报价：</w:t>
      </w:r>
      <w:r>
        <w:rPr>
          <w:rFonts w:cs="宋体" w:hint="eastAsia"/>
        </w:rPr>
        <w:t>无。</w:t>
      </w:r>
    </w:p>
    <w:p w:rsidR="003C1C14" w:rsidRDefault="003C1C14">
      <w:pPr>
        <w:pStyle w:val="NormalWeb"/>
        <w:widowControl/>
        <w:spacing w:before="75" w:beforeAutospacing="0" w:after="75" w:afterAutospacing="0"/>
        <w:rPr>
          <w:rFonts w:cs="Times New Roman"/>
        </w:rPr>
      </w:pPr>
      <w:r>
        <w:rPr>
          <w:rFonts w:ascii="宋体" w:hAnsi="宋体" w:cs="宋体"/>
        </w:rPr>
        <w:t>10.7</w:t>
      </w:r>
      <w:r>
        <w:rPr>
          <w:rFonts w:ascii="宋体" w:hAnsi="宋体" w:cs="宋体" w:hint="eastAsia"/>
        </w:rPr>
        <w:t>分包</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1</w:t>
      </w:r>
      <w:r>
        <w:rPr>
          <w:rFonts w:ascii="宋体" w:hAnsi="宋体" w:cs="宋体" w:hint="eastAsia"/>
        </w:rPr>
        <w:t>）是否允许中标人将本项目的非主体、非关键性工作进行分包：详见招标文件第二章。</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2</w:t>
      </w:r>
      <w:r>
        <w:rPr>
          <w:rFonts w:ascii="宋体" w:hAnsi="宋体" w:cs="宋体" w:hint="eastAsia"/>
        </w:rPr>
        <w:t>）若允许中标人将本项目的非主体、非关键性工作进行分包且投标人拟在中标后进行分包，则投标人应在投标文件中载明分包承担主体，分包承担主体应具备相应资质条件（若有）且不得再次分包。</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3</w:t>
      </w:r>
      <w:r>
        <w:rPr>
          <w:rFonts w:ascii="宋体" w:hAnsi="宋体" w:cs="宋体" w:hint="eastAsia"/>
        </w:rPr>
        <w:t>）招标文件允许中标人将非主体、非关键性工作进行分包的项目，有下列情形之一的，中标人不得分包：</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①投标文件中未载明分包承担主体；</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②投标文件载明的分包承担主体不具备相应资质条件；</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③投标文件载明的分包承担主体拟再次分包。</w:t>
      </w:r>
    </w:p>
    <w:p w:rsidR="003C1C14" w:rsidRDefault="003C1C14">
      <w:pPr>
        <w:pStyle w:val="NormalWeb"/>
        <w:widowControl/>
        <w:spacing w:before="75" w:beforeAutospacing="0" w:after="75" w:afterAutospacing="0"/>
        <w:rPr>
          <w:rFonts w:cs="Times New Roman"/>
        </w:rPr>
      </w:pPr>
      <w:r>
        <w:rPr>
          <w:rFonts w:ascii="宋体" w:hAnsi="宋体" w:cs="宋体"/>
        </w:rPr>
        <w:t>10.8</w:t>
      </w:r>
      <w:r>
        <w:rPr>
          <w:rFonts w:ascii="宋体" w:hAnsi="宋体" w:cs="宋体" w:hint="eastAsia"/>
        </w:rPr>
        <w:t>投标有效期</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1</w:t>
      </w:r>
      <w:r>
        <w:rPr>
          <w:rFonts w:ascii="宋体" w:hAnsi="宋体" w:cs="宋体" w:hint="eastAsia"/>
        </w:rPr>
        <w:t>）招标文件载明的投标有效期：详见招标文件第二章。</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2</w:t>
      </w:r>
      <w:r>
        <w:rPr>
          <w:rFonts w:ascii="宋体" w:hAnsi="宋体" w:cs="宋体" w:hint="eastAsia"/>
        </w:rPr>
        <w:t>）投标文件承诺的投标有效期不得少于招标文件载明的投标有效期，否则</w:t>
      </w:r>
      <w:r>
        <w:rPr>
          <w:rStyle w:val="Strong"/>
          <w:rFonts w:ascii="宋体" w:hAnsi="宋体" w:cs="宋体" w:hint="eastAsia"/>
        </w:rPr>
        <w:t>投标无效</w:t>
      </w:r>
      <w:r>
        <w:rPr>
          <w:rFonts w:ascii="宋体" w:hAnsi="宋体" w:cs="宋体" w:hint="eastAsia"/>
        </w:rPr>
        <w:t>。</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3</w:t>
      </w:r>
      <w:r>
        <w:rPr>
          <w:rFonts w:ascii="宋体" w:hAnsi="宋体" w:cs="宋体" w:hint="eastAsia"/>
        </w:rPr>
        <w:t>）根据本次采购活动的需要，可于投标有效期届满之前书面要求投标人延长投标有效期，投标人应在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rsidR="003C1C14" w:rsidRDefault="003C1C14">
      <w:pPr>
        <w:pStyle w:val="NormalWeb"/>
        <w:widowControl/>
        <w:spacing w:before="75" w:beforeAutospacing="0" w:after="75" w:afterAutospacing="0"/>
        <w:rPr>
          <w:rFonts w:cs="Times New Roman"/>
        </w:rPr>
      </w:pPr>
      <w:r>
        <w:rPr>
          <w:rFonts w:ascii="宋体" w:hAnsi="宋体" w:cs="宋体"/>
        </w:rPr>
        <w:t>10.9</w:t>
      </w:r>
      <w:r>
        <w:rPr>
          <w:rFonts w:ascii="宋体" w:hAnsi="宋体" w:cs="宋体" w:hint="eastAsia"/>
        </w:rPr>
        <w:t>投标保证金</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1</w:t>
      </w:r>
      <w:r>
        <w:rPr>
          <w:rFonts w:ascii="宋体" w:hAnsi="宋体" w:cs="宋体" w:hint="eastAsia"/>
        </w:rPr>
        <w:t>）投标保证金作为投标人按照招标文件规定履行相应投标责任、义务的约束及担保。</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2</w:t>
      </w:r>
      <w:r>
        <w:rPr>
          <w:rFonts w:ascii="宋体" w:hAnsi="宋体" w:cs="宋体" w:hint="eastAsia"/>
        </w:rPr>
        <w:t>）投标保证金的有效期应与投标文件承诺的投标有效期保持一致，否则</w:t>
      </w:r>
      <w:r>
        <w:rPr>
          <w:rStyle w:val="Strong"/>
          <w:rFonts w:ascii="宋体" w:hAnsi="宋体" w:cs="宋体" w:hint="eastAsia"/>
        </w:rPr>
        <w:t>投标无效</w:t>
      </w:r>
      <w:r>
        <w:rPr>
          <w:rFonts w:ascii="宋体" w:hAnsi="宋体" w:cs="宋体" w:hint="eastAsia"/>
        </w:rPr>
        <w:t>。</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3</w:t>
      </w:r>
      <w:r>
        <w:rPr>
          <w:rFonts w:ascii="宋体" w:hAnsi="宋体" w:cs="宋体" w:hint="eastAsia"/>
        </w:rPr>
        <w:t>）提交</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①投标人应从其银行账户</w:t>
      </w:r>
      <w:r>
        <w:rPr>
          <w:rStyle w:val="Strong"/>
          <w:rFonts w:ascii="宋体" w:hAnsi="宋体" w:cs="宋体" w:hint="eastAsia"/>
        </w:rPr>
        <w:t>（基本存款账户）</w:t>
      </w:r>
      <w:r>
        <w:rPr>
          <w:rFonts w:ascii="宋体" w:hAnsi="宋体" w:cs="宋体" w:hint="eastAsia"/>
        </w:rPr>
        <w:t>按照下列方式：</w:t>
      </w:r>
      <w:r>
        <w:rPr>
          <w:rStyle w:val="Strong"/>
          <w:rFonts w:ascii="宋体" w:hAnsi="宋体" w:cs="宋体" w:hint="eastAsia"/>
        </w:rPr>
        <w:t>公对公转账方式</w:t>
      </w:r>
      <w:r>
        <w:rPr>
          <w:rFonts w:ascii="宋体" w:hAnsi="宋体" w:cs="宋体" w:hint="eastAsia"/>
        </w:rPr>
        <w:t>向招标文件载明的投标保证金账户提交投标保证金，具体金额详见招标文件第一章。</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②投标保证金应于投标截止时间前到达招标文件载明的投标保证金账户，否则视为投标保证金未提交；是否到达按照下列方式认定：</w:t>
      </w:r>
      <w:r>
        <w:rPr>
          <w:rStyle w:val="Strong"/>
          <w:rFonts w:ascii="宋体" w:hAnsi="宋体" w:cs="宋体" w:hint="eastAsia"/>
        </w:rPr>
        <w:t>以中国政府采购网上公开信息系统记载的为准。</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③若本项目接受联合体投标且投标人为联合体，则联合体中的牵头方应按照本章第</w:t>
      </w:r>
      <w:r>
        <w:t>10.9</w:t>
      </w:r>
      <w:r>
        <w:rPr>
          <w:rFonts w:ascii="宋体" w:hAnsi="宋体" w:cs="宋体" w:hint="eastAsia"/>
        </w:rPr>
        <w:t>条第（</w:t>
      </w:r>
      <w:r>
        <w:t>3</w:t>
      </w:r>
      <w:r>
        <w:rPr>
          <w:rFonts w:ascii="宋体" w:hAnsi="宋体" w:cs="宋体" w:hint="eastAsia"/>
        </w:rPr>
        <w:t>）款第①、②点规定提交投标保证金。</w:t>
      </w:r>
    </w:p>
    <w:p w:rsidR="003C1C14" w:rsidRDefault="003C1C14">
      <w:pPr>
        <w:pStyle w:val="NormalWeb"/>
        <w:widowControl/>
        <w:spacing w:before="75" w:beforeAutospacing="0" w:after="75" w:afterAutospacing="0"/>
        <w:ind w:firstLine="480"/>
        <w:rPr>
          <w:rFonts w:cs="Times New Roman"/>
        </w:rPr>
      </w:pPr>
      <w:r>
        <w:rPr>
          <w:rStyle w:val="Strong"/>
          <w:rFonts w:ascii="宋体" w:hAnsi="宋体" w:cs="宋体" w:hint="eastAsia"/>
        </w:rPr>
        <w:t>※除招标文件另有规定外，未按照上述规定提交投标保证金将导致资格审查不合格。</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4</w:t>
      </w:r>
      <w:r>
        <w:rPr>
          <w:rFonts w:ascii="宋体" w:hAnsi="宋体" w:cs="宋体" w:hint="eastAsia"/>
        </w:rPr>
        <w:t>）退还</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①在投标截止时间前撤回已提交的投标文件的投标人，其投标保证金将在收到投标人书面撤回通知之日起</w:t>
      </w:r>
      <w:r>
        <w:rPr>
          <w:rFonts w:ascii="宋体" w:hAnsi="宋体" w:cs="宋体"/>
        </w:rPr>
        <w:t>5</w:t>
      </w:r>
      <w:r>
        <w:rPr>
          <w:rFonts w:ascii="宋体" w:hAnsi="宋体" w:cs="宋体" w:hint="eastAsia"/>
        </w:rPr>
        <w:t>个工作日内退回原账户。</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②未中标人的投标保证金将在中标通知书发出之日起</w:t>
      </w:r>
      <w:r>
        <w:t>5</w:t>
      </w:r>
      <w:r>
        <w:rPr>
          <w:rFonts w:ascii="宋体" w:hAnsi="宋体" w:cs="宋体" w:hint="eastAsia"/>
        </w:rPr>
        <w:t>个工作日内退回原账户。</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③中标人的投标保证金将在采购合同签订之日起</w:t>
      </w:r>
      <w:r>
        <w:t>5</w:t>
      </w:r>
      <w:r>
        <w:rPr>
          <w:rFonts w:ascii="宋体" w:hAnsi="宋体" w:cs="宋体" w:hint="eastAsia"/>
        </w:rPr>
        <w:t>个工作日内退回原账户；合同签订之日按照下列方式认定：</w:t>
      </w:r>
      <w:r>
        <w:rPr>
          <w:rStyle w:val="Strong"/>
          <w:rFonts w:ascii="宋体" w:hAnsi="宋体" w:cs="宋体" w:hint="eastAsia"/>
        </w:rPr>
        <w:t>以中国政府采购网上公开信息系统记载的为准。</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④终止招标的，将在终止公告发布之日起</w:t>
      </w:r>
      <w:r>
        <w:rPr>
          <w:rFonts w:ascii="宋体" w:hAnsi="宋体" w:cs="宋体"/>
        </w:rPr>
        <w:t>5</w:t>
      </w:r>
      <w:r>
        <w:rPr>
          <w:rFonts w:ascii="宋体" w:hAnsi="宋体" w:cs="宋体" w:hint="eastAsia"/>
        </w:rPr>
        <w:t>个工作日内退回已收取的投标保证金及其在银行产生的孳息。</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⑤除招标文件另有规定外，质疑或投诉涉及的投标人，若投标保证金尚未退还，则待质疑或投诉处理完毕后不计利息原额退还。</w:t>
      </w:r>
    </w:p>
    <w:p w:rsidR="003C1C14" w:rsidRDefault="003C1C14">
      <w:pPr>
        <w:pStyle w:val="NormalWeb"/>
        <w:widowControl/>
        <w:spacing w:before="75" w:beforeAutospacing="0" w:after="75" w:afterAutospacing="0"/>
        <w:ind w:firstLine="480"/>
        <w:rPr>
          <w:rFonts w:cs="Times New Roman"/>
        </w:rPr>
      </w:pPr>
      <w:r>
        <w:rPr>
          <w:rStyle w:val="Strong"/>
          <w:rFonts w:ascii="宋体" w:hAnsi="宋体" w:cs="宋体" w:hint="eastAsia"/>
        </w:rPr>
        <w:t>※本章第</w:t>
      </w:r>
      <w:r>
        <w:rPr>
          <w:rStyle w:val="Strong"/>
        </w:rPr>
        <w:t>10.9</w:t>
      </w:r>
      <w:r>
        <w:rPr>
          <w:rStyle w:val="Strong"/>
          <w:rFonts w:ascii="宋体" w:hAnsi="宋体" w:cs="宋体" w:hint="eastAsia"/>
        </w:rPr>
        <w:t>条第（</w:t>
      </w:r>
      <w:r>
        <w:rPr>
          <w:rStyle w:val="Strong"/>
        </w:rPr>
        <w:t>4</w:t>
      </w:r>
      <w:r>
        <w:rPr>
          <w:rStyle w:val="Strong"/>
          <w:rFonts w:ascii="宋体" w:hAnsi="宋体" w:cs="宋体" w:hint="eastAsia"/>
        </w:rPr>
        <w:t>）款第①、②、③点规定的投标保证金退还时限不包括因投标人自身原因导致无法及时退还而增加的时间。</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5</w:t>
      </w:r>
      <w:r>
        <w:rPr>
          <w:rFonts w:ascii="宋体" w:hAnsi="宋体" w:cs="宋体" w:hint="eastAsia"/>
        </w:rPr>
        <w:t>）若出现本章第</w:t>
      </w:r>
      <w:r>
        <w:t>10.8</w:t>
      </w:r>
      <w:r>
        <w:rPr>
          <w:rFonts w:ascii="宋体" w:hAnsi="宋体" w:cs="宋体" w:hint="eastAsia"/>
        </w:rPr>
        <w:t>条第（</w:t>
      </w:r>
      <w:r>
        <w:t>3</w:t>
      </w:r>
      <w:r>
        <w:rPr>
          <w:rFonts w:ascii="宋体" w:hAnsi="宋体" w:cs="宋体" w:hint="eastAsia"/>
        </w:rPr>
        <w:t>）款规定情形，对于拒绝延长投标有效期的投标人，投标保证金仍可退还。对于接受延长投标有效期的投标人，相应延长投标保证金有效期，招标文件关于退还和不予退还投标保证金的规定继续适用。</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6</w:t>
      </w:r>
      <w:r>
        <w:rPr>
          <w:rFonts w:ascii="宋体" w:hAnsi="宋体" w:cs="宋体" w:hint="eastAsia"/>
        </w:rPr>
        <w:t>）有下列情形之一的，投标保证金将不予退还：</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①投标人串通投标；</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②投标人提供虚假材料；</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③投标人采取不正当手段诋毁、排挤其他投标人；</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④投标截止时间后，投标人在投标有效期内撤销投标文件；</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⑤投标人不接受评标委员会按照招标文件规定对投标报价错误之处进行修正；</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⑥投标人违反招标文件第三章第</w:t>
      </w:r>
      <w:r>
        <w:t>9.4</w:t>
      </w:r>
      <w:r>
        <w:rPr>
          <w:rFonts w:ascii="宋体" w:hAnsi="宋体" w:cs="宋体" w:hint="eastAsia"/>
        </w:rPr>
        <w:t>、</w:t>
      </w:r>
      <w:r>
        <w:t>9.5</w:t>
      </w:r>
      <w:r>
        <w:rPr>
          <w:rFonts w:ascii="宋体" w:hAnsi="宋体" w:cs="宋体" w:hint="eastAsia"/>
        </w:rPr>
        <w:t>、</w:t>
      </w:r>
      <w:r>
        <w:t>9.6</w:t>
      </w:r>
      <w:r>
        <w:rPr>
          <w:rFonts w:ascii="宋体" w:hAnsi="宋体" w:cs="宋体" w:hint="eastAsia"/>
        </w:rPr>
        <w:t>条规定之一；</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⑦招标文件规定的其他不予退还情形；</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⑧中标人有下列情形之一的：</w:t>
      </w:r>
    </w:p>
    <w:p w:rsidR="003C1C14" w:rsidRDefault="003C1C14">
      <w:pPr>
        <w:pStyle w:val="NormalWeb"/>
        <w:widowControl/>
        <w:spacing w:before="75" w:beforeAutospacing="0" w:after="75" w:afterAutospacing="0"/>
        <w:ind w:firstLine="480"/>
        <w:rPr>
          <w:rFonts w:cs="Times New Roman"/>
        </w:rPr>
      </w:pPr>
      <w:r>
        <w:t>a</w:t>
      </w:r>
      <w:r>
        <w:rPr>
          <w:rFonts w:ascii="宋体" w:cs="宋体"/>
        </w:rPr>
        <w:t>.</w:t>
      </w:r>
      <w:r>
        <w:rPr>
          <w:rFonts w:ascii="宋体" w:hAnsi="宋体" w:cs="宋体" w:hint="eastAsia"/>
        </w:rPr>
        <w:t>除不可抗力外，因中标人自身原因未在中标通知书要求的期限内与招标人签订采购合同；</w:t>
      </w:r>
    </w:p>
    <w:p w:rsidR="003C1C14" w:rsidRDefault="003C1C14">
      <w:pPr>
        <w:pStyle w:val="NormalWeb"/>
        <w:widowControl/>
        <w:spacing w:before="75" w:beforeAutospacing="0" w:after="75" w:afterAutospacing="0"/>
        <w:ind w:firstLine="480"/>
        <w:rPr>
          <w:rFonts w:cs="Times New Roman"/>
        </w:rPr>
      </w:pPr>
      <w:r>
        <w:rPr>
          <w:rFonts w:ascii="宋体" w:hAnsi="宋体" w:cs="宋体"/>
        </w:rPr>
        <w:t>b.</w:t>
      </w:r>
      <w:r>
        <w:rPr>
          <w:rFonts w:ascii="宋体" w:hAnsi="宋体" w:cs="宋体" w:hint="eastAsia"/>
        </w:rPr>
        <w:t>未按照招标文件、投标文件的约定签订采购合同或提交履约保证金。</w:t>
      </w:r>
    </w:p>
    <w:p w:rsidR="003C1C14" w:rsidRDefault="003C1C14">
      <w:pPr>
        <w:pStyle w:val="NormalWeb"/>
        <w:widowControl/>
        <w:spacing w:before="75" w:beforeAutospacing="0" w:after="75" w:afterAutospacing="0"/>
        <w:ind w:firstLine="480"/>
        <w:rPr>
          <w:rFonts w:cs="Times New Roman"/>
        </w:rPr>
      </w:pPr>
      <w:r>
        <w:rPr>
          <w:rStyle w:val="Strong"/>
          <w:rFonts w:ascii="宋体" w:hAnsi="宋体" w:cs="宋体" w:hint="eastAsia"/>
        </w:rPr>
        <w:t>※若上述投标保证金不予退还情形给招标人（采购代理机构）造成损失，则投标人还要承担相应的赔偿责任。</w:t>
      </w:r>
    </w:p>
    <w:p w:rsidR="003C1C14" w:rsidRDefault="003C1C14">
      <w:pPr>
        <w:pStyle w:val="NormalWeb"/>
        <w:widowControl/>
        <w:spacing w:before="75" w:beforeAutospacing="0" w:after="75" w:afterAutospacing="0"/>
        <w:rPr>
          <w:rFonts w:cs="Times New Roman"/>
        </w:rPr>
      </w:pPr>
      <w:r>
        <w:rPr>
          <w:rFonts w:ascii="宋体" w:hAnsi="宋体" w:cs="宋体"/>
        </w:rPr>
        <w:t>10.10</w:t>
      </w:r>
      <w:r>
        <w:rPr>
          <w:rFonts w:ascii="宋体" w:hAnsi="宋体" w:cs="宋体" w:hint="eastAsia"/>
        </w:rPr>
        <w:t>投标文件的提交</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1</w:t>
      </w:r>
      <w:r>
        <w:rPr>
          <w:rFonts w:ascii="宋体" w:hAnsi="宋体" w:cs="宋体" w:hint="eastAsia"/>
        </w:rPr>
        <w:t>）一个投标人只能提交一个投标文件，并按照招标文件第一章规定将其送达。</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2</w:t>
      </w:r>
      <w:r>
        <w:rPr>
          <w:rFonts w:ascii="宋体" w:hAnsi="宋体" w:cs="宋体" w:hint="eastAsia"/>
        </w:rPr>
        <w:t>）密封及其标记的具体形式：详见招标文件第二章。</w:t>
      </w:r>
    </w:p>
    <w:p w:rsidR="003C1C14" w:rsidRDefault="003C1C14">
      <w:pPr>
        <w:pStyle w:val="NormalWeb"/>
        <w:widowControl/>
        <w:spacing w:before="75" w:beforeAutospacing="0" w:after="75" w:afterAutospacing="0"/>
        <w:rPr>
          <w:rFonts w:cs="Times New Roman"/>
        </w:rPr>
      </w:pPr>
      <w:r>
        <w:rPr>
          <w:rFonts w:ascii="宋体" w:hAnsi="宋体" w:cs="宋体"/>
        </w:rPr>
        <w:t>10.11</w:t>
      </w:r>
      <w:r>
        <w:rPr>
          <w:rFonts w:ascii="宋体" w:hAnsi="宋体" w:cs="宋体" w:hint="eastAsia"/>
        </w:rPr>
        <w:t>投标文件的补充、修改或撤回</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1</w:t>
      </w:r>
      <w:r>
        <w:rPr>
          <w:rFonts w:ascii="宋体" w:hAnsi="宋体" w:cs="宋体" w:hint="eastAsia"/>
        </w:rPr>
        <w:t>）投标截止时间前，投标人可对所提交的投标文件进行补充、修改或撤回，并书面通知。</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2</w:t>
      </w:r>
      <w:r>
        <w:rPr>
          <w:rFonts w:ascii="宋体" w:hAnsi="宋体" w:cs="宋体" w:hint="eastAsia"/>
        </w:rPr>
        <w:t>）补充、修改的内容应按照本章第</w:t>
      </w:r>
      <w:r>
        <w:t>10.5</w:t>
      </w:r>
      <w:r>
        <w:rPr>
          <w:rFonts w:ascii="宋体" w:hAnsi="宋体" w:cs="宋体" w:hint="eastAsia"/>
        </w:rPr>
        <w:t>条第（</w:t>
      </w:r>
      <w:r>
        <w:t>4</w:t>
      </w:r>
      <w:r>
        <w:rPr>
          <w:rFonts w:ascii="宋体" w:hAnsi="宋体" w:cs="宋体" w:hint="eastAsia"/>
        </w:rPr>
        <w:t>）款规定进行签署、盖章，并按照本章第</w:t>
      </w:r>
      <w:r>
        <w:t>10.10</w:t>
      </w:r>
      <w:r>
        <w:rPr>
          <w:rFonts w:ascii="宋体" w:hAnsi="宋体" w:cs="宋体" w:hint="eastAsia"/>
        </w:rPr>
        <w:t>条规定提交，</w:t>
      </w:r>
      <w:r>
        <w:rPr>
          <w:rStyle w:val="Strong"/>
          <w:rFonts w:ascii="宋体" w:hAnsi="宋体" w:cs="宋体" w:hint="eastAsia"/>
        </w:rPr>
        <w:t>否则将被拒收。</w:t>
      </w:r>
    </w:p>
    <w:p w:rsidR="003C1C14" w:rsidRDefault="003C1C14">
      <w:pPr>
        <w:pStyle w:val="NormalWeb"/>
        <w:widowControl/>
        <w:spacing w:before="75" w:beforeAutospacing="0" w:after="75" w:afterAutospacing="0"/>
        <w:ind w:firstLine="480"/>
        <w:rPr>
          <w:rFonts w:cs="Times New Roman"/>
        </w:rPr>
      </w:pPr>
      <w:r>
        <w:rPr>
          <w:rStyle w:val="Strong"/>
          <w:rFonts w:ascii="宋体" w:hAnsi="宋体" w:cs="宋体" w:hint="eastAsia"/>
        </w:rPr>
        <w:t>※按照上述规定提交的补充、修改内容作为投标文件组成部分。</w:t>
      </w:r>
    </w:p>
    <w:p w:rsidR="003C1C14" w:rsidRDefault="003C1C14">
      <w:pPr>
        <w:pStyle w:val="NormalWeb"/>
        <w:widowControl/>
        <w:spacing w:before="75" w:beforeAutospacing="0" w:after="75" w:afterAutospacing="0"/>
        <w:rPr>
          <w:rFonts w:cs="Times New Roman"/>
        </w:rPr>
      </w:pPr>
      <w:r>
        <w:rPr>
          <w:rFonts w:ascii="宋体" w:hAnsi="宋体" w:cs="宋体"/>
        </w:rPr>
        <w:t>10.12</w:t>
      </w:r>
      <w:r>
        <w:rPr>
          <w:rFonts w:ascii="宋体" w:hAnsi="宋体" w:cs="宋体" w:hint="eastAsia"/>
        </w:rPr>
        <w:t>除招标文件另有规定外，有下列情形之一的，</w:t>
      </w:r>
      <w:r>
        <w:rPr>
          <w:rStyle w:val="Strong"/>
          <w:rFonts w:ascii="宋体" w:hAnsi="宋体" w:cs="宋体" w:hint="eastAsia"/>
        </w:rPr>
        <w:t>投标无效</w:t>
      </w:r>
      <w:r>
        <w:rPr>
          <w:rFonts w:ascii="宋体" w:hAnsi="宋体" w:cs="宋体" w:hint="eastAsia"/>
        </w:rPr>
        <w:t>：</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1</w:t>
      </w:r>
      <w:r>
        <w:rPr>
          <w:rFonts w:ascii="宋体" w:hAnsi="宋体" w:cs="宋体" w:hint="eastAsia"/>
        </w:rPr>
        <w:t>）投标文件未按照招标文件要求签署、盖章；</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2</w:t>
      </w:r>
      <w:r>
        <w:rPr>
          <w:rFonts w:ascii="宋体" w:hAnsi="宋体" w:cs="宋体" w:hint="eastAsia"/>
        </w:rPr>
        <w:t>）不符合招标文件中规定的资格要求；</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3</w:t>
      </w:r>
      <w:r>
        <w:rPr>
          <w:rFonts w:ascii="宋体" w:hAnsi="宋体" w:cs="宋体" w:hint="eastAsia"/>
        </w:rPr>
        <w:t>）投标报价超过招标文件中规定的预算金额或最高限价；</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4</w:t>
      </w:r>
      <w:r>
        <w:rPr>
          <w:rFonts w:ascii="宋体" w:hAnsi="宋体" w:cs="宋体" w:hint="eastAsia"/>
        </w:rPr>
        <w:t>）投标文件含有招标人不能接受的附加条件；</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5</w:t>
      </w:r>
      <w:r>
        <w:rPr>
          <w:rFonts w:ascii="宋体" w:hAnsi="宋体" w:cs="宋体" w:hint="eastAsia"/>
        </w:rPr>
        <w:t>）有关法律、法规和规章及招标文件规定的其他无效情形。</w:t>
      </w:r>
    </w:p>
    <w:p w:rsidR="003C1C14" w:rsidRDefault="003C1C14">
      <w:pPr>
        <w:pStyle w:val="NormalWeb"/>
        <w:widowControl/>
        <w:spacing w:before="75" w:beforeAutospacing="0" w:after="75" w:afterAutospacing="0"/>
        <w:rPr>
          <w:rFonts w:cs="Times New Roman"/>
        </w:rPr>
      </w:pPr>
      <w:r>
        <w:rPr>
          <w:rFonts w:ascii="宋体" w:cs="Times New Roman"/>
        </w:rPr>
        <w:t> </w:t>
      </w:r>
    </w:p>
    <w:p w:rsidR="003C1C14" w:rsidRDefault="003C1C14">
      <w:pPr>
        <w:pStyle w:val="NormalWeb"/>
        <w:widowControl/>
        <w:spacing w:before="75" w:beforeAutospacing="0" w:after="75" w:afterAutospacing="0"/>
        <w:jc w:val="center"/>
        <w:rPr>
          <w:rFonts w:cs="Times New Roman"/>
        </w:rPr>
      </w:pPr>
      <w:r>
        <w:rPr>
          <w:rStyle w:val="Strong"/>
          <w:rFonts w:ascii="宋体" w:hAnsi="宋体" w:cs="宋体" w:hint="eastAsia"/>
        </w:rPr>
        <w:t>五、开标</w:t>
      </w:r>
    </w:p>
    <w:p w:rsidR="003C1C14" w:rsidRDefault="003C1C14">
      <w:pPr>
        <w:pStyle w:val="NormalWeb"/>
        <w:widowControl/>
        <w:spacing w:before="75" w:beforeAutospacing="0" w:after="75" w:afterAutospacing="0"/>
        <w:rPr>
          <w:rFonts w:cs="Times New Roman"/>
        </w:rPr>
      </w:pPr>
      <w:r>
        <w:rPr>
          <w:rFonts w:ascii="宋体" w:hAnsi="宋体" w:cs="宋体"/>
        </w:rPr>
        <w:t>11</w:t>
      </w:r>
      <w:r>
        <w:rPr>
          <w:rFonts w:ascii="宋体" w:hAnsi="宋体" w:cs="宋体" w:hint="eastAsia"/>
        </w:rPr>
        <w:t>、开标</w:t>
      </w:r>
    </w:p>
    <w:p w:rsidR="003C1C14" w:rsidRDefault="003C1C14">
      <w:pPr>
        <w:pStyle w:val="NormalWeb"/>
        <w:widowControl/>
        <w:spacing w:before="75" w:beforeAutospacing="0" w:after="75" w:afterAutospacing="0"/>
        <w:rPr>
          <w:rFonts w:cs="Times New Roman"/>
        </w:rPr>
      </w:pPr>
      <w:r>
        <w:rPr>
          <w:rFonts w:ascii="宋体" w:hAnsi="宋体" w:cs="宋体"/>
        </w:rPr>
        <w:t>11.1</w:t>
      </w:r>
      <w:r>
        <w:rPr>
          <w:rFonts w:ascii="宋体" w:hAnsi="宋体" w:cs="宋体" w:hint="eastAsia"/>
        </w:rPr>
        <w:t>将在招标文件载明的开标时间及地点主持召开开标会，并邀请投标人参加。</w:t>
      </w:r>
    </w:p>
    <w:p w:rsidR="003C1C14" w:rsidRDefault="003C1C14">
      <w:pPr>
        <w:pStyle w:val="NormalWeb"/>
        <w:widowControl/>
        <w:spacing w:before="75" w:beforeAutospacing="0" w:after="75" w:afterAutospacing="0"/>
        <w:rPr>
          <w:rFonts w:cs="Times New Roman"/>
        </w:rPr>
      </w:pPr>
      <w:r>
        <w:rPr>
          <w:rFonts w:ascii="宋体" w:hAnsi="宋体" w:cs="宋体"/>
        </w:rPr>
        <w:t>11.2</w:t>
      </w:r>
      <w:r>
        <w:rPr>
          <w:rFonts w:ascii="宋体" w:hAnsi="宋体" w:cs="宋体" w:hint="eastAsia"/>
        </w:rPr>
        <w:t>开标会的主持人、唱标人、记录人及其他工作人员（若有）均由派出，现场监督人员（若有）可由有关方面派出。</w:t>
      </w:r>
    </w:p>
    <w:p w:rsidR="003C1C14" w:rsidRDefault="003C1C14">
      <w:pPr>
        <w:pStyle w:val="NormalWeb"/>
        <w:widowControl/>
        <w:spacing w:before="75" w:beforeAutospacing="0" w:after="75" w:afterAutospacing="0"/>
        <w:rPr>
          <w:rFonts w:cs="Times New Roman"/>
        </w:rPr>
      </w:pPr>
      <w:r>
        <w:rPr>
          <w:rFonts w:ascii="宋体" w:hAnsi="宋体" w:cs="宋体"/>
        </w:rPr>
        <w:t>11.3</w:t>
      </w:r>
      <w:r>
        <w:rPr>
          <w:rFonts w:ascii="宋体" w:hAnsi="宋体" w:cs="宋体" w:hint="eastAsia"/>
        </w:rPr>
        <w:t>参加开标会的投标人应签到，非投标人不参加开标会。</w:t>
      </w:r>
    </w:p>
    <w:p w:rsidR="003C1C14" w:rsidRDefault="003C1C14">
      <w:pPr>
        <w:pStyle w:val="NormalWeb"/>
        <w:widowControl/>
        <w:spacing w:before="75" w:beforeAutospacing="0" w:after="75" w:afterAutospacing="0"/>
        <w:rPr>
          <w:rFonts w:cs="Times New Roman"/>
        </w:rPr>
      </w:pPr>
      <w:r>
        <w:rPr>
          <w:rFonts w:ascii="宋体" w:hAnsi="宋体" w:cs="宋体"/>
        </w:rPr>
        <w:t>11.4</w:t>
      </w:r>
      <w:r>
        <w:rPr>
          <w:rFonts w:ascii="宋体" w:hAnsi="宋体" w:cs="宋体" w:hint="eastAsia"/>
        </w:rPr>
        <w:t>开标会应遵守下列规定：</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1</w:t>
      </w:r>
      <w:r>
        <w:rPr>
          <w:rFonts w:ascii="宋体" w:hAnsi="宋体" w:cs="宋体" w:hint="eastAsia"/>
        </w:rPr>
        <w:t>）首先由主持人宣布开标会须知，然后由投标人代表对投标文件的密封情况进行检查，经确认无误后，由工作人员对密封的投标文件当众拆封。</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2</w:t>
      </w:r>
      <w:r>
        <w:rPr>
          <w:rFonts w:ascii="宋体" w:hAnsi="宋体" w:cs="宋体" w:hint="eastAsia"/>
        </w:rPr>
        <w:t>）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3</w:t>
      </w:r>
      <w:r>
        <w:rPr>
          <w:rFonts w:ascii="宋体" w:hAnsi="宋体" w:cs="宋体" w:hint="eastAsia"/>
        </w:rPr>
        <w:t>）记录人对唱标人宣布的内容作开标记录。</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4</w:t>
      </w:r>
      <w:r>
        <w:rPr>
          <w:rFonts w:ascii="宋体" w:hAnsi="宋体" w:cs="宋体" w:hint="eastAsia"/>
        </w:rPr>
        <w:t>）唱标结束后，投标人代表应对开标记录进行签字确认。投标人代表的签字确认，视为投标人对开标过程和开标记录予以认可。投标人代表拒绝签字确认且无正当理由，亦视为投标人对开标过程和开标记录予以认可。</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5</w:t>
      </w:r>
      <w:r>
        <w:rPr>
          <w:rFonts w:ascii="宋体" w:hAnsi="宋体" w:cs="宋体" w:hint="eastAsia"/>
        </w:rPr>
        <w:t>）投标人代表对开标过程和开标记录有疑义，以及认为招标人（采购代理机构）相关工作人员有需要回避情形的，应当场提出询问或回避申请。否则，视为投标人对开标过程和开标记录予以认可。</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6</w:t>
      </w:r>
      <w:r>
        <w:rPr>
          <w:rFonts w:ascii="宋体" w:hAnsi="宋体" w:cs="宋体" w:hint="eastAsia"/>
        </w:rPr>
        <w:t>）若投标人未参加开标会（包括但不限于投标人派出的人员不是投标人代表），视同其对开标过程和开标记录予以认可。</w:t>
      </w:r>
    </w:p>
    <w:p w:rsidR="003C1C14" w:rsidRDefault="003C1C14">
      <w:pPr>
        <w:pStyle w:val="NormalWeb"/>
        <w:widowControl/>
        <w:spacing w:before="75" w:beforeAutospacing="0" w:after="75" w:afterAutospacing="0"/>
        <w:ind w:firstLine="480"/>
        <w:rPr>
          <w:rFonts w:cs="Times New Roman"/>
        </w:rPr>
      </w:pPr>
      <w:r>
        <w:rPr>
          <w:rStyle w:val="Strong"/>
          <w:rFonts w:ascii="宋体" w:hAnsi="宋体" w:cs="宋体" w:hint="eastAsia"/>
        </w:rPr>
        <w:t>※若出现本章第</w:t>
      </w:r>
      <w:r>
        <w:rPr>
          <w:rStyle w:val="Strong"/>
        </w:rPr>
        <w:t>11.4</w:t>
      </w:r>
      <w:r>
        <w:rPr>
          <w:rStyle w:val="Strong"/>
          <w:rFonts w:ascii="宋体" w:hAnsi="宋体" w:cs="宋体" w:hint="eastAsia"/>
        </w:rPr>
        <w:t>条第（</w:t>
      </w:r>
      <w:r>
        <w:rPr>
          <w:rStyle w:val="Strong"/>
        </w:rPr>
        <w:t>4</w:t>
      </w:r>
      <w:r>
        <w:rPr>
          <w:rStyle w:val="Strong"/>
          <w:rFonts w:ascii="宋体" w:hAnsi="宋体" w:cs="宋体" w:hint="eastAsia"/>
        </w:rPr>
        <w:t>）、（</w:t>
      </w:r>
      <w:r>
        <w:rPr>
          <w:rStyle w:val="Strong"/>
        </w:rPr>
        <w:t>5</w:t>
      </w:r>
      <w:r>
        <w:rPr>
          <w:rStyle w:val="Strong"/>
          <w:rFonts w:ascii="宋体" w:hAnsi="宋体" w:cs="宋体" w:hint="eastAsia"/>
        </w:rPr>
        <w:t>）、（</w:t>
      </w:r>
      <w:r>
        <w:rPr>
          <w:rStyle w:val="Strong"/>
        </w:rPr>
        <w:t>6</w:t>
      </w:r>
      <w:r>
        <w:rPr>
          <w:rStyle w:val="Strong"/>
          <w:rFonts w:ascii="宋体" w:hAnsi="宋体" w:cs="宋体" w:hint="eastAsia"/>
        </w:rPr>
        <w:t>）款规定情形之一</w:t>
      </w:r>
      <w:r>
        <w:rPr>
          <w:rFonts w:ascii="宋体" w:hAnsi="宋体" w:cs="宋体" w:hint="eastAsia"/>
        </w:rPr>
        <w:t>，</w:t>
      </w:r>
      <w:r>
        <w:rPr>
          <w:rStyle w:val="Strong"/>
          <w:rFonts w:ascii="宋体" w:hAnsi="宋体" w:cs="宋体" w:hint="eastAsia"/>
        </w:rPr>
        <w:t>则投标人不得在开标会后就开标过程和开标记录涉及或可能涉及的有关事由（包括但不限于：“投标报价”、“投标文件的格式”、“投标文件的提交”、“投标文件的补充、修改或撤回”等）向提出任何疑义或要求（包括质疑）。</w:t>
      </w:r>
    </w:p>
    <w:p w:rsidR="003C1C14" w:rsidRDefault="003C1C14">
      <w:pPr>
        <w:pStyle w:val="NormalWeb"/>
        <w:widowControl/>
        <w:spacing w:before="75" w:beforeAutospacing="0" w:after="75" w:afterAutospacing="0"/>
        <w:rPr>
          <w:rFonts w:cs="Times New Roman"/>
        </w:rPr>
      </w:pPr>
      <w:r>
        <w:rPr>
          <w:rFonts w:ascii="宋体" w:hAnsi="宋体" w:cs="宋体"/>
        </w:rPr>
        <w:t>11.5</w:t>
      </w:r>
      <w:r>
        <w:rPr>
          <w:rFonts w:ascii="宋体" w:hAnsi="宋体" w:cs="宋体" w:hint="eastAsia"/>
        </w:rPr>
        <w:t>投标截止时间后，参加投标的投标人不足三家的，不进行开标。同时，本次采购活动结束，将依法组织后续采购活动（包括但不限于：重新招标、采用其他方式采购等）。</w:t>
      </w:r>
    </w:p>
    <w:p w:rsidR="003C1C14" w:rsidRDefault="003C1C14">
      <w:pPr>
        <w:pStyle w:val="NormalWeb"/>
        <w:widowControl/>
        <w:spacing w:before="75" w:beforeAutospacing="0" w:after="75" w:afterAutospacing="0"/>
        <w:jc w:val="center"/>
        <w:rPr>
          <w:rFonts w:cs="Times New Roman"/>
        </w:rPr>
      </w:pPr>
      <w:r>
        <w:rPr>
          <w:rStyle w:val="Strong"/>
          <w:rFonts w:ascii="宋体" w:hAnsi="宋体" w:cs="宋体" w:hint="eastAsia"/>
        </w:rPr>
        <w:t>六、中标与采购合同</w:t>
      </w:r>
    </w:p>
    <w:p w:rsidR="003C1C14" w:rsidRDefault="003C1C14">
      <w:pPr>
        <w:pStyle w:val="NormalWeb"/>
        <w:widowControl/>
        <w:spacing w:before="75" w:beforeAutospacing="0" w:after="75" w:afterAutospacing="0"/>
        <w:rPr>
          <w:rFonts w:cs="Times New Roman"/>
        </w:rPr>
      </w:pPr>
      <w:r>
        <w:rPr>
          <w:rFonts w:ascii="宋体" w:hAnsi="宋体" w:cs="宋体"/>
        </w:rPr>
        <w:t>12</w:t>
      </w:r>
      <w:r>
        <w:rPr>
          <w:rFonts w:ascii="宋体" w:hAnsi="宋体" w:cs="宋体" w:hint="eastAsia"/>
        </w:rPr>
        <w:t>、中标</w:t>
      </w:r>
    </w:p>
    <w:p w:rsidR="003C1C14" w:rsidRDefault="003C1C14">
      <w:pPr>
        <w:pStyle w:val="NormalWeb"/>
        <w:widowControl/>
        <w:spacing w:before="75" w:beforeAutospacing="0" w:after="75" w:afterAutospacing="0"/>
        <w:rPr>
          <w:rFonts w:cs="Times New Roman"/>
        </w:rPr>
      </w:pPr>
      <w:r>
        <w:rPr>
          <w:rFonts w:ascii="宋体" w:hAnsi="宋体" w:cs="宋体"/>
        </w:rPr>
        <w:t>12.1</w:t>
      </w:r>
      <w:r>
        <w:rPr>
          <w:rFonts w:ascii="宋体" w:hAnsi="宋体" w:cs="宋体" w:hint="eastAsia"/>
        </w:rPr>
        <w:t>本项目推荐的中标候选人家数：详见招标文件第二章。</w:t>
      </w:r>
    </w:p>
    <w:p w:rsidR="003C1C14" w:rsidRDefault="003C1C14">
      <w:pPr>
        <w:pStyle w:val="NormalWeb"/>
        <w:widowControl/>
        <w:spacing w:before="75" w:beforeAutospacing="0" w:after="75" w:afterAutospacing="0"/>
        <w:rPr>
          <w:rFonts w:cs="Times New Roman"/>
        </w:rPr>
      </w:pPr>
      <w:r>
        <w:rPr>
          <w:rFonts w:ascii="宋体" w:hAnsi="宋体" w:cs="宋体"/>
        </w:rPr>
        <w:t>12.2</w:t>
      </w:r>
      <w:r>
        <w:rPr>
          <w:rFonts w:ascii="宋体" w:hAnsi="宋体" w:cs="宋体" w:hint="eastAsia"/>
        </w:rPr>
        <w:t>本项目中标人的确定：详见招标文件第二章。</w:t>
      </w:r>
    </w:p>
    <w:p w:rsidR="003C1C14" w:rsidRDefault="003C1C14">
      <w:pPr>
        <w:pStyle w:val="NormalWeb"/>
        <w:widowControl/>
        <w:spacing w:before="75" w:beforeAutospacing="0" w:after="75" w:afterAutospacing="0"/>
        <w:rPr>
          <w:rFonts w:cs="Times New Roman"/>
        </w:rPr>
      </w:pPr>
      <w:r>
        <w:rPr>
          <w:rFonts w:ascii="宋体" w:hAnsi="宋体" w:cs="宋体"/>
        </w:rPr>
        <w:t>12.3</w:t>
      </w:r>
      <w:r>
        <w:rPr>
          <w:rFonts w:ascii="宋体" w:hAnsi="宋体" w:cs="宋体" w:hint="eastAsia"/>
        </w:rPr>
        <w:t>中标公告</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1</w:t>
      </w:r>
      <w:r>
        <w:rPr>
          <w:rFonts w:ascii="宋体" w:hAnsi="宋体" w:cs="宋体" w:hint="eastAsia"/>
        </w:rPr>
        <w:t>）中标人确定之日起</w:t>
      </w:r>
      <w:r>
        <w:t>2</w:t>
      </w:r>
      <w:r>
        <w:rPr>
          <w:rFonts w:ascii="宋体" w:hAnsi="宋体" w:cs="宋体" w:hint="eastAsia"/>
        </w:rPr>
        <w:t>个工作日内，将在招标文件载明的指定媒体以中标公告的形式发布中标结果。</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2</w:t>
      </w:r>
      <w:r>
        <w:rPr>
          <w:rFonts w:ascii="宋体" w:hAnsi="宋体" w:cs="宋体" w:hint="eastAsia"/>
        </w:rPr>
        <w:t>）中标公告的公告期限为</w:t>
      </w:r>
      <w:r>
        <w:t>1</w:t>
      </w:r>
      <w:r>
        <w:rPr>
          <w:rFonts w:ascii="宋体" w:hAnsi="宋体" w:cs="宋体" w:hint="eastAsia"/>
        </w:rPr>
        <w:t>个工作日。</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3</w:t>
      </w:r>
      <w:r>
        <w:rPr>
          <w:rFonts w:ascii="宋体" w:hAnsi="宋体" w:cs="宋体" w:hint="eastAsia"/>
        </w:rPr>
        <w:t>）中标公告同时作为通知除中标人外的其他投标人没有中标的书面形式。</w:t>
      </w:r>
    </w:p>
    <w:p w:rsidR="003C1C14" w:rsidRDefault="003C1C14">
      <w:pPr>
        <w:pStyle w:val="NormalWeb"/>
        <w:widowControl/>
        <w:spacing w:before="75" w:beforeAutospacing="0" w:after="75" w:afterAutospacing="0"/>
        <w:rPr>
          <w:rFonts w:cs="Times New Roman"/>
        </w:rPr>
      </w:pPr>
      <w:r>
        <w:rPr>
          <w:rFonts w:ascii="宋体" w:hAnsi="宋体" w:cs="宋体"/>
        </w:rPr>
        <w:t>12.4</w:t>
      </w:r>
      <w:r>
        <w:rPr>
          <w:rFonts w:ascii="宋体" w:hAnsi="宋体" w:cs="宋体" w:hint="eastAsia"/>
        </w:rPr>
        <w:t>中标通知书</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1</w:t>
      </w:r>
      <w:r>
        <w:rPr>
          <w:rFonts w:ascii="宋体" w:hAnsi="宋体" w:cs="宋体" w:hint="eastAsia"/>
        </w:rPr>
        <w:t>）中标公告发布的同时，将向中标人发出中标通知书。</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2</w:t>
      </w:r>
      <w:r>
        <w:rPr>
          <w:rFonts w:ascii="宋体" w:hAnsi="宋体" w:cs="宋体" w:hint="eastAsia"/>
        </w:rPr>
        <w:t>）中标通知书发出后，招标人不得违法改变中标结果，中标人无正当理由不得放弃中标。</w:t>
      </w:r>
    </w:p>
    <w:p w:rsidR="003C1C14" w:rsidRDefault="003C1C14">
      <w:pPr>
        <w:pStyle w:val="NormalWeb"/>
        <w:widowControl/>
        <w:spacing w:before="75" w:beforeAutospacing="0" w:after="75" w:afterAutospacing="0"/>
        <w:rPr>
          <w:rFonts w:cs="Times New Roman"/>
        </w:rPr>
      </w:pPr>
      <w:r>
        <w:rPr>
          <w:rFonts w:ascii="宋体" w:hAnsi="宋体" w:cs="宋体"/>
        </w:rPr>
        <w:t>13</w:t>
      </w:r>
      <w:r>
        <w:rPr>
          <w:rFonts w:ascii="宋体" w:hAnsi="宋体" w:cs="宋体" w:hint="eastAsia"/>
        </w:rPr>
        <w:t>、采购合同</w:t>
      </w:r>
    </w:p>
    <w:p w:rsidR="003C1C14" w:rsidRDefault="003C1C14">
      <w:pPr>
        <w:pStyle w:val="NormalWeb"/>
        <w:widowControl/>
        <w:spacing w:before="75" w:beforeAutospacing="0" w:after="75" w:afterAutospacing="0"/>
        <w:rPr>
          <w:rFonts w:cs="Times New Roman"/>
        </w:rPr>
      </w:pPr>
      <w:r>
        <w:rPr>
          <w:rFonts w:ascii="宋体" w:hAnsi="宋体" w:cs="宋体"/>
        </w:rPr>
        <w:t>13.1</w:t>
      </w:r>
      <w:r>
        <w:rPr>
          <w:rFonts w:ascii="宋体" w:hAnsi="宋体" w:cs="宋体" w:hint="eastAsia"/>
        </w:rPr>
        <w:t>签订采购合同应遵守政府采购法及实施条例的规定，不得对招标文件确定的事项和中标人的投标文件作实质性修改。招标人不得向中标人提出任何不合理的要求作为采购合同的签订条件。</w:t>
      </w:r>
    </w:p>
    <w:p w:rsidR="003C1C14" w:rsidRDefault="003C1C14">
      <w:pPr>
        <w:pStyle w:val="NormalWeb"/>
        <w:widowControl/>
        <w:spacing w:before="75" w:beforeAutospacing="0" w:after="75" w:afterAutospacing="0"/>
        <w:rPr>
          <w:rFonts w:cs="Times New Roman"/>
        </w:rPr>
      </w:pPr>
      <w:r>
        <w:rPr>
          <w:rFonts w:ascii="宋体" w:hAnsi="宋体" w:cs="宋体"/>
        </w:rPr>
        <w:t>13.2</w:t>
      </w:r>
      <w:r>
        <w:rPr>
          <w:rFonts w:ascii="宋体" w:hAnsi="宋体" w:cs="宋体" w:hint="eastAsia"/>
        </w:rPr>
        <w:t>签订时限：自中标通知书发出之日起</w:t>
      </w:r>
      <w:r>
        <w:t>30</w:t>
      </w:r>
      <w:r>
        <w:rPr>
          <w:rFonts w:ascii="宋体" w:hAnsi="宋体" w:cs="宋体" w:hint="eastAsia"/>
        </w:rPr>
        <w:t>个日历日内。</w:t>
      </w:r>
    </w:p>
    <w:p w:rsidR="003C1C14" w:rsidRDefault="003C1C14">
      <w:pPr>
        <w:pStyle w:val="NormalWeb"/>
        <w:widowControl/>
        <w:spacing w:before="75" w:beforeAutospacing="0" w:after="75" w:afterAutospacing="0"/>
        <w:rPr>
          <w:rFonts w:cs="Times New Roman"/>
        </w:rPr>
      </w:pPr>
      <w:r>
        <w:rPr>
          <w:rFonts w:ascii="宋体" w:hAnsi="宋体" w:cs="宋体"/>
        </w:rPr>
        <w:t>13.3</w:t>
      </w:r>
      <w:r>
        <w:rPr>
          <w:rFonts w:ascii="宋体" w:hAnsi="宋体" w:cs="宋体" w:hint="eastAsia"/>
        </w:rPr>
        <w:t>采购合同的履行、违约责任和解决争议的方法等适用合同法。</w:t>
      </w:r>
    </w:p>
    <w:p w:rsidR="003C1C14" w:rsidRDefault="003C1C14">
      <w:pPr>
        <w:pStyle w:val="NormalWeb"/>
        <w:widowControl/>
        <w:spacing w:before="75" w:beforeAutospacing="0" w:after="75" w:afterAutospacing="0"/>
        <w:rPr>
          <w:rFonts w:cs="Times New Roman"/>
        </w:rPr>
      </w:pPr>
      <w:r>
        <w:rPr>
          <w:rFonts w:ascii="宋体" w:hAnsi="宋体" w:cs="宋体"/>
        </w:rPr>
        <w:t>13.4</w:t>
      </w:r>
      <w:r>
        <w:rPr>
          <w:rFonts w:ascii="宋体" w:hAnsi="宋体" w:cs="宋体" w:hint="eastAsia"/>
        </w:rPr>
        <w:t>招标人与中标人应根据采购合同的约定依法履行合同义务。</w:t>
      </w:r>
    </w:p>
    <w:p w:rsidR="003C1C14" w:rsidRDefault="003C1C14">
      <w:pPr>
        <w:pStyle w:val="NormalWeb"/>
        <w:widowControl/>
        <w:spacing w:before="75" w:beforeAutospacing="0" w:after="75" w:afterAutospacing="0"/>
        <w:rPr>
          <w:rFonts w:cs="Times New Roman"/>
        </w:rPr>
      </w:pPr>
      <w:r>
        <w:rPr>
          <w:rFonts w:ascii="宋体" w:hAnsi="宋体" w:cs="宋体"/>
        </w:rPr>
        <w:t>13.5</w:t>
      </w:r>
      <w:r>
        <w:rPr>
          <w:rFonts w:ascii="宋体" w:hAnsi="宋体" w:cs="宋体" w:hint="eastAsia"/>
        </w:rPr>
        <w:t>采购合同履行过程中，招标人若需追加与合同标的相同的货物或服务，则追加采购金额不得超过原合同采购金额的</w:t>
      </w:r>
      <w:r>
        <w:t>10%</w:t>
      </w:r>
      <w:r>
        <w:rPr>
          <w:rFonts w:ascii="宋体" w:hAnsi="宋体" w:cs="宋体" w:hint="eastAsia"/>
        </w:rPr>
        <w:t>。</w:t>
      </w:r>
    </w:p>
    <w:p w:rsidR="003C1C14" w:rsidRDefault="003C1C14">
      <w:pPr>
        <w:pStyle w:val="NormalWeb"/>
        <w:widowControl/>
        <w:spacing w:before="75" w:beforeAutospacing="0" w:after="75" w:afterAutospacing="0"/>
        <w:rPr>
          <w:rFonts w:cs="Times New Roman"/>
        </w:rPr>
      </w:pPr>
      <w:r>
        <w:rPr>
          <w:rFonts w:ascii="宋体" w:hAnsi="宋体" w:cs="宋体"/>
        </w:rPr>
        <w:t>13.6</w:t>
      </w:r>
      <w:r>
        <w:rPr>
          <w:rFonts w:ascii="宋体" w:hAnsi="宋体" w:cs="宋体" w:hint="eastAsia"/>
        </w:rPr>
        <w:t>中标人在采购合同履行过程中应遵守有关法律、法规和规章的强制性规定（即使前述强制性规定有可能在招标文件中未予列明）。</w:t>
      </w:r>
    </w:p>
    <w:p w:rsidR="003C1C14" w:rsidRDefault="003C1C14">
      <w:pPr>
        <w:pStyle w:val="NormalWeb"/>
        <w:widowControl/>
        <w:spacing w:before="75" w:beforeAutospacing="0" w:after="75" w:afterAutospacing="0"/>
        <w:rPr>
          <w:rFonts w:cs="Times New Roman"/>
        </w:rPr>
      </w:pPr>
      <w:r>
        <w:rPr>
          <w:rFonts w:ascii="宋体" w:cs="Times New Roman"/>
        </w:rPr>
        <w:t> </w:t>
      </w:r>
    </w:p>
    <w:p w:rsidR="003C1C14" w:rsidRDefault="003C1C14">
      <w:pPr>
        <w:pStyle w:val="NormalWeb"/>
        <w:widowControl/>
        <w:spacing w:before="75" w:beforeAutospacing="0" w:after="75" w:afterAutospacing="0"/>
        <w:jc w:val="center"/>
        <w:rPr>
          <w:rFonts w:cs="Times New Roman"/>
        </w:rPr>
      </w:pPr>
      <w:r>
        <w:rPr>
          <w:rStyle w:val="Strong"/>
          <w:rFonts w:ascii="宋体" w:hAnsi="宋体" w:cs="宋体" w:hint="eastAsia"/>
        </w:rPr>
        <w:t>七、询问、质疑与投诉</w:t>
      </w:r>
    </w:p>
    <w:p w:rsidR="003C1C14" w:rsidRDefault="003C1C14">
      <w:pPr>
        <w:pStyle w:val="NormalWeb"/>
        <w:widowControl/>
        <w:spacing w:before="75" w:beforeAutospacing="0" w:after="75" w:afterAutospacing="0"/>
        <w:rPr>
          <w:rFonts w:cs="Times New Roman"/>
        </w:rPr>
      </w:pPr>
      <w:r>
        <w:rPr>
          <w:rFonts w:ascii="宋体" w:hAnsi="宋体" w:cs="宋体"/>
        </w:rPr>
        <w:t>14</w:t>
      </w:r>
      <w:r>
        <w:rPr>
          <w:rFonts w:ascii="宋体" w:hAnsi="宋体" w:cs="宋体" w:hint="eastAsia"/>
        </w:rPr>
        <w:t>、询问</w:t>
      </w:r>
    </w:p>
    <w:p w:rsidR="003C1C14" w:rsidRDefault="003C1C14">
      <w:pPr>
        <w:pStyle w:val="NormalWeb"/>
        <w:widowControl/>
        <w:spacing w:before="75" w:beforeAutospacing="0" w:after="75" w:afterAutospacing="0"/>
        <w:rPr>
          <w:rFonts w:cs="Times New Roman"/>
        </w:rPr>
      </w:pPr>
      <w:r>
        <w:rPr>
          <w:rFonts w:ascii="宋体" w:hAnsi="宋体" w:cs="宋体"/>
        </w:rPr>
        <w:t>14.1</w:t>
      </w:r>
      <w:r>
        <w:rPr>
          <w:rFonts w:ascii="宋体" w:hAnsi="宋体" w:cs="宋体" w:hint="eastAsia"/>
        </w:rPr>
        <w:t>潜在投标人或投标人对本次采购活动的有关事项若有疑问，可向提出询问，将按照采购法及实施条例的有关规定进行答复。</w:t>
      </w:r>
    </w:p>
    <w:p w:rsidR="003C1C14" w:rsidRDefault="003C1C14">
      <w:pPr>
        <w:pStyle w:val="NormalWeb"/>
        <w:widowControl/>
        <w:spacing w:before="75" w:beforeAutospacing="0" w:after="75" w:afterAutospacing="0"/>
        <w:rPr>
          <w:rFonts w:cs="Times New Roman"/>
        </w:rPr>
      </w:pPr>
      <w:r>
        <w:rPr>
          <w:rFonts w:ascii="宋体" w:hAnsi="宋体" w:cs="宋体"/>
        </w:rPr>
        <w:t>15</w:t>
      </w:r>
      <w:r>
        <w:rPr>
          <w:rFonts w:ascii="宋体" w:hAnsi="宋体" w:cs="宋体" w:hint="eastAsia"/>
        </w:rPr>
        <w:t>、质疑</w:t>
      </w:r>
    </w:p>
    <w:p w:rsidR="003C1C14" w:rsidRDefault="003C1C14">
      <w:pPr>
        <w:pStyle w:val="NormalWeb"/>
        <w:widowControl/>
        <w:spacing w:before="75" w:beforeAutospacing="0" w:after="75" w:afterAutospacing="0"/>
        <w:rPr>
          <w:rFonts w:cs="Times New Roman"/>
        </w:rPr>
      </w:pPr>
      <w:r>
        <w:rPr>
          <w:rFonts w:ascii="宋体" w:hAnsi="宋体" w:cs="宋体"/>
        </w:rPr>
        <w:t>15.1</w:t>
      </w:r>
      <w:r>
        <w:rPr>
          <w:rFonts w:ascii="宋体" w:hAnsi="宋体" w:cs="宋体" w:hint="eastAsia"/>
        </w:rPr>
        <w:t>针对同一采购程序环节的质疑应在采购法及实施条例规定的时限内一次性提出，并同时符合下列条件：</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1</w:t>
      </w:r>
      <w:r>
        <w:rPr>
          <w:rFonts w:ascii="宋体" w:hAnsi="宋体" w:cs="宋体" w:hint="eastAsia"/>
        </w:rPr>
        <w:t>）对招标文件提出质疑的，质疑人应为潜在投标人，且两者的身份、名称等均应保持一致。对采购过程、结果提出质疑的，质疑人应为投标人，且两者的身份、名称等均应保持一致。</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2</w:t>
      </w:r>
      <w:r>
        <w:rPr>
          <w:rFonts w:ascii="宋体" w:hAnsi="宋体" w:cs="宋体" w:hint="eastAsia"/>
        </w:rPr>
        <w:t>）质疑人应按照招标文件第二章规定方式提交质疑函。</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3</w:t>
      </w:r>
      <w:r>
        <w:rPr>
          <w:rFonts w:ascii="宋体" w:hAnsi="宋体" w:cs="宋体" w:hint="eastAsia"/>
        </w:rPr>
        <w:t>）质疑函应包括下列主要内容：</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①质疑人的基本信息，至少包括：全称、地址、邮政编码等；</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②所质疑项目的基本信息，至少包括：招标编号、项目名称等；</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③所质疑的具体事项（以下简称：“质疑事项”）；</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④针对质疑事项提出的明确请求，前述明确请求指质疑人提出质疑的目的以及希望对其质疑作出的处理结果，如：暂停招标投标活动、修改招标文件、停止或纠正违法违规行为、中标结果无效、废标、重新招标等；</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⑤针对质疑事项导致质疑人自身权益受到损害的必要证明材料，至少包括：</w:t>
      </w:r>
    </w:p>
    <w:p w:rsidR="003C1C14" w:rsidRDefault="003C1C14">
      <w:pPr>
        <w:pStyle w:val="NormalWeb"/>
        <w:widowControl/>
        <w:spacing w:before="75" w:beforeAutospacing="0" w:after="75" w:afterAutospacing="0"/>
        <w:ind w:firstLine="480"/>
        <w:rPr>
          <w:rFonts w:cs="Times New Roman"/>
        </w:rPr>
      </w:pPr>
      <w:r>
        <w:rPr>
          <w:rFonts w:ascii="宋体" w:hAnsi="宋体" w:cs="宋体"/>
        </w:rPr>
        <w:t>a.</w:t>
      </w:r>
      <w:r>
        <w:rPr>
          <w:rFonts w:ascii="宋体" w:hAnsi="宋体" w:cs="宋体" w:hint="eastAsia"/>
        </w:rPr>
        <w:t>质疑人代表的身份证明材料：</w:t>
      </w:r>
    </w:p>
    <w:p w:rsidR="003C1C14" w:rsidRDefault="003C1C14">
      <w:pPr>
        <w:pStyle w:val="NormalWeb"/>
        <w:widowControl/>
        <w:spacing w:before="75" w:beforeAutospacing="0" w:after="75" w:afterAutospacing="0"/>
        <w:ind w:firstLine="480"/>
        <w:rPr>
          <w:rFonts w:cs="Times New Roman"/>
        </w:rPr>
      </w:pPr>
      <w:r>
        <w:rPr>
          <w:rFonts w:ascii="宋体" w:hAnsi="宋体" w:cs="宋体"/>
        </w:rPr>
        <w:t>a1</w:t>
      </w:r>
      <w:r>
        <w:rPr>
          <w:rFonts w:ascii="宋体" w:hAnsi="宋体" w:cs="宋体" w:hint="eastAsia"/>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rsidR="003C1C14" w:rsidRDefault="003C1C14">
      <w:pPr>
        <w:pStyle w:val="NormalWeb"/>
        <w:widowControl/>
        <w:spacing w:before="75" w:beforeAutospacing="0" w:after="75" w:afterAutospacing="0"/>
        <w:ind w:firstLine="480"/>
        <w:rPr>
          <w:rFonts w:cs="Times New Roman"/>
        </w:rPr>
      </w:pPr>
      <w:r>
        <w:rPr>
          <w:rFonts w:ascii="宋体" w:hAnsi="宋体" w:cs="宋体"/>
        </w:rPr>
        <w:t>a2</w:t>
      </w:r>
      <w:r>
        <w:rPr>
          <w:rFonts w:ascii="宋体" w:hAnsi="宋体" w:cs="宋体" w:hint="eastAsia"/>
        </w:rPr>
        <w:t>若本项目接受自然人投标且质疑人为自然人的，提供本人的身份证复印件。</w:t>
      </w:r>
    </w:p>
    <w:p w:rsidR="003C1C14" w:rsidRDefault="003C1C14">
      <w:pPr>
        <w:pStyle w:val="NormalWeb"/>
        <w:widowControl/>
        <w:spacing w:before="75" w:beforeAutospacing="0" w:after="75" w:afterAutospacing="0"/>
        <w:ind w:firstLine="480"/>
        <w:rPr>
          <w:rFonts w:cs="Times New Roman"/>
        </w:rPr>
      </w:pPr>
      <w:r>
        <w:rPr>
          <w:rFonts w:ascii="宋体" w:hAnsi="宋体" w:cs="宋体"/>
        </w:rPr>
        <w:t>b.</w:t>
      </w:r>
      <w:r>
        <w:rPr>
          <w:rFonts w:ascii="宋体" w:hAnsi="宋体" w:cs="宋体" w:hint="eastAsia"/>
        </w:rPr>
        <w:t>其他证明材料（即事实依据和必要的法律依据）包括但不限于下列材料：</w:t>
      </w:r>
    </w:p>
    <w:p w:rsidR="003C1C14" w:rsidRDefault="003C1C14">
      <w:pPr>
        <w:pStyle w:val="NormalWeb"/>
        <w:widowControl/>
        <w:spacing w:before="75" w:beforeAutospacing="0" w:after="75" w:afterAutospacing="0"/>
        <w:ind w:firstLine="480"/>
        <w:rPr>
          <w:rFonts w:cs="Times New Roman"/>
        </w:rPr>
      </w:pPr>
      <w:r>
        <w:rPr>
          <w:rFonts w:ascii="宋体" w:hAnsi="宋体" w:cs="宋体"/>
        </w:rPr>
        <w:t>b1</w:t>
      </w:r>
      <w:r>
        <w:rPr>
          <w:rFonts w:ascii="宋体" w:hAnsi="宋体" w:cs="宋体" w:hint="eastAsia"/>
        </w:rPr>
        <w:t>所质疑的具体事项是与自已有利害关系的证明材料；</w:t>
      </w:r>
    </w:p>
    <w:p w:rsidR="003C1C14" w:rsidRDefault="003C1C14">
      <w:pPr>
        <w:pStyle w:val="NormalWeb"/>
        <w:widowControl/>
        <w:spacing w:before="75" w:beforeAutospacing="0" w:after="75" w:afterAutospacing="0"/>
        <w:ind w:firstLine="480"/>
        <w:rPr>
          <w:rFonts w:cs="Times New Roman"/>
        </w:rPr>
      </w:pPr>
      <w:r>
        <w:rPr>
          <w:rFonts w:ascii="宋体" w:hAnsi="宋体" w:cs="宋体"/>
        </w:rPr>
        <w:t>b2</w:t>
      </w:r>
      <w:r>
        <w:rPr>
          <w:rFonts w:ascii="宋体" w:hAnsi="宋体" w:cs="宋体" w:hint="eastAsia"/>
        </w:rPr>
        <w:t>质疑函所述事实存在的证明材料，如：采购文件、采购过程或中标结果违法违规或不符合采购文件要求等证明材料；</w:t>
      </w:r>
    </w:p>
    <w:p w:rsidR="003C1C14" w:rsidRDefault="003C1C14">
      <w:pPr>
        <w:pStyle w:val="NormalWeb"/>
        <w:widowControl/>
        <w:spacing w:before="75" w:beforeAutospacing="0" w:after="75" w:afterAutospacing="0"/>
        <w:ind w:firstLine="480"/>
        <w:rPr>
          <w:rFonts w:cs="Times New Roman"/>
        </w:rPr>
      </w:pPr>
      <w:r>
        <w:rPr>
          <w:rFonts w:ascii="宋体" w:hAnsi="宋体" w:cs="宋体"/>
        </w:rPr>
        <w:t>b3</w:t>
      </w:r>
      <w:r>
        <w:rPr>
          <w:rFonts w:ascii="宋体" w:hAnsi="宋体" w:cs="宋体" w:hint="eastAsia"/>
        </w:rPr>
        <w:t>依法应终止采购程序的证明材料；</w:t>
      </w:r>
    </w:p>
    <w:p w:rsidR="003C1C14" w:rsidRDefault="003C1C14">
      <w:pPr>
        <w:pStyle w:val="NormalWeb"/>
        <w:widowControl/>
        <w:spacing w:before="75" w:beforeAutospacing="0" w:after="75" w:afterAutospacing="0"/>
        <w:ind w:firstLine="480"/>
        <w:rPr>
          <w:rFonts w:cs="Times New Roman"/>
        </w:rPr>
      </w:pPr>
      <w:r>
        <w:rPr>
          <w:rFonts w:ascii="宋体" w:hAnsi="宋体" w:cs="宋体"/>
        </w:rPr>
        <w:t>b4</w:t>
      </w:r>
      <w:r>
        <w:rPr>
          <w:rFonts w:ascii="宋体" w:hAnsi="宋体" w:cs="宋体" w:hint="eastAsia"/>
        </w:rPr>
        <w:t>应重新采购的证明材料；</w:t>
      </w:r>
    </w:p>
    <w:p w:rsidR="003C1C14" w:rsidRDefault="003C1C14">
      <w:pPr>
        <w:pStyle w:val="NormalWeb"/>
        <w:widowControl/>
        <w:spacing w:before="75" w:beforeAutospacing="0" w:after="75" w:afterAutospacing="0"/>
        <w:ind w:firstLine="480"/>
        <w:rPr>
          <w:rFonts w:cs="Times New Roman"/>
        </w:rPr>
      </w:pPr>
      <w:r>
        <w:rPr>
          <w:rFonts w:ascii="宋体" w:hAnsi="宋体" w:cs="宋体"/>
        </w:rPr>
        <w:t>b5</w:t>
      </w:r>
      <w:r>
        <w:rPr>
          <w:rFonts w:ascii="宋体" w:hAnsi="宋体" w:cs="宋体" w:hint="eastAsia"/>
        </w:rPr>
        <w:t>采购文件、采购过程或中标、成交结果损害自已合法权益的证明材料等；</w:t>
      </w:r>
    </w:p>
    <w:p w:rsidR="003C1C14" w:rsidRDefault="003C1C14">
      <w:pPr>
        <w:pStyle w:val="NormalWeb"/>
        <w:widowControl/>
        <w:spacing w:before="75" w:beforeAutospacing="0" w:after="75" w:afterAutospacing="0"/>
        <w:ind w:firstLine="480"/>
        <w:rPr>
          <w:rFonts w:cs="Times New Roman"/>
        </w:rPr>
      </w:pPr>
      <w:r>
        <w:rPr>
          <w:rFonts w:ascii="宋体" w:hAnsi="宋体" w:cs="宋体"/>
        </w:rPr>
        <w:t>b6</w:t>
      </w:r>
      <w:r>
        <w:rPr>
          <w:rFonts w:ascii="宋体" w:hAnsi="宋体" w:cs="宋体" w:hint="eastAsia"/>
        </w:rPr>
        <w:t>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Strong"/>
          <w:rFonts w:ascii="宋体" w:hAnsi="宋体" w:cs="宋体" w:hint="eastAsia"/>
        </w:rPr>
        <w:t>视为无效</w:t>
      </w:r>
      <w:r>
        <w:rPr>
          <w:rFonts w:ascii="宋体" w:hAnsi="宋体" w:cs="宋体" w:hint="eastAsia"/>
        </w:rPr>
        <w:t>）。</w:t>
      </w:r>
      <w:r>
        <w:rPr>
          <w:rFonts w:ascii="宋体" w:cs="Times New Roman"/>
        </w:rPr>
        <w:br/>
      </w:r>
      <w:r>
        <w:rPr>
          <w:rFonts w:ascii="宋体" w:cs="Times New Roman"/>
        </w:rPr>
        <w:t> </w:t>
      </w:r>
      <w:r>
        <w:rPr>
          <w:rFonts w:ascii="宋体" w:hAnsi="宋体" w:cs="宋体"/>
        </w:rPr>
        <w:t xml:space="preserve">  </w:t>
      </w:r>
      <w:r>
        <w:rPr>
          <w:rFonts w:ascii="宋体" w:hAnsi="宋体" w:cs="宋体" w:hint="eastAsia"/>
        </w:rPr>
        <w:t>⑥质疑人代表及其联系方法的信息，至少包括：姓名、手机、电子信箱、邮寄地址等。</w:t>
      </w:r>
      <w:r>
        <w:rPr>
          <w:rFonts w:ascii="宋体" w:cs="Times New Roman"/>
        </w:rPr>
        <w:br/>
      </w:r>
      <w:r>
        <w:rPr>
          <w:rFonts w:ascii="宋体" w:cs="Times New Roman"/>
        </w:rPr>
        <w:t> </w:t>
      </w:r>
      <w:r>
        <w:rPr>
          <w:rFonts w:ascii="宋体" w:hAnsi="宋体" w:cs="宋体"/>
        </w:rPr>
        <w:t xml:space="preserve">  </w:t>
      </w:r>
      <w:r>
        <w:rPr>
          <w:rFonts w:ascii="宋体" w:hAnsi="宋体" w:cs="宋体" w:hint="eastAsia"/>
        </w:rPr>
        <w:t>⑦提出质疑的日期。</w:t>
      </w:r>
    </w:p>
    <w:p w:rsidR="003C1C14" w:rsidRDefault="003C1C14">
      <w:pPr>
        <w:pStyle w:val="NormalWeb"/>
        <w:widowControl/>
        <w:ind w:firstLine="480"/>
        <w:rPr>
          <w:rFonts w:cs="Times New Roman"/>
        </w:rPr>
      </w:pPr>
      <w:r>
        <w:rPr>
          <w:rStyle w:val="Strong"/>
          <w:rFonts w:ascii="宋体" w:hAnsi="宋体" w:cs="宋体" w:hint="eastAsia"/>
        </w:rPr>
        <w:t>※质疑人为法人或其他组织的，质疑函应由单位负责人或委托代理人签字或盖章，并加盖投标人的单位公章。质疑人为自然人的，质疑函应由本人签字。</w:t>
      </w:r>
    </w:p>
    <w:p w:rsidR="003C1C14" w:rsidRDefault="003C1C14">
      <w:pPr>
        <w:pStyle w:val="NormalWeb"/>
        <w:widowControl/>
        <w:spacing w:before="75" w:beforeAutospacing="0" w:after="75" w:afterAutospacing="0"/>
        <w:rPr>
          <w:rFonts w:cs="Times New Roman"/>
        </w:rPr>
      </w:pPr>
      <w:r>
        <w:rPr>
          <w:rFonts w:ascii="宋体" w:hAnsi="宋体" w:cs="宋体"/>
        </w:rPr>
        <w:t>15.2</w:t>
      </w:r>
      <w:r>
        <w:rPr>
          <w:rFonts w:ascii="宋体" w:hAnsi="宋体" w:cs="宋体" w:hint="eastAsia"/>
        </w:rPr>
        <w:t>对不符合本章第</w:t>
      </w:r>
      <w:r>
        <w:t>15.1</w:t>
      </w:r>
      <w:r>
        <w:rPr>
          <w:rFonts w:ascii="宋体" w:hAnsi="宋体" w:cs="宋体" w:hint="eastAsia"/>
        </w:rPr>
        <w:t>条规定的质疑，将按照下列规定进行处理：</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1</w:t>
      </w:r>
      <w:r>
        <w:rPr>
          <w:rFonts w:ascii="宋体" w:hAnsi="宋体" w:cs="宋体" w:hint="eastAsia"/>
        </w:rPr>
        <w:t>）不符合其中第（</w:t>
      </w:r>
      <w:r>
        <w:t>1</w:t>
      </w:r>
      <w:r>
        <w:rPr>
          <w:rFonts w:ascii="宋体" w:hAnsi="宋体" w:cs="宋体" w:hint="eastAsia"/>
        </w:rPr>
        <w:t>）、（</w:t>
      </w:r>
      <w:r>
        <w:t>2</w:t>
      </w:r>
      <w:r>
        <w:rPr>
          <w:rFonts w:ascii="宋体" w:hAnsi="宋体" w:cs="宋体" w:hint="eastAsia"/>
        </w:rPr>
        <w:t>）条规定的，书面告知质疑人不予受理及其理由。</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2</w:t>
      </w:r>
      <w:r>
        <w:rPr>
          <w:rFonts w:ascii="宋体" w:hAnsi="宋体" w:cs="宋体" w:hint="eastAsia"/>
        </w:rPr>
        <w:t>）不符合其中第（</w:t>
      </w:r>
      <w:r>
        <w:t>3</w:t>
      </w:r>
      <w:r>
        <w:rPr>
          <w:rFonts w:ascii="宋体" w:hAnsi="宋体" w:cs="宋体" w:hint="eastAsia"/>
        </w:rPr>
        <w:t>）条规定的，书面告知质疑人修改、补充后在规定时限内重新提交质疑函。</w:t>
      </w:r>
    </w:p>
    <w:p w:rsidR="003C1C14" w:rsidRDefault="003C1C14">
      <w:pPr>
        <w:pStyle w:val="NormalWeb"/>
        <w:widowControl/>
        <w:spacing w:before="75" w:beforeAutospacing="0" w:after="75" w:afterAutospacing="0"/>
        <w:rPr>
          <w:rFonts w:cs="Times New Roman"/>
        </w:rPr>
      </w:pPr>
      <w:r>
        <w:rPr>
          <w:rFonts w:ascii="宋体" w:hAnsi="宋体" w:cs="宋体"/>
        </w:rPr>
        <w:t>15.3</w:t>
      </w:r>
      <w:r>
        <w:rPr>
          <w:rFonts w:ascii="宋体" w:hAnsi="宋体" w:cs="宋体" w:hint="eastAsia"/>
        </w:rPr>
        <w:t>对符合本章第</w:t>
      </w:r>
      <w:r>
        <w:t>15.1</w:t>
      </w:r>
      <w:r>
        <w:rPr>
          <w:rFonts w:ascii="宋体" w:hAnsi="宋体" w:cs="宋体" w:hint="eastAsia"/>
        </w:rPr>
        <w:t>条规定的质疑，将按照政府采购法及实施条例、政府采购质疑和投诉办法的有关规定进行答复。</w:t>
      </w:r>
    </w:p>
    <w:p w:rsidR="003C1C14" w:rsidRDefault="003C1C14">
      <w:pPr>
        <w:pStyle w:val="NormalWeb"/>
        <w:widowControl/>
        <w:spacing w:before="75" w:beforeAutospacing="0" w:after="75" w:afterAutospacing="0"/>
        <w:rPr>
          <w:rFonts w:cs="Times New Roman"/>
        </w:rPr>
      </w:pPr>
      <w:r>
        <w:rPr>
          <w:rFonts w:ascii="宋体" w:hAnsi="宋体" w:cs="宋体"/>
        </w:rPr>
        <w:t>15.4</w:t>
      </w:r>
      <w:r>
        <w:rPr>
          <w:rFonts w:ascii="宋体" w:hAnsi="宋体" w:cs="宋体" w:hint="eastAsia"/>
        </w:rPr>
        <w:t>招标文件的质疑：详见招标文件第二章。</w:t>
      </w:r>
    </w:p>
    <w:p w:rsidR="003C1C14" w:rsidRDefault="003C1C14">
      <w:pPr>
        <w:pStyle w:val="NormalWeb"/>
        <w:widowControl/>
        <w:spacing w:before="75" w:beforeAutospacing="0" w:after="75" w:afterAutospacing="0"/>
        <w:rPr>
          <w:rFonts w:cs="Times New Roman"/>
        </w:rPr>
      </w:pPr>
      <w:r>
        <w:rPr>
          <w:rFonts w:ascii="宋体" w:hAnsi="宋体" w:cs="宋体"/>
        </w:rPr>
        <w:t>16</w:t>
      </w:r>
      <w:r>
        <w:rPr>
          <w:rFonts w:ascii="宋体" w:hAnsi="宋体" w:cs="宋体" w:hint="eastAsia"/>
        </w:rPr>
        <w:t>、投诉</w:t>
      </w:r>
    </w:p>
    <w:p w:rsidR="003C1C14" w:rsidRDefault="003C1C14">
      <w:pPr>
        <w:pStyle w:val="NormalWeb"/>
        <w:widowControl/>
        <w:rPr>
          <w:rFonts w:cs="Times New Roman"/>
        </w:rPr>
      </w:pPr>
      <w:r>
        <w:rPr>
          <w:rFonts w:ascii="宋体" w:hAnsi="宋体" w:cs="宋体"/>
        </w:rPr>
        <w:t>16.1</w:t>
      </w:r>
      <w:r>
        <w:rPr>
          <w:rFonts w:ascii="宋体" w:hAnsi="宋体" w:cs="宋体" w:hint="eastAsia"/>
        </w:rPr>
        <w:t>若对质疑答复不满意或质疑答复未在答复期限内作出，质疑人可在答复期限届满之日起</w:t>
      </w:r>
      <w:r>
        <w:t>15</w:t>
      </w:r>
      <w:r>
        <w:rPr>
          <w:rFonts w:ascii="宋体" w:hAnsi="宋体" w:cs="宋体" w:hint="eastAsia"/>
        </w:rPr>
        <w:t>个工作日内按照政府采购质疑和投诉办法的有关规定向招标文件第二章载明的本项目监督管理部门提起投诉。</w:t>
      </w:r>
    </w:p>
    <w:p w:rsidR="003C1C14" w:rsidRDefault="003C1C14">
      <w:pPr>
        <w:pStyle w:val="NormalWeb"/>
        <w:widowControl/>
        <w:spacing w:before="75" w:beforeAutospacing="0" w:after="75" w:afterAutospacing="0"/>
        <w:rPr>
          <w:rFonts w:cs="Times New Roman"/>
        </w:rPr>
      </w:pPr>
      <w:r>
        <w:rPr>
          <w:rFonts w:ascii="宋体" w:hAnsi="宋体" w:cs="宋体"/>
        </w:rPr>
        <w:t>16.2</w:t>
      </w:r>
      <w:r>
        <w:rPr>
          <w:rFonts w:ascii="宋体" w:hAnsi="宋体" w:cs="宋体" w:hint="eastAsia"/>
        </w:rPr>
        <w:t>投诉应有明确的请求和必要的证明材料，投诉的事项不得超出已质疑事项的范围。</w:t>
      </w:r>
    </w:p>
    <w:p w:rsidR="003C1C14" w:rsidRDefault="003C1C14">
      <w:pPr>
        <w:pStyle w:val="NormalWeb"/>
        <w:widowControl/>
        <w:spacing w:before="75" w:beforeAutospacing="0" w:after="75" w:afterAutospacing="0"/>
        <w:rPr>
          <w:rFonts w:cs="Times New Roman"/>
        </w:rPr>
      </w:pPr>
      <w:r>
        <w:rPr>
          <w:rFonts w:ascii="宋体" w:cs="Times New Roman"/>
        </w:rPr>
        <w:t> </w:t>
      </w:r>
    </w:p>
    <w:p w:rsidR="003C1C14" w:rsidRDefault="003C1C14">
      <w:pPr>
        <w:pStyle w:val="NormalWeb"/>
        <w:widowControl/>
        <w:spacing w:before="75" w:beforeAutospacing="0" w:after="75" w:afterAutospacing="0"/>
        <w:jc w:val="center"/>
        <w:rPr>
          <w:rFonts w:cs="Times New Roman"/>
        </w:rPr>
      </w:pPr>
      <w:r>
        <w:rPr>
          <w:rStyle w:val="Strong"/>
          <w:rFonts w:ascii="宋体" w:hAnsi="宋体" w:cs="宋体" w:hint="eastAsia"/>
        </w:rPr>
        <w:t>八、本项目的有关信息</w:t>
      </w:r>
    </w:p>
    <w:p w:rsidR="003C1C14" w:rsidRDefault="003C1C14">
      <w:pPr>
        <w:pStyle w:val="NormalWeb"/>
        <w:widowControl/>
        <w:spacing w:before="75" w:beforeAutospacing="0" w:after="75" w:afterAutospacing="0"/>
        <w:rPr>
          <w:rFonts w:cs="Times New Roman"/>
        </w:rPr>
      </w:pPr>
      <w:r>
        <w:rPr>
          <w:rFonts w:ascii="宋体" w:hAnsi="宋体" w:cs="宋体"/>
        </w:rPr>
        <w:t>18</w:t>
      </w:r>
      <w:r>
        <w:rPr>
          <w:rFonts w:ascii="宋体" w:hAnsi="宋体" w:cs="宋体" w:hint="eastAsia"/>
        </w:rPr>
        <w:t>、本项目的有关信息，包括但不限于：招标公告、更正公告（若有）、招标文件、招标文件的澄清或修改（若有）、中标公告、终止公告（若有）、废标公告（若有）等都将在招标文件载明的指定媒体发布。</w:t>
      </w:r>
    </w:p>
    <w:p w:rsidR="003C1C14" w:rsidRDefault="003C1C14">
      <w:pPr>
        <w:pStyle w:val="NormalWeb"/>
        <w:widowControl/>
        <w:spacing w:before="75" w:beforeAutospacing="0" w:after="75" w:afterAutospacing="0"/>
        <w:rPr>
          <w:rFonts w:cs="Times New Roman"/>
        </w:rPr>
      </w:pPr>
      <w:r>
        <w:rPr>
          <w:rFonts w:ascii="宋体" w:hAnsi="宋体" w:cs="宋体"/>
        </w:rPr>
        <w:t>18.1</w:t>
      </w:r>
      <w:r>
        <w:rPr>
          <w:rFonts w:ascii="宋体" w:hAnsi="宋体" w:cs="宋体" w:hint="eastAsia"/>
        </w:rPr>
        <w:t>指定媒体：详见招标文件第二章。</w:t>
      </w:r>
    </w:p>
    <w:p w:rsidR="003C1C14" w:rsidRDefault="003C1C14">
      <w:pPr>
        <w:pStyle w:val="NormalWeb"/>
        <w:widowControl/>
        <w:spacing w:before="75" w:beforeAutospacing="0" w:after="75" w:afterAutospacing="0"/>
        <w:rPr>
          <w:rFonts w:cs="Times New Roman"/>
        </w:rPr>
      </w:pPr>
      <w:r>
        <w:rPr>
          <w:rFonts w:ascii="宋体" w:hAnsi="宋体" w:cs="宋体"/>
        </w:rPr>
        <w:t>18.2</w:t>
      </w:r>
      <w:r>
        <w:rPr>
          <w:rFonts w:ascii="宋体" w:hAnsi="宋体" w:cs="宋体" w:hint="eastAsia"/>
        </w:rPr>
        <w:t>本项目的潜在投标人或投标人应随时关注指定媒体，否则产生不利后果由其自行承担。</w:t>
      </w:r>
    </w:p>
    <w:p w:rsidR="003C1C14" w:rsidRDefault="003C1C14">
      <w:pPr>
        <w:pStyle w:val="NormalWeb"/>
        <w:widowControl/>
        <w:spacing w:before="75" w:beforeAutospacing="0" w:after="75" w:afterAutospacing="0"/>
        <w:rPr>
          <w:rFonts w:cs="Times New Roman"/>
        </w:rPr>
      </w:pPr>
      <w:r>
        <w:rPr>
          <w:rFonts w:ascii="宋体" w:cs="Times New Roman"/>
        </w:rPr>
        <w:t> </w:t>
      </w:r>
    </w:p>
    <w:p w:rsidR="003C1C14" w:rsidRDefault="003C1C14">
      <w:pPr>
        <w:pStyle w:val="NormalWeb"/>
        <w:widowControl/>
        <w:spacing w:before="75" w:beforeAutospacing="0" w:after="75" w:afterAutospacing="0"/>
        <w:jc w:val="center"/>
        <w:rPr>
          <w:rFonts w:cs="Times New Roman"/>
        </w:rPr>
      </w:pPr>
      <w:r>
        <w:rPr>
          <w:rStyle w:val="Strong"/>
          <w:rFonts w:ascii="宋体" w:hAnsi="宋体" w:cs="宋体" w:hint="eastAsia"/>
        </w:rPr>
        <w:t>九、其他事项</w:t>
      </w:r>
    </w:p>
    <w:p w:rsidR="003C1C14" w:rsidRDefault="003C1C14">
      <w:pPr>
        <w:pStyle w:val="NormalWeb"/>
        <w:widowControl/>
        <w:spacing w:before="75" w:beforeAutospacing="0" w:after="75" w:afterAutospacing="0"/>
        <w:rPr>
          <w:rFonts w:cs="Times New Roman"/>
        </w:rPr>
      </w:pPr>
      <w:r>
        <w:rPr>
          <w:rFonts w:ascii="宋体" w:hAnsi="宋体" w:cs="宋体"/>
        </w:rPr>
        <w:t>19</w:t>
      </w:r>
      <w:r>
        <w:rPr>
          <w:rFonts w:ascii="宋体" w:hAnsi="宋体" w:cs="宋体" w:hint="eastAsia"/>
        </w:rPr>
        <w:t>、其他事项：详见招标文件第二章。</w:t>
      </w:r>
    </w:p>
    <w:p w:rsidR="003C1C14" w:rsidRDefault="003C1C14">
      <w:pPr>
        <w:pStyle w:val="NormalWeb"/>
        <w:widowControl/>
        <w:spacing w:before="75" w:beforeAutospacing="0" w:after="75" w:afterAutospacing="0"/>
        <w:jc w:val="center"/>
        <w:rPr>
          <w:rFonts w:cs="Times New Roman"/>
        </w:rPr>
      </w:pPr>
      <w:r>
        <w:rPr>
          <w:rFonts w:cs="Times New Roman"/>
        </w:rPr>
        <w:t> </w:t>
      </w:r>
    </w:p>
    <w:p w:rsidR="003C1C14" w:rsidRDefault="003C1C14">
      <w:pPr>
        <w:pStyle w:val="NormalWeb"/>
        <w:widowControl/>
        <w:spacing w:before="75" w:beforeAutospacing="0" w:after="75" w:afterAutospacing="0"/>
        <w:rPr>
          <w:rFonts w:cs="Times New Roman"/>
        </w:rPr>
      </w:pPr>
      <w:r>
        <w:rPr>
          <w:rFonts w:ascii="微软雅黑" w:eastAsia="微软雅黑" w:hAnsi="微软雅黑" w:cs="Times New Roman"/>
        </w:rPr>
        <w:t> </w:t>
      </w:r>
      <w:r>
        <w:rPr>
          <w:rFonts w:ascii="微软雅黑" w:eastAsia="微软雅黑" w:hAnsi="微软雅黑" w:cs="微软雅黑"/>
        </w:rPr>
        <w:t xml:space="preserve">              </w:t>
      </w:r>
      <w:r>
        <w:rPr>
          <w:rStyle w:val="Strong"/>
          <w:rFonts w:ascii="宋体" w:hAnsi="宋体" w:cs="宋体" w:hint="eastAsia"/>
          <w:sz w:val="31"/>
          <w:szCs w:val="31"/>
        </w:rPr>
        <w:t>第四章</w:t>
      </w:r>
      <w:r>
        <w:rPr>
          <w:rStyle w:val="Strong"/>
          <w:rFonts w:ascii="宋体" w:cs="Times New Roman"/>
          <w:sz w:val="31"/>
          <w:szCs w:val="31"/>
        </w:rPr>
        <w:t> </w:t>
      </w:r>
      <w:r>
        <w:rPr>
          <w:rStyle w:val="Strong"/>
          <w:rFonts w:ascii="宋体" w:hAnsi="宋体" w:cs="宋体"/>
          <w:sz w:val="31"/>
          <w:szCs w:val="31"/>
        </w:rPr>
        <w:t xml:space="preserve">  </w:t>
      </w:r>
      <w:r>
        <w:rPr>
          <w:rStyle w:val="Strong"/>
          <w:rFonts w:ascii="宋体" w:hAnsi="宋体" w:cs="宋体" w:hint="eastAsia"/>
          <w:sz w:val="31"/>
          <w:szCs w:val="31"/>
        </w:rPr>
        <w:t>资格审查与评标</w:t>
      </w:r>
    </w:p>
    <w:p w:rsidR="003C1C14" w:rsidRDefault="003C1C14">
      <w:pPr>
        <w:pStyle w:val="NormalWeb"/>
        <w:widowControl/>
        <w:spacing w:before="75" w:beforeAutospacing="0" w:after="75" w:afterAutospacing="0"/>
        <w:jc w:val="center"/>
        <w:rPr>
          <w:rFonts w:cs="Times New Roman"/>
        </w:rPr>
      </w:pPr>
      <w:r>
        <w:rPr>
          <w:rFonts w:cs="Times New Roman"/>
        </w:rPr>
        <w:t> </w:t>
      </w:r>
      <w:r>
        <w:rPr>
          <w:rFonts w:ascii="宋体" w:cs="Times New Roman"/>
        </w:rPr>
        <w:t> </w:t>
      </w:r>
    </w:p>
    <w:p w:rsidR="003C1C14" w:rsidRDefault="003C1C14">
      <w:pPr>
        <w:pStyle w:val="NormalWeb"/>
        <w:widowControl/>
        <w:spacing w:before="75" w:beforeAutospacing="0" w:after="75" w:afterAutospacing="0"/>
        <w:jc w:val="center"/>
        <w:rPr>
          <w:rFonts w:cs="Times New Roman"/>
        </w:rPr>
      </w:pPr>
      <w:r>
        <w:rPr>
          <w:rStyle w:val="Strong"/>
          <w:rFonts w:ascii="宋体" w:hAnsi="宋体" w:cs="宋体" w:hint="eastAsia"/>
        </w:rPr>
        <w:t>一、资格审查</w:t>
      </w:r>
    </w:p>
    <w:p w:rsidR="003C1C14" w:rsidRDefault="003C1C14">
      <w:pPr>
        <w:pStyle w:val="NormalWeb"/>
        <w:widowControl/>
        <w:spacing w:before="75" w:beforeAutospacing="0" w:after="75" w:afterAutospacing="0"/>
        <w:rPr>
          <w:rFonts w:cs="Times New Roman"/>
        </w:rPr>
      </w:pPr>
      <w:r>
        <w:rPr>
          <w:rFonts w:ascii="宋体" w:hAnsi="宋体" w:cs="宋体"/>
        </w:rPr>
        <w:t>1</w:t>
      </w:r>
      <w:r>
        <w:rPr>
          <w:rFonts w:ascii="宋体" w:hAnsi="宋体" w:cs="宋体" w:hint="eastAsia"/>
        </w:rPr>
        <w:t>、开标结束后，由资格审查小组负责组织资格审查工作。</w:t>
      </w:r>
    </w:p>
    <w:p w:rsidR="003C1C14" w:rsidRDefault="003C1C14">
      <w:pPr>
        <w:pStyle w:val="NormalWeb"/>
        <w:widowControl/>
        <w:spacing w:before="75" w:beforeAutospacing="0" w:after="75" w:afterAutospacing="0"/>
        <w:rPr>
          <w:rFonts w:cs="Times New Roman"/>
        </w:rPr>
      </w:pPr>
      <w:r>
        <w:rPr>
          <w:rFonts w:ascii="宋体" w:hAnsi="宋体" w:cs="宋体"/>
        </w:rPr>
        <w:t>1.1</w:t>
      </w:r>
      <w:r>
        <w:rPr>
          <w:rFonts w:ascii="宋体" w:hAnsi="宋体" w:cs="宋体" w:hint="eastAsia"/>
        </w:rPr>
        <w:t>资格审查小组由</w:t>
      </w:r>
      <w:r>
        <w:t>3</w:t>
      </w:r>
      <w:r>
        <w:rPr>
          <w:rFonts w:ascii="宋体" w:hAnsi="宋体" w:cs="宋体" w:hint="eastAsia"/>
        </w:rPr>
        <w:t>人组成，其中：由招标人派出的招标人代表</w:t>
      </w:r>
      <w:r>
        <w:rPr>
          <w:rFonts w:ascii="宋体" w:hAnsi="宋体" w:cs="宋体"/>
          <w:u w:val="single"/>
        </w:rPr>
        <w:t>2</w:t>
      </w:r>
      <w:r>
        <w:rPr>
          <w:rFonts w:ascii="宋体" w:hAnsi="宋体" w:cs="宋体" w:hint="eastAsia"/>
        </w:rPr>
        <w:t>人，招标代理机构派出</w:t>
      </w:r>
      <w:r>
        <w:rPr>
          <w:rFonts w:ascii="宋体" w:hAnsi="宋体" w:cs="宋体"/>
          <w:u w:val="single"/>
        </w:rPr>
        <w:t>1</w:t>
      </w:r>
      <w:r>
        <w:rPr>
          <w:rFonts w:ascii="宋体" w:hAnsi="宋体" w:cs="宋体" w:hint="eastAsia"/>
        </w:rPr>
        <w:t>人。</w:t>
      </w:r>
    </w:p>
    <w:p w:rsidR="003C1C14" w:rsidRDefault="003C1C14">
      <w:pPr>
        <w:pStyle w:val="NormalWeb"/>
        <w:widowControl/>
        <w:spacing w:before="75" w:beforeAutospacing="0" w:after="75" w:afterAutospacing="0"/>
        <w:rPr>
          <w:rFonts w:cs="Times New Roman"/>
        </w:rPr>
      </w:pPr>
      <w:r>
        <w:rPr>
          <w:rFonts w:ascii="宋体" w:hAnsi="宋体" w:cs="宋体"/>
        </w:rPr>
        <w:t>1.2</w:t>
      </w:r>
      <w:r>
        <w:rPr>
          <w:rFonts w:ascii="宋体" w:hAnsi="宋体" w:cs="宋体" w:hint="eastAsia"/>
        </w:rPr>
        <w:t>资格审查的依据是招标文件和投标文件。</w:t>
      </w:r>
    </w:p>
    <w:p w:rsidR="003C1C14" w:rsidRDefault="003C1C14">
      <w:pPr>
        <w:pStyle w:val="NormalWeb"/>
        <w:widowControl/>
        <w:spacing w:before="75" w:beforeAutospacing="0" w:after="75" w:afterAutospacing="0"/>
        <w:rPr>
          <w:rFonts w:cs="Times New Roman"/>
        </w:rPr>
      </w:pPr>
      <w:r>
        <w:rPr>
          <w:rFonts w:ascii="宋体" w:hAnsi="宋体" w:cs="宋体"/>
        </w:rPr>
        <w:t>1.3</w:t>
      </w:r>
      <w:r>
        <w:rPr>
          <w:rFonts w:ascii="宋体" w:hAnsi="宋体" w:cs="宋体" w:hint="eastAsia"/>
        </w:rPr>
        <w:t>资格审查的范围及内容：投标文件（资格及资信证明部分），具体如下：</w:t>
      </w:r>
    </w:p>
    <w:p w:rsidR="003C1C14" w:rsidRDefault="003C1C14">
      <w:pPr>
        <w:pStyle w:val="NormalWeb"/>
        <w:widowControl/>
        <w:rPr>
          <w:rFonts w:cs="Times New Roman"/>
        </w:rPr>
      </w:pPr>
      <w:r>
        <w:rPr>
          <w:rFonts w:ascii="宋体" w:cs="Times New Roman"/>
        </w:rPr>
        <w:t> </w:t>
      </w:r>
      <w:r>
        <w:rPr>
          <w:rFonts w:ascii="宋体" w:hAnsi="宋体" w:cs="宋体"/>
        </w:rPr>
        <w:t xml:space="preserve"> </w:t>
      </w:r>
      <w:r>
        <w:rPr>
          <w:rFonts w:ascii="宋体" w:hAnsi="宋体" w:cs="宋体" w:hint="eastAsia"/>
        </w:rPr>
        <w:t>（</w:t>
      </w:r>
      <w:r>
        <w:rPr>
          <w:rFonts w:ascii="宋体" w:hAnsi="宋体" w:cs="宋体"/>
        </w:rPr>
        <w:t>1</w:t>
      </w:r>
      <w:r>
        <w:rPr>
          <w:rFonts w:ascii="宋体" w:hAnsi="宋体" w:cs="宋体" w:hint="eastAsia"/>
        </w:rPr>
        <w:t>）“投标函”；</w:t>
      </w:r>
      <w:r>
        <w:rPr>
          <w:rFonts w:ascii="宋体" w:cs="Times New Roman"/>
        </w:rPr>
        <w:br/>
      </w:r>
      <w:r>
        <w:rPr>
          <w:rFonts w:ascii="宋体" w:cs="Times New Roman"/>
        </w:rPr>
        <w:t> </w:t>
      </w:r>
      <w:r>
        <w:rPr>
          <w:rFonts w:ascii="宋体" w:hAnsi="宋体" w:cs="宋体"/>
        </w:rPr>
        <w:t xml:space="preserve"> </w:t>
      </w:r>
      <w:r>
        <w:rPr>
          <w:rFonts w:ascii="宋体" w:hAnsi="宋体" w:cs="宋体" w:hint="eastAsia"/>
        </w:rPr>
        <w:t>（</w:t>
      </w:r>
      <w:r>
        <w:rPr>
          <w:rFonts w:ascii="宋体" w:hAnsi="宋体" w:cs="宋体"/>
        </w:rPr>
        <w:t>2</w:t>
      </w:r>
      <w:r>
        <w:rPr>
          <w:rFonts w:ascii="宋体" w:hAnsi="宋体" w:cs="宋体" w:hint="eastAsia"/>
        </w:rPr>
        <w:t>）“投标人的资格及资信证明文件”</w:t>
      </w:r>
      <w:r>
        <w:rPr>
          <w:rFonts w:ascii="宋体" w:cs="Times New Roman"/>
        </w:rPr>
        <w:br/>
      </w:r>
      <w:r>
        <w:rPr>
          <w:rFonts w:ascii="宋体" w:cs="Times New Roman"/>
        </w:rPr>
        <w:t> </w:t>
      </w:r>
      <w:r>
        <w:rPr>
          <w:rFonts w:ascii="宋体" w:hAnsi="宋体" w:cs="宋体"/>
        </w:rPr>
        <w:t xml:space="preserve">  </w:t>
      </w:r>
      <w:r>
        <w:rPr>
          <w:rFonts w:ascii="宋体" w:hAnsi="宋体" w:cs="宋体" w:hint="eastAsia"/>
        </w:rPr>
        <w:t>①一般资格证明文件：</w:t>
      </w:r>
    </w:p>
    <w:tbl>
      <w:tblPr>
        <w:tblW w:w="9409" w:type="dxa"/>
        <w:tblCellSpacing w:w="0" w:type="dxa"/>
        <w:tblInd w:w="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A0"/>
      </w:tblPr>
      <w:tblGrid>
        <w:gridCol w:w="1216"/>
        <w:gridCol w:w="8193"/>
      </w:tblGrid>
      <w:tr w:rsidR="003C1C14">
        <w:trPr>
          <w:tblHeader/>
          <w:tblCellSpacing w:w="0" w:type="dxa"/>
        </w:trPr>
        <w:tc>
          <w:tcPr>
            <w:tcW w:w="1216" w:type="dxa"/>
            <w:vAlign w:val="center"/>
          </w:tcPr>
          <w:p w:rsidR="003C1C14" w:rsidRDefault="003C1C14">
            <w:pPr>
              <w:widowControl/>
              <w:jc w:val="center"/>
              <w:rPr>
                <w:rFonts w:cs="Times New Roman"/>
                <w:b/>
                <w:bCs/>
              </w:rPr>
            </w:pPr>
            <w:r>
              <w:rPr>
                <w:rFonts w:ascii="宋体" w:hAnsi="宋体" w:cs="宋体" w:hint="eastAsia"/>
                <w:b/>
                <w:bCs/>
                <w:kern w:val="0"/>
                <w:sz w:val="24"/>
                <w:szCs w:val="24"/>
              </w:rPr>
              <w:t>明细</w:t>
            </w:r>
          </w:p>
        </w:tc>
        <w:tc>
          <w:tcPr>
            <w:tcW w:w="8193" w:type="dxa"/>
            <w:vAlign w:val="center"/>
          </w:tcPr>
          <w:p w:rsidR="003C1C14" w:rsidRDefault="003C1C14">
            <w:pPr>
              <w:widowControl/>
              <w:jc w:val="center"/>
              <w:rPr>
                <w:rFonts w:cs="Times New Roman"/>
                <w:b/>
                <w:bCs/>
              </w:rPr>
            </w:pPr>
            <w:r>
              <w:rPr>
                <w:rFonts w:ascii="宋体" w:hAnsi="宋体" w:cs="宋体" w:hint="eastAsia"/>
                <w:b/>
                <w:bCs/>
                <w:kern w:val="0"/>
                <w:sz w:val="24"/>
                <w:szCs w:val="24"/>
              </w:rPr>
              <w:t>描述</w:t>
            </w:r>
          </w:p>
        </w:tc>
      </w:tr>
      <w:tr w:rsidR="003C1C14">
        <w:trPr>
          <w:tblCellSpacing w:w="0" w:type="dxa"/>
        </w:trPr>
        <w:tc>
          <w:tcPr>
            <w:tcW w:w="1216" w:type="dxa"/>
            <w:vAlign w:val="center"/>
          </w:tcPr>
          <w:p w:rsidR="003C1C14" w:rsidRDefault="003C1C14">
            <w:pPr>
              <w:widowControl/>
              <w:jc w:val="left"/>
              <w:rPr>
                <w:rFonts w:cs="Times New Roman"/>
              </w:rPr>
            </w:pPr>
            <w:r>
              <w:rPr>
                <w:rFonts w:ascii="宋体" w:hAnsi="宋体" w:cs="宋体" w:hint="eastAsia"/>
                <w:kern w:val="0"/>
                <w:sz w:val="24"/>
                <w:szCs w:val="24"/>
              </w:rPr>
              <w:t>单位负责人授权书（若有）</w:t>
            </w:r>
          </w:p>
        </w:tc>
        <w:tc>
          <w:tcPr>
            <w:tcW w:w="8193" w:type="dxa"/>
            <w:vAlign w:val="center"/>
          </w:tcPr>
          <w:p w:rsidR="003C1C14" w:rsidRDefault="003C1C14">
            <w:pPr>
              <w:widowControl/>
              <w:jc w:val="left"/>
              <w:rPr>
                <w:rFonts w:cs="Times New Roman"/>
              </w:rPr>
            </w:pPr>
            <w:r>
              <w:rPr>
                <w:rFonts w:ascii="宋体" w:hAnsi="宋体" w:cs="宋体"/>
                <w:kern w:val="0"/>
                <w:sz w:val="24"/>
                <w:szCs w:val="24"/>
              </w:rPr>
              <w:t>1</w:t>
            </w:r>
            <w:r>
              <w:rPr>
                <w:rFonts w:ascii="宋体" w:hAnsi="宋体" w:cs="宋体" w:hint="eastAsia"/>
                <w:kern w:val="0"/>
                <w:sz w:val="24"/>
                <w:szCs w:val="24"/>
              </w:rPr>
              <w:t>、企业（银行、保险、石油石化、电力、电信等行业除外）、事业单位和社会团体法人的</w:t>
            </w:r>
            <w:r>
              <w:rPr>
                <w:rFonts w:ascii="宋体" w:cs="宋体" w:hint="eastAsia"/>
                <w:kern w:val="0"/>
                <w:sz w:val="24"/>
                <w:szCs w:val="24"/>
              </w:rPr>
              <w:t>“</w:t>
            </w:r>
            <w:r>
              <w:rPr>
                <w:rFonts w:ascii="宋体" w:hAnsi="宋体" w:cs="宋体" w:hint="eastAsia"/>
                <w:kern w:val="0"/>
                <w:sz w:val="24"/>
                <w:szCs w:val="24"/>
              </w:rPr>
              <w:t>单位负责人</w:t>
            </w:r>
            <w:r>
              <w:rPr>
                <w:rFonts w:ascii="宋体" w:cs="宋体" w:hint="eastAsia"/>
                <w:kern w:val="0"/>
                <w:sz w:val="24"/>
                <w:szCs w:val="24"/>
              </w:rPr>
              <w:t>”</w:t>
            </w:r>
            <w:r>
              <w:rPr>
                <w:rFonts w:ascii="宋体" w:hAnsi="宋体" w:cs="宋体" w:hint="eastAsia"/>
                <w:kern w:val="0"/>
                <w:sz w:val="24"/>
                <w:szCs w:val="24"/>
              </w:rPr>
              <w:t>指法定代表人，即与实际提交的</w:t>
            </w:r>
            <w:r>
              <w:rPr>
                <w:rFonts w:ascii="宋体" w:cs="宋体" w:hint="eastAsia"/>
                <w:kern w:val="0"/>
                <w:sz w:val="24"/>
                <w:szCs w:val="24"/>
              </w:rPr>
              <w:t>“</w:t>
            </w:r>
            <w:r>
              <w:rPr>
                <w:rFonts w:ascii="宋体" w:hAnsi="宋体" w:cs="宋体" w:hint="eastAsia"/>
                <w:kern w:val="0"/>
                <w:sz w:val="24"/>
                <w:szCs w:val="24"/>
              </w:rPr>
              <w:t>营业执照等证明文件</w:t>
            </w:r>
            <w:r>
              <w:rPr>
                <w:rFonts w:ascii="宋体" w:cs="宋体" w:hint="eastAsia"/>
                <w:kern w:val="0"/>
                <w:sz w:val="24"/>
                <w:szCs w:val="24"/>
              </w:rPr>
              <w:t>”</w:t>
            </w:r>
            <w:r>
              <w:rPr>
                <w:rFonts w:ascii="宋体" w:hAnsi="宋体" w:cs="宋体" w:hint="eastAsia"/>
                <w:kern w:val="0"/>
                <w:sz w:val="24"/>
                <w:szCs w:val="24"/>
              </w:rPr>
              <w:t>载明的一致。</w:t>
            </w:r>
            <w:r>
              <w:rPr>
                <w:rFonts w:ascii="宋体" w:hAnsi="宋体" w:cs="宋体"/>
                <w:kern w:val="0"/>
                <w:sz w:val="24"/>
                <w:szCs w:val="24"/>
              </w:rPr>
              <w:t>2</w:t>
            </w:r>
            <w:r>
              <w:rPr>
                <w:rFonts w:ascii="宋体" w:hAnsi="宋体" w:cs="宋体" w:hint="eastAsia"/>
                <w:kern w:val="0"/>
                <w:sz w:val="24"/>
                <w:szCs w:val="24"/>
              </w:rPr>
              <w:t>、银行、保险、石油石化、电力、电信等行业：以法人身份参加投标的，</w:t>
            </w:r>
            <w:r>
              <w:rPr>
                <w:rFonts w:ascii="宋体" w:cs="宋体" w:hint="eastAsia"/>
                <w:kern w:val="0"/>
                <w:sz w:val="24"/>
                <w:szCs w:val="24"/>
              </w:rPr>
              <w:t>“</w:t>
            </w:r>
            <w:r>
              <w:rPr>
                <w:rFonts w:ascii="宋体" w:hAnsi="宋体" w:cs="宋体" w:hint="eastAsia"/>
                <w:kern w:val="0"/>
                <w:sz w:val="24"/>
                <w:szCs w:val="24"/>
              </w:rPr>
              <w:t>单位负责人</w:t>
            </w:r>
            <w:r>
              <w:rPr>
                <w:rFonts w:ascii="宋体" w:cs="宋体" w:hint="eastAsia"/>
                <w:kern w:val="0"/>
                <w:sz w:val="24"/>
                <w:szCs w:val="24"/>
              </w:rPr>
              <w:t>”</w:t>
            </w:r>
            <w:r>
              <w:rPr>
                <w:rFonts w:ascii="宋体" w:hAnsi="宋体" w:cs="宋体" w:hint="eastAsia"/>
                <w:kern w:val="0"/>
                <w:sz w:val="24"/>
                <w:szCs w:val="24"/>
              </w:rPr>
              <w:t>指法定代表人，即与实际提交的</w:t>
            </w:r>
            <w:r>
              <w:rPr>
                <w:rFonts w:ascii="宋体" w:cs="宋体" w:hint="eastAsia"/>
                <w:kern w:val="0"/>
                <w:sz w:val="24"/>
                <w:szCs w:val="24"/>
              </w:rPr>
              <w:t>“</w:t>
            </w:r>
            <w:r>
              <w:rPr>
                <w:rFonts w:ascii="宋体" w:hAnsi="宋体" w:cs="宋体" w:hint="eastAsia"/>
                <w:kern w:val="0"/>
                <w:sz w:val="24"/>
                <w:szCs w:val="24"/>
              </w:rPr>
              <w:t>营业执照等证明文件</w:t>
            </w:r>
            <w:r>
              <w:rPr>
                <w:rFonts w:ascii="宋体" w:cs="宋体" w:hint="eastAsia"/>
                <w:kern w:val="0"/>
                <w:sz w:val="24"/>
                <w:szCs w:val="24"/>
              </w:rPr>
              <w:t>”</w:t>
            </w:r>
            <w:r>
              <w:rPr>
                <w:rFonts w:ascii="宋体" w:hAnsi="宋体" w:cs="宋体" w:hint="eastAsia"/>
                <w:kern w:val="0"/>
                <w:sz w:val="24"/>
                <w:szCs w:val="24"/>
              </w:rPr>
              <w:t>载明的一致；以非法人身份参加投标的，</w:t>
            </w:r>
            <w:r>
              <w:rPr>
                <w:rFonts w:ascii="宋体" w:cs="宋体" w:hint="eastAsia"/>
                <w:kern w:val="0"/>
                <w:sz w:val="24"/>
                <w:szCs w:val="24"/>
              </w:rPr>
              <w:t>“</w:t>
            </w:r>
            <w:r>
              <w:rPr>
                <w:rFonts w:ascii="宋体" w:hAnsi="宋体" w:cs="宋体" w:hint="eastAsia"/>
                <w:kern w:val="0"/>
                <w:sz w:val="24"/>
                <w:szCs w:val="24"/>
              </w:rPr>
              <w:t>单位负责人</w:t>
            </w:r>
            <w:r>
              <w:rPr>
                <w:rFonts w:ascii="宋体" w:cs="宋体" w:hint="eastAsia"/>
                <w:kern w:val="0"/>
                <w:sz w:val="24"/>
                <w:szCs w:val="24"/>
              </w:rPr>
              <w:t>”</w:t>
            </w:r>
            <w:r>
              <w:rPr>
                <w:rFonts w:ascii="宋体" w:hAnsi="宋体" w:cs="宋体" w:hint="eastAsia"/>
                <w:kern w:val="0"/>
                <w:sz w:val="24"/>
                <w:szCs w:val="24"/>
              </w:rPr>
              <w:t>指代表单位行使职权的主要负责人，即与实际提交的</w:t>
            </w:r>
            <w:r>
              <w:rPr>
                <w:rFonts w:ascii="宋体" w:cs="宋体" w:hint="eastAsia"/>
                <w:kern w:val="0"/>
                <w:sz w:val="24"/>
                <w:szCs w:val="24"/>
              </w:rPr>
              <w:t>“</w:t>
            </w:r>
            <w:r>
              <w:rPr>
                <w:rFonts w:ascii="宋体" w:hAnsi="宋体" w:cs="宋体" w:hint="eastAsia"/>
                <w:kern w:val="0"/>
                <w:sz w:val="24"/>
                <w:szCs w:val="24"/>
              </w:rPr>
              <w:t>营业执照等证明文件</w:t>
            </w:r>
            <w:r>
              <w:rPr>
                <w:rFonts w:ascii="宋体" w:cs="宋体" w:hint="eastAsia"/>
                <w:kern w:val="0"/>
                <w:sz w:val="24"/>
                <w:szCs w:val="24"/>
              </w:rPr>
              <w:t>”</w:t>
            </w:r>
            <w:r>
              <w:rPr>
                <w:rFonts w:ascii="宋体" w:hAnsi="宋体" w:cs="宋体" w:hint="eastAsia"/>
                <w:kern w:val="0"/>
                <w:sz w:val="24"/>
                <w:szCs w:val="24"/>
              </w:rPr>
              <w:t>载明的一致。</w:t>
            </w:r>
            <w:r>
              <w:rPr>
                <w:rFonts w:ascii="宋体" w:hAnsi="宋体" w:cs="宋体"/>
                <w:kern w:val="0"/>
                <w:sz w:val="24"/>
                <w:szCs w:val="24"/>
              </w:rPr>
              <w:t>3</w:t>
            </w:r>
            <w:r>
              <w:rPr>
                <w:rFonts w:ascii="宋体" w:hAnsi="宋体" w:cs="宋体" w:hint="eastAsia"/>
                <w:kern w:val="0"/>
                <w:sz w:val="24"/>
                <w:szCs w:val="24"/>
              </w:rPr>
              <w:t>、投标人（自然人除外）：若投标人代表为单位负责人授权的委托代理人，应提供本授权书；若投标人代表为单位负责人，应在此项下提交其身份证正反面复印件，可不提供本授权书。</w:t>
            </w:r>
            <w:r>
              <w:rPr>
                <w:rFonts w:ascii="宋体" w:hAnsi="宋体" w:cs="宋体"/>
                <w:kern w:val="0"/>
                <w:sz w:val="24"/>
                <w:szCs w:val="24"/>
              </w:rPr>
              <w:t>4</w:t>
            </w:r>
            <w:r>
              <w:rPr>
                <w:rFonts w:ascii="宋体" w:hAnsi="宋体" w:cs="宋体" w:hint="eastAsia"/>
                <w:kern w:val="0"/>
                <w:sz w:val="24"/>
                <w:szCs w:val="24"/>
              </w:rPr>
              <w:t>、投标人为自然人的，可不填写本授权书。</w:t>
            </w:r>
            <w:r>
              <w:rPr>
                <w:rFonts w:ascii="宋体" w:hAnsi="宋体" w:cs="宋体"/>
                <w:kern w:val="0"/>
                <w:sz w:val="24"/>
                <w:szCs w:val="24"/>
              </w:rPr>
              <w:t>5</w:t>
            </w:r>
            <w:r>
              <w:rPr>
                <w:rFonts w:ascii="宋体" w:hAnsi="宋体" w:cs="宋体" w:hint="eastAsia"/>
                <w:kern w:val="0"/>
                <w:sz w:val="24"/>
                <w:szCs w:val="24"/>
              </w:rPr>
              <w:t>、纸质投标文件正本中的本授权书（若有）应为原件。</w:t>
            </w:r>
            <w:r>
              <w:rPr>
                <w:rFonts w:ascii="宋体" w:cs="宋体" w:hint="eastAsia"/>
                <w:kern w:val="0"/>
                <w:sz w:val="24"/>
                <w:szCs w:val="24"/>
              </w:rPr>
              <w:t>※</w:t>
            </w:r>
            <w:r>
              <w:rPr>
                <w:rFonts w:ascii="宋体" w:hAnsi="宋体" w:cs="宋体" w:hint="eastAsia"/>
                <w:kern w:val="0"/>
                <w:sz w:val="24"/>
                <w:szCs w:val="24"/>
              </w:rPr>
              <w:t>投标人应按照招标文件第六章规定提供。</w:t>
            </w:r>
          </w:p>
        </w:tc>
      </w:tr>
      <w:tr w:rsidR="003C1C14">
        <w:trPr>
          <w:tblCellSpacing w:w="0" w:type="dxa"/>
        </w:trPr>
        <w:tc>
          <w:tcPr>
            <w:tcW w:w="1216" w:type="dxa"/>
            <w:vAlign w:val="center"/>
          </w:tcPr>
          <w:p w:rsidR="003C1C14" w:rsidRDefault="003C1C14">
            <w:pPr>
              <w:widowControl/>
              <w:jc w:val="left"/>
              <w:rPr>
                <w:rFonts w:cs="Times New Roman"/>
              </w:rPr>
            </w:pPr>
            <w:r>
              <w:rPr>
                <w:rFonts w:ascii="宋体" w:hAnsi="宋体" w:cs="宋体" w:hint="eastAsia"/>
                <w:kern w:val="0"/>
                <w:sz w:val="24"/>
                <w:szCs w:val="24"/>
              </w:rPr>
              <w:t>营业执照等证明文件</w:t>
            </w:r>
          </w:p>
        </w:tc>
        <w:tc>
          <w:tcPr>
            <w:tcW w:w="8193" w:type="dxa"/>
            <w:vAlign w:val="center"/>
          </w:tcPr>
          <w:p w:rsidR="003C1C14" w:rsidRDefault="003C1C14">
            <w:pPr>
              <w:widowControl/>
              <w:jc w:val="left"/>
              <w:rPr>
                <w:rFonts w:cs="Times New Roman"/>
              </w:rPr>
            </w:pPr>
            <w:r>
              <w:rPr>
                <w:rFonts w:ascii="宋体" w:hAnsi="宋体" w:cs="宋体"/>
                <w:kern w:val="0"/>
                <w:sz w:val="24"/>
                <w:szCs w:val="24"/>
              </w:rPr>
              <w:t>1</w:t>
            </w:r>
            <w:r>
              <w:rPr>
                <w:rFonts w:ascii="宋体" w:hAnsi="宋体" w:cs="宋体" w:hint="eastAsia"/>
                <w:kern w:val="0"/>
                <w:sz w:val="24"/>
                <w:szCs w:val="24"/>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r>
              <w:rPr>
                <w:rFonts w:ascii="宋体" w:hAnsi="宋体" w:cs="宋体"/>
                <w:kern w:val="0"/>
                <w:sz w:val="24"/>
                <w:szCs w:val="24"/>
              </w:rPr>
              <w:t>2</w:t>
            </w:r>
            <w:r>
              <w:rPr>
                <w:rFonts w:ascii="宋体" w:hAnsi="宋体" w:cs="宋体" w:hint="eastAsia"/>
                <w:kern w:val="0"/>
                <w:sz w:val="24"/>
                <w:szCs w:val="24"/>
              </w:rPr>
              <w:t>、投标人提供的相应证明材料复印件均应符合：内容完整、清晰、整洁，并由投标人加盖其单位公章。</w:t>
            </w:r>
            <w:r>
              <w:rPr>
                <w:rFonts w:ascii="宋体" w:cs="宋体" w:hint="eastAsia"/>
                <w:kern w:val="0"/>
                <w:sz w:val="24"/>
                <w:szCs w:val="24"/>
              </w:rPr>
              <w:t>※</w:t>
            </w:r>
            <w:r>
              <w:rPr>
                <w:rFonts w:ascii="宋体" w:hAnsi="宋体" w:cs="宋体" w:hint="eastAsia"/>
                <w:kern w:val="0"/>
                <w:sz w:val="24"/>
                <w:szCs w:val="24"/>
              </w:rPr>
              <w:t>投标人应按照招标文件第六章规定提供。</w:t>
            </w:r>
          </w:p>
        </w:tc>
      </w:tr>
      <w:tr w:rsidR="003C1C14">
        <w:trPr>
          <w:tblCellSpacing w:w="0" w:type="dxa"/>
        </w:trPr>
        <w:tc>
          <w:tcPr>
            <w:tcW w:w="1216" w:type="dxa"/>
            <w:vAlign w:val="center"/>
          </w:tcPr>
          <w:p w:rsidR="003C1C14" w:rsidRDefault="003C1C14">
            <w:pPr>
              <w:widowControl/>
              <w:jc w:val="left"/>
              <w:rPr>
                <w:rFonts w:cs="Times New Roman"/>
              </w:rPr>
            </w:pPr>
            <w:r>
              <w:rPr>
                <w:rFonts w:ascii="宋体" w:hAnsi="宋体" w:cs="宋体" w:hint="eastAsia"/>
                <w:kern w:val="0"/>
                <w:sz w:val="24"/>
                <w:szCs w:val="24"/>
              </w:rPr>
              <w:t>财务状况报告（财务报告、或资信证明、或投标担保函）</w:t>
            </w:r>
          </w:p>
        </w:tc>
        <w:tc>
          <w:tcPr>
            <w:tcW w:w="8193" w:type="dxa"/>
            <w:vAlign w:val="center"/>
          </w:tcPr>
          <w:p w:rsidR="003C1C14" w:rsidRDefault="003C1C14">
            <w:pPr>
              <w:widowControl/>
              <w:jc w:val="left"/>
              <w:rPr>
                <w:rFonts w:cs="Times New Roman"/>
              </w:rPr>
            </w:pPr>
            <w:r>
              <w:rPr>
                <w:rFonts w:ascii="宋体" w:hAnsi="宋体" w:cs="宋体"/>
                <w:kern w:val="0"/>
                <w:sz w:val="24"/>
                <w:szCs w:val="24"/>
              </w:rPr>
              <w:t>1</w:t>
            </w:r>
            <w:r>
              <w:rPr>
                <w:rFonts w:ascii="宋体" w:hAnsi="宋体" w:cs="宋体" w:hint="eastAsia"/>
                <w:kern w:val="0"/>
                <w:sz w:val="24"/>
                <w:szCs w:val="24"/>
              </w:rPr>
              <w:t>、投标人提供的财务报告复印件（成立年限按照投标截止时间推算）应符合下列规定：</w:t>
            </w:r>
            <w:r>
              <w:rPr>
                <w:rFonts w:ascii="宋体" w:hAnsi="宋体" w:cs="宋体"/>
                <w:kern w:val="0"/>
                <w:sz w:val="24"/>
                <w:szCs w:val="24"/>
              </w:rPr>
              <w:t>1.1</w:t>
            </w:r>
            <w:r>
              <w:rPr>
                <w:rFonts w:ascii="宋体" w:hAnsi="宋体" w:cs="宋体" w:hint="eastAsia"/>
                <w:kern w:val="0"/>
                <w:sz w:val="24"/>
                <w:szCs w:val="24"/>
              </w:rPr>
              <w:t>成立年限满</w:t>
            </w:r>
            <w:r>
              <w:rPr>
                <w:rFonts w:ascii="宋体" w:hAnsi="宋体" w:cs="宋体"/>
                <w:kern w:val="0"/>
                <w:sz w:val="24"/>
                <w:szCs w:val="24"/>
              </w:rPr>
              <w:t>1</w:t>
            </w:r>
            <w:r>
              <w:rPr>
                <w:rFonts w:ascii="宋体" w:hAnsi="宋体" w:cs="宋体" w:hint="eastAsia"/>
                <w:kern w:val="0"/>
                <w:sz w:val="24"/>
                <w:szCs w:val="24"/>
              </w:rPr>
              <w:t>年及以上的投标人，提供经审计的上一年度的年度财务报告。</w:t>
            </w:r>
            <w:r>
              <w:rPr>
                <w:rFonts w:ascii="宋体" w:hAnsi="宋体" w:cs="宋体"/>
                <w:kern w:val="0"/>
                <w:sz w:val="24"/>
                <w:szCs w:val="24"/>
              </w:rPr>
              <w:t>1.2</w:t>
            </w:r>
            <w:r>
              <w:rPr>
                <w:rFonts w:ascii="宋体" w:hAnsi="宋体" w:cs="宋体" w:hint="eastAsia"/>
                <w:kern w:val="0"/>
                <w:sz w:val="24"/>
                <w:szCs w:val="24"/>
              </w:rPr>
              <w:t>成立年限满半年但不足</w:t>
            </w:r>
            <w:r>
              <w:rPr>
                <w:rFonts w:ascii="宋体" w:hAnsi="宋体" w:cs="宋体"/>
                <w:kern w:val="0"/>
                <w:sz w:val="24"/>
                <w:szCs w:val="24"/>
              </w:rPr>
              <w:t>1</w:t>
            </w:r>
            <w:r>
              <w:rPr>
                <w:rFonts w:ascii="宋体" w:hAnsi="宋体" w:cs="宋体" w:hint="eastAsia"/>
                <w:kern w:val="0"/>
                <w:sz w:val="24"/>
                <w:szCs w:val="24"/>
              </w:rPr>
              <w:t>年的投标人，提供该半年度中任一季度的季度财务报告或该半年度的半年度财务报告。</w:t>
            </w:r>
            <w:r>
              <w:rPr>
                <w:rFonts w:ascii="宋体" w:cs="宋体" w:hint="eastAsia"/>
                <w:kern w:val="0"/>
                <w:sz w:val="24"/>
                <w:szCs w:val="24"/>
              </w:rPr>
              <w:t>※</w:t>
            </w:r>
            <w:r>
              <w:rPr>
                <w:rFonts w:ascii="宋体" w:hAnsi="宋体" w:cs="宋体" w:hint="eastAsia"/>
                <w:kern w:val="0"/>
                <w:sz w:val="24"/>
                <w:szCs w:val="24"/>
              </w:rPr>
              <w:t>无法按照第</w:t>
            </w:r>
            <w:r>
              <w:rPr>
                <w:rFonts w:ascii="宋体" w:hAnsi="宋体" w:cs="宋体"/>
                <w:kern w:val="0"/>
                <w:sz w:val="24"/>
                <w:szCs w:val="24"/>
              </w:rPr>
              <w:t>1.1</w:t>
            </w:r>
            <w:r>
              <w:rPr>
                <w:rFonts w:ascii="宋体" w:hAnsi="宋体" w:cs="宋体" w:hint="eastAsia"/>
                <w:kern w:val="0"/>
                <w:sz w:val="24"/>
                <w:szCs w:val="24"/>
              </w:rPr>
              <w:t>、</w:t>
            </w:r>
            <w:r>
              <w:rPr>
                <w:rFonts w:ascii="宋体" w:hAnsi="宋体" w:cs="宋体"/>
                <w:kern w:val="0"/>
                <w:sz w:val="24"/>
                <w:szCs w:val="24"/>
              </w:rPr>
              <w:t>1.2</w:t>
            </w:r>
            <w:r>
              <w:rPr>
                <w:rFonts w:ascii="宋体" w:hAnsi="宋体" w:cs="宋体" w:hint="eastAsia"/>
                <w:kern w:val="0"/>
                <w:sz w:val="24"/>
                <w:szCs w:val="24"/>
              </w:rPr>
              <w:t>条规定提供财务报告复印件的投标人（包括但不限于：成立年限满</w:t>
            </w:r>
            <w:r>
              <w:rPr>
                <w:rFonts w:ascii="宋体" w:hAnsi="宋体" w:cs="宋体"/>
                <w:kern w:val="0"/>
                <w:sz w:val="24"/>
                <w:szCs w:val="24"/>
              </w:rPr>
              <w:t>1</w:t>
            </w:r>
            <w:r>
              <w:rPr>
                <w:rFonts w:ascii="宋体" w:hAnsi="宋体" w:cs="宋体" w:hint="eastAsia"/>
                <w:kern w:val="0"/>
                <w:sz w:val="24"/>
                <w:szCs w:val="24"/>
              </w:rPr>
              <w:t>年及以上的投标人、成立年限满半年但不足</w:t>
            </w:r>
            <w:r>
              <w:rPr>
                <w:rFonts w:ascii="宋体" w:hAnsi="宋体" w:cs="宋体"/>
                <w:kern w:val="0"/>
                <w:sz w:val="24"/>
                <w:szCs w:val="24"/>
              </w:rPr>
              <w:t>1</w:t>
            </w:r>
            <w:r>
              <w:rPr>
                <w:rFonts w:ascii="宋体" w:hAnsi="宋体" w:cs="宋体" w:hint="eastAsia"/>
                <w:kern w:val="0"/>
                <w:sz w:val="24"/>
                <w:szCs w:val="24"/>
              </w:rPr>
              <w:t>年的投标人、成立年限不足半年的投标人），应选择提供资信证明复印件或投标担保函复印件，其中：非自然人的投标人选择提供资信证明的，还应附上其开户（基本存款账户）许可证复印件。</w:t>
            </w:r>
            <w:r>
              <w:rPr>
                <w:rFonts w:ascii="宋体" w:hAnsi="宋体" w:cs="宋体"/>
                <w:kern w:val="0"/>
                <w:sz w:val="24"/>
                <w:szCs w:val="24"/>
              </w:rPr>
              <w:t xml:space="preserve"> 2</w:t>
            </w:r>
            <w:r>
              <w:rPr>
                <w:rFonts w:ascii="宋体" w:hAnsi="宋体" w:cs="宋体" w:hint="eastAsia"/>
                <w:kern w:val="0"/>
                <w:sz w:val="24"/>
                <w:szCs w:val="24"/>
              </w:rPr>
              <w:t>、</w:t>
            </w:r>
            <w:r>
              <w:rPr>
                <w:rFonts w:ascii="宋体" w:cs="宋体" w:hint="eastAsia"/>
                <w:kern w:val="0"/>
                <w:sz w:val="24"/>
                <w:szCs w:val="24"/>
              </w:rPr>
              <w:t>“</w:t>
            </w:r>
            <w:r>
              <w:rPr>
                <w:rFonts w:ascii="宋体" w:hAnsi="宋体" w:cs="宋体" w:hint="eastAsia"/>
                <w:kern w:val="0"/>
                <w:sz w:val="24"/>
                <w:szCs w:val="24"/>
              </w:rPr>
              <w:t>财政部门认可的政府采购专业担保机构</w:t>
            </w:r>
            <w:r>
              <w:rPr>
                <w:rFonts w:ascii="宋体" w:cs="宋体" w:hint="eastAsia"/>
                <w:kern w:val="0"/>
                <w:sz w:val="24"/>
                <w:szCs w:val="24"/>
              </w:rPr>
              <w:t>”</w:t>
            </w:r>
            <w:r>
              <w:rPr>
                <w:rFonts w:ascii="宋体" w:hAnsi="宋体" w:cs="宋体" w:hint="eastAsia"/>
                <w:kern w:val="0"/>
                <w:sz w:val="24"/>
                <w:szCs w:val="24"/>
              </w:rPr>
              <w:t>应符合《财政部关于开展政府采购信用担保试点工作方案》（财库</w:t>
            </w:r>
            <w:r>
              <w:rPr>
                <w:rFonts w:ascii="宋体" w:hAnsi="宋体" w:cs="宋体"/>
                <w:kern w:val="0"/>
                <w:sz w:val="24"/>
                <w:szCs w:val="24"/>
              </w:rPr>
              <w:t>[2012]124</w:t>
            </w:r>
            <w:r>
              <w:rPr>
                <w:rFonts w:ascii="宋体" w:hAnsi="宋体" w:cs="宋体" w:hint="eastAsia"/>
                <w:kern w:val="0"/>
                <w:sz w:val="24"/>
                <w:szCs w:val="24"/>
              </w:rPr>
              <w:t>号）的规定。</w:t>
            </w:r>
            <w:r>
              <w:rPr>
                <w:rFonts w:ascii="宋体" w:hAnsi="宋体" w:cs="宋体"/>
                <w:kern w:val="0"/>
                <w:sz w:val="24"/>
                <w:szCs w:val="24"/>
              </w:rPr>
              <w:t>3</w:t>
            </w:r>
            <w:r>
              <w:rPr>
                <w:rFonts w:ascii="宋体" w:hAnsi="宋体" w:cs="宋体" w:hint="eastAsia"/>
                <w:kern w:val="0"/>
                <w:sz w:val="24"/>
                <w:szCs w:val="24"/>
              </w:rPr>
              <w:t>、投标人提供的相应证明材料复印件均应符合：内容完整、清晰、整洁，并由投标人加盖其单位公章。</w:t>
            </w:r>
            <w:r>
              <w:rPr>
                <w:rFonts w:ascii="宋体" w:cs="宋体" w:hint="eastAsia"/>
                <w:kern w:val="0"/>
                <w:sz w:val="24"/>
                <w:szCs w:val="24"/>
              </w:rPr>
              <w:t>※</w:t>
            </w:r>
            <w:r>
              <w:rPr>
                <w:rFonts w:ascii="宋体" w:hAnsi="宋体" w:cs="宋体" w:hint="eastAsia"/>
                <w:kern w:val="0"/>
                <w:sz w:val="24"/>
                <w:szCs w:val="24"/>
              </w:rPr>
              <w:t>投标人应按照招标文件第六章规定提供。</w:t>
            </w:r>
          </w:p>
        </w:tc>
      </w:tr>
      <w:tr w:rsidR="003C1C14">
        <w:trPr>
          <w:tblCellSpacing w:w="0" w:type="dxa"/>
        </w:trPr>
        <w:tc>
          <w:tcPr>
            <w:tcW w:w="1216" w:type="dxa"/>
            <w:vAlign w:val="center"/>
          </w:tcPr>
          <w:p w:rsidR="003C1C14" w:rsidRDefault="003C1C14">
            <w:pPr>
              <w:widowControl/>
              <w:jc w:val="left"/>
              <w:rPr>
                <w:rFonts w:cs="Times New Roman"/>
              </w:rPr>
            </w:pPr>
            <w:r>
              <w:rPr>
                <w:rFonts w:ascii="宋体" w:hAnsi="宋体" w:cs="宋体" w:hint="eastAsia"/>
                <w:kern w:val="0"/>
                <w:sz w:val="24"/>
                <w:szCs w:val="24"/>
              </w:rPr>
              <w:t>依法缴纳税收证明材料</w:t>
            </w:r>
          </w:p>
        </w:tc>
        <w:tc>
          <w:tcPr>
            <w:tcW w:w="8193" w:type="dxa"/>
            <w:vAlign w:val="center"/>
          </w:tcPr>
          <w:p w:rsidR="003C1C14" w:rsidRDefault="003C1C14">
            <w:pPr>
              <w:widowControl/>
              <w:jc w:val="left"/>
              <w:rPr>
                <w:rFonts w:cs="Times New Roman"/>
              </w:rPr>
            </w:pPr>
            <w:r>
              <w:rPr>
                <w:rFonts w:ascii="宋体" w:hAnsi="宋体" w:cs="宋体"/>
                <w:kern w:val="0"/>
                <w:sz w:val="24"/>
                <w:szCs w:val="24"/>
              </w:rPr>
              <w:t>1</w:t>
            </w:r>
            <w:r>
              <w:rPr>
                <w:rFonts w:ascii="宋体" w:hAnsi="宋体" w:cs="宋体" w:hint="eastAsia"/>
                <w:kern w:val="0"/>
                <w:sz w:val="24"/>
                <w:szCs w:val="24"/>
              </w:rPr>
              <w:t>、投标人提供的税收凭据复印件应符合下列规定：</w:t>
            </w:r>
            <w:r>
              <w:rPr>
                <w:rFonts w:ascii="宋体" w:hAnsi="宋体" w:cs="宋体"/>
                <w:kern w:val="0"/>
                <w:sz w:val="24"/>
                <w:szCs w:val="24"/>
              </w:rPr>
              <w:t>1.1</w:t>
            </w:r>
            <w:r>
              <w:rPr>
                <w:rFonts w:ascii="宋体" w:hAnsi="宋体" w:cs="宋体" w:hint="eastAsia"/>
                <w:kern w:val="0"/>
                <w:sz w:val="24"/>
                <w:szCs w:val="24"/>
              </w:rPr>
              <w:t>投标截止时间前（不含投标截止时间的当月）已依法缴纳税收的投标人，提供投标截止时间前六个月（不含投标截止时间的当月）中任一月份的税收凭据复印件。</w:t>
            </w:r>
            <w:r>
              <w:rPr>
                <w:rFonts w:ascii="宋体" w:hAnsi="宋体" w:cs="宋体"/>
                <w:kern w:val="0"/>
                <w:sz w:val="24"/>
                <w:szCs w:val="24"/>
              </w:rPr>
              <w:t>1.2</w:t>
            </w:r>
            <w:r>
              <w:rPr>
                <w:rFonts w:ascii="宋体" w:hAnsi="宋体" w:cs="宋体" w:hint="eastAsia"/>
                <w:kern w:val="0"/>
                <w:sz w:val="24"/>
                <w:szCs w:val="24"/>
              </w:rPr>
              <w:t>投标截止时间的当月成立且已依法缴纳税收的投标人，提供投标截止时间当月的税收凭据复印件。</w:t>
            </w:r>
            <w:r>
              <w:rPr>
                <w:rFonts w:ascii="宋体" w:hAnsi="宋体" w:cs="宋体"/>
                <w:kern w:val="0"/>
                <w:sz w:val="24"/>
                <w:szCs w:val="24"/>
              </w:rPr>
              <w:t>1.3</w:t>
            </w:r>
            <w:r>
              <w:rPr>
                <w:rFonts w:ascii="宋体" w:hAnsi="宋体" w:cs="宋体" w:hint="eastAsia"/>
                <w:kern w:val="0"/>
                <w:sz w:val="24"/>
                <w:szCs w:val="24"/>
              </w:rPr>
              <w:t>投标截止时间的当月成立但因税务机关原因导致其尚未依法缴纳税收的投标人，提供依法缴纳税收承诺书原件（格式自拟），该承诺书视同税收凭据。</w:t>
            </w:r>
            <w:r>
              <w:rPr>
                <w:rFonts w:ascii="宋体" w:hAnsi="宋体" w:cs="宋体"/>
                <w:kern w:val="0"/>
                <w:sz w:val="24"/>
                <w:szCs w:val="24"/>
              </w:rPr>
              <w:t>2</w:t>
            </w:r>
            <w:r>
              <w:rPr>
                <w:rFonts w:ascii="宋体" w:hAnsi="宋体" w:cs="宋体" w:hint="eastAsia"/>
                <w:kern w:val="0"/>
                <w:sz w:val="24"/>
                <w:szCs w:val="24"/>
              </w:rPr>
              <w:t>、</w:t>
            </w:r>
            <w:r>
              <w:rPr>
                <w:rFonts w:ascii="宋体" w:cs="宋体" w:hint="eastAsia"/>
                <w:kern w:val="0"/>
                <w:sz w:val="24"/>
                <w:szCs w:val="24"/>
              </w:rPr>
              <w:t>“</w:t>
            </w:r>
            <w:r>
              <w:rPr>
                <w:rFonts w:ascii="宋体" w:hAnsi="宋体" w:cs="宋体" w:hint="eastAsia"/>
                <w:kern w:val="0"/>
                <w:sz w:val="24"/>
                <w:szCs w:val="24"/>
              </w:rPr>
              <w:t>依法缴纳税收证明材料</w:t>
            </w:r>
            <w:r>
              <w:rPr>
                <w:rFonts w:ascii="宋体" w:cs="宋体" w:hint="eastAsia"/>
                <w:kern w:val="0"/>
                <w:sz w:val="24"/>
                <w:szCs w:val="24"/>
              </w:rPr>
              <w:t>”</w:t>
            </w:r>
            <w:r>
              <w:rPr>
                <w:rFonts w:ascii="宋体" w:hAnsi="宋体" w:cs="宋体" w:hint="eastAsia"/>
                <w:kern w:val="0"/>
                <w:sz w:val="24"/>
                <w:szCs w:val="24"/>
              </w:rPr>
              <w:t>有欠缴记录的，视为未依法缴纳税收。</w:t>
            </w:r>
            <w:r>
              <w:rPr>
                <w:rFonts w:ascii="宋体" w:hAnsi="宋体" w:cs="宋体"/>
                <w:kern w:val="0"/>
                <w:sz w:val="24"/>
                <w:szCs w:val="24"/>
              </w:rPr>
              <w:t>3</w:t>
            </w:r>
            <w:r>
              <w:rPr>
                <w:rFonts w:ascii="宋体" w:hAnsi="宋体" w:cs="宋体" w:hint="eastAsia"/>
                <w:kern w:val="0"/>
                <w:sz w:val="24"/>
                <w:szCs w:val="24"/>
              </w:rPr>
              <w:t>、投标人提供的相应证明材料复印件均应符合：内容完整、清晰、整洁，并由投标人加盖其单位公章。</w:t>
            </w:r>
            <w:r>
              <w:rPr>
                <w:rFonts w:ascii="宋体" w:cs="宋体" w:hint="eastAsia"/>
                <w:kern w:val="0"/>
                <w:sz w:val="24"/>
                <w:szCs w:val="24"/>
              </w:rPr>
              <w:t>※</w:t>
            </w:r>
            <w:r>
              <w:rPr>
                <w:rFonts w:ascii="宋体" w:hAnsi="宋体" w:cs="宋体" w:hint="eastAsia"/>
                <w:kern w:val="0"/>
                <w:sz w:val="24"/>
                <w:szCs w:val="24"/>
              </w:rPr>
              <w:t>投标人应按照招标文件第六章规定提供。</w:t>
            </w:r>
          </w:p>
        </w:tc>
      </w:tr>
      <w:tr w:rsidR="003C1C14">
        <w:trPr>
          <w:tblCellSpacing w:w="0" w:type="dxa"/>
        </w:trPr>
        <w:tc>
          <w:tcPr>
            <w:tcW w:w="1216" w:type="dxa"/>
            <w:vAlign w:val="center"/>
          </w:tcPr>
          <w:p w:rsidR="003C1C14" w:rsidRDefault="003C1C14">
            <w:pPr>
              <w:widowControl/>
              <w:jc w:val="left"/>
              <w:rPr>
                <w:rFonts w:cs="Times New Roman"/>
              </w:rPr>
            </w:pPr>
            <w:r>
              <w:rPr>
                <w:rFonts w:ascii="宋体" w:hAnsi="宋体" w:cs="宋体" w:hint="eastAsia"/>
                <w:kern w:val="0"/>
                <w:sz w:val="24"/>
                <w:szCs w:val="24"/>
              </w:rPr>
              <w:t>依法缴纳社会保障资金证明材料</w:t>
            </w:r>
          </w:p>
        </w:tc>
        <w:tc>
          <w:tcPr>
            <w:tcW w:w="8193" w:type="dxa"/>
            <w:vAlign w:val="center"/>
          </w:tcPr>
          <w:p w:rsidR="003C1C14" w:rsidRDefault="003C1C14">
            <w:pPr>
              <w:widowControl/>
              <w:jc w:val="left"/>
              <w:rPr>
                <w:rFonts w:cs="Times New Roman"/>
              </w:rPr>
            </w:pPr>
            <w:r>
              <w:rPr>
                <w:rFonts w:ascii="宋体" w:hAnsi="宋体" w:cs="宋体"/>
                <w:kern w:val="0"/>
                <w:sz w:val="24"/>
                <w:szCs w:val="24"/>
              </w:rPr>
              <w:t>1</w:t>
            </w:r>
            <w:r>
              <w:rPr>
                <w:rFonts w:ascii="宋体" w:hAnsi="宋体" w:cs="宋体" w:hint="eastAsia"/>
                <w:kern w:val="0"/>
                <w:sz w:val="24"/>
                <w:szCs w:val="24"/>
              </w:rPr>
              <w:t>、投标人提供的社会保险凭据复印件应符合下列规定：</w:t>
            </w:r>
            <w:r>
              <w:rPr>
                <w:rFonts w:ascii="宋体" w:hAnsi="宋体" w:cs="宋体"/>
                <w:kern w:val="0"/>
                <w:sz w:val="24"/>
                <w:szCs w:val="24"/>
              </w:rPr>
              <w:t>1.1</w:t>
            </w:r>
            <w:r>
              <w:rPr>
                <w:rFonts w:ascii="宋体" w:hAnsi="宋体" w:cs="宋体" w:hint="eastAsia"/>
                <w:kern w:val="0"/>
                <w:sz w:val="24"/>
                <w:szCs w:val="24"/>
              </w:rPr>
              <w:t>投标截止时间前（不含投标截止时间的当月）已依法缴纳社会保障资金的投标人，提供投标截止时间前六个月（不含投标截止时间的当月）中任一月份的社会保险凭据复印件。</w:t>
            </w:r>
            <w:r>
              <w:rPr>
                <w:rFonts w:ascii="宋体" w:hAnsi="宋体" w:cs="宋体"/>
                <w:kern w:val="0"/>
                <w:sz w:val="24"/>
                <w:szCs w:val="24"/>
              </w:rPr>
              <w:t>1.2</w:t>
            </w:r>
            <w:r>
              <w:rPr>
                <w:rFonts w:ascii="宋体" w:hAnsi="宋体" w:cs="宋体" w:hint="eastAsia"/>
                <w:kern w:val="0"/>
                <w:sz w:val="24"/>
                <w:szCs w:val="24"/>
              </w:rPr>
              <w:t>投标截止时间的当月成立且已依法缴纳社会保障资金的投标人，提供投标截止时间当月的社会保险凭据复印件。</w:t>
            </w:r>
            <w:r>
              <w:rPr>
                <w:rFonts w:ascii="宋体" w:hAnsi="宋体" w:cs="宋体"/>
                <w:kern w:val="0"/>
                <w:sz w:val="24"/>
                <w:szCs w:val="24"/>
              </w:rPr>
              <w:t>1.3</w:t>
            </w:r>
            <w:r>
              <w:rPr>
                <w:rFonts w:ascii="宋体" w:hAnsi="宋体" w:cs="宋体" w:hint="eastAsia"/>
                <w:kern w:val="0"/>
                <w:sz w:val="24"/>
                <w:szCs w:val="24"/>
              </w:rPr>
              <w:t>投标截止时间的当月成立但因税务机关</w:t>
            </w:r>
            <w:r>
              <w:rPr>
                <w:rFonts w:ascii="宋体" w:hAnsi="宋体" w:cs="宋体"/>
                <w:kern w:val="0"/>
                <w:sz w:val="24"/>
                <w:szCs w:val="24"/>
              </w:rPr>
              <w:t>/</w:t>
            </w:r>
            <w:r>
              <w:rPr>
                <w:rFonts w:ascii="宋体" w:hAnsi="宋体" w:cs="宋体" w:hint="eastAsia"/>
                <w:kern w:val="0"/>
                <w:sz w:val="24"/>
                <w:szCs w:val="24"/>
              </w:rPr>
              <w:t>社会保障资金管理机关原因导致其尚未依法缴纳社会保障资金的投标人，提供依法缴纳社会保障资金承诺书原件（格式自拟），该承诺书视同社会保险凭据。</w:t>
            </w:r>
            <w:r>
              <w:rPr>
                <w:rFonts w:ascii="宋体" w:hAnsi="宋体" w:cs="宋体"/>
                <w:kern w:val="0"/>
                <w:sz w:val="24"/>
                <w:szCs w:val="24"/>
              </w:rPr>
              <w:t>2</w:t>
            </w:r>
            <w:r>
              <w:rPr>
                <w:rFonts w:ascii="宋体" w:hAnsi="宋体" w:cs="宋体" w:hint="eastAsia"/>
                <w:kern w:val="0"/>
                <w:sz w:val="24"/>
                <w:szCs w:val="24"/>
              </w:rPr>
              <w:t>、</w:t>
            </w:r>
            <w:r>
              <w:rPr>
                <w:rFonts w:ascii="宋体" w:cs="宋体" w:hint="eastAsia"/>
                <w:kern w:val="0"/>
                <w:sz w:val="24"/>
                <w:szCs w:val="24"/>
              </w:rPr>
              <w:t>“</w:t>
            </w:r>
            <w:r>
              <w:rPr>
                <w:rFonts w:ascii="宋体" w:hAnsi="宋体" w:cs="宋体" w:hint="eastAsia"/>
                <w:kern w:val="0"/>
                <w:sz w:val="24"/>
                <w:szCs w:val="24"/>
              </w:rPr>
              <w:t>依法缴纳社会保障资金证明材料</w:t>
            </w:r>
            <w:r>
              <w:rPr>
                <w:rFonts w:ascii="宋体" w:cs="宋体" w:hint="eastAsia"/>
                <w:kern w:val="0"/>
                <w:sz w:val="24"/>
                <w:szCs w:val="24"/>
              </w:rPr>
              <w:t>”</w:t>
            </w:r>
            <w:r>
              <w:rPr>
                <w:rFonts w:ascii="宋体" w:hAnsi="宋体" w:cs="宋体" w:hint="eastAsia"/>
                <w:kern w:val="0"/>
                <w:sz w:val="24"/>
                <w:szCs w:val="24"/>
              </w:rPr>
              <w:t>有欠缴记录的，视为未依法缴纳社会保障资金。</w:t>
            </w:r>
            <w:r>
              <w:rPr>
                <w:rFonts w:ascii="宋体" w:hAnsi="宋体" w:cs="宋体"/>
                <w:kern w:val="0"/>
                <w:sz w:val="24"/>
                <w:szCs w:val="24"/>
              </w:rPr>
              <w:t>3</w:t>
            </w:r>
            <w:r>
              <w:rPr>
                <w:rFonts w:ascii="宋体" w:hAnsi="宋体" w:cs="宋体" w:hint="eastAsia"/>
                <w:kern w:val="0"/>
                <w:sz w:val="24"/>
                <w:szCs w:val="24"/>
              </w:rPr>
              <w:t>、投标人提供的相应证明材料复印件均应符合：内容完整、清晰、整洁，并由投标人加盖其单位公章。</w:t>
            </w:r>
            <w:r>
              <w:rPr>
                <w:rFonts w:ascii="宋体" w:cs="宋体" w:hint="eastAsia"/>
                <w:kern w:val="0"/>
                <w:sz w:val="24"/>
                <w:szCs w:val="24"/>
              </w:rPr>
              <w:t>※</w:t>
            </w:r>
            <w:r>
              <w:rPr>
                <w:rFonts w:ascii="宋体" w:hAnsi="宋体" w:cs="宋体" w:hint="eastAsia"/>
                <w:kern w:val="0"/>
                <w:sz w:val="24"/>
                <w:szCs w:val="24"/>
              </w:rPr>
              <w:t>投标人应按照招标文件第六章规定提供。</w:t>
            </w:r>
          </w:p>
        </w:tc>
      </w:tr>
      <w:tr w:rsidR="003C1C14">
        <w:trPr>
          <w:tblCellSpacing w:w="0" w:type="dxa"/>
        </w:trPr>
        <w:tc>
          <w:tcPr>
            <w:tcW w:w="1216" w:type="dxa"/>
            <w:vAlign w:val="center"/>
          </w:tcPr>
          <w:p w:rsidR="003C1C14" w:rsidRDefault="003C1C14">
            <w:pPr>
              <w:widowControl/>
              <w:jc w:val="left"/>
              <w:rPr>
                <w:rFonts w:cs="Times New Roman"/>
              </w:rPr>
            </w:pPr>
            <w:r>
              <w:rPr>
                <w:rFonts w:ascii="宋体" w:hAnsi="宋体" w:cs="宋体" w:hint="eastAsia"/>
                <w:kern w:val="0"/>
                <w:sz w:val="24"/>
                <w:szCs w:val="24"/>
              </w:rPr>
              <w:t>具备履行合同所必需设备和专业技术能力的声明函（若有）</w:t>
            </w:r>
          </w:p>
        </w:tc>
        <w:tc>
          <w:tcPr>
            <w:tcW w:w="8193" w:type="dxa"/>
            <w:vAlign w:val="center"/>
          </w:tcPr>
          <w:p w:rsidR="003C1C14" w:rsidRDefault="003C1C14">
            <w:pPr>
              <w:widowControl/>
              <w:jc w:val="left"/>
              <w:rPr>
                <w:rFonts w:cs="Times New Roman"/>
              </w:rPr>
            </w:pPr>
            <w:r>
              <w:rPr>
                <w:rFonts w:ascii="宋体" w:hAnsi="宋体" w:cs="宋体"/>
                <w:kern w:val="0"/>
                <w:sz w:val="24"/>
                <w:szCs w:val="24"/>
              </w:rPr>
              <w:t>1</w:t>
            </w:r>
            <w:r>
              <w:rPr>
                <w:rFonts w:ascii="宋体" w:hAnsi="宋体" w:cs="宋体" w:hint="eastAsia"/>
                <w:kern w:val="0"/>
                <w:sz w:val="24"/>
                <w:szCs w:val="24"/>
              </w:rPr>
              <w:t>、招标文件未要求投标人提供</w:t>
            </w:r>
            <w:r>
              <w:rPr>
                <w:rFonts w:ascii="宋体" w:cs="宋体" w:hint="eastAsia"/>
                <w:kern w:val="0"/>
                <w:sz w:val="24"/>
                <w:szCs w:val="24"/>
              </w:rPr>
              <w:t>“</w:t>
            </w:r>
            <w:r>
              <w:rPr>
                <w:rFonts w:ascii="宋体" w:hAnsi="宋体" w:cs="宋体" w:hint="eastAsia"/>
                <w:kern w:val="0"/>
                <w:sz w:val="24"/>
                <w:szCs w:val="24"/>
              </w:rPr>
              <w:t>具备履行合同所必需的设备和专业技术能力专项证明材料</w:t>
            </w:r>
            <w:r>
              <w:rPr>
                <w:rFonts w:ascii="宋体" w:cs="宋体" w:hint="eastAsia"/>
                <w:kern w:val="0"/>
                <w:sz w:val="24"/>
                <w:szCs w:val="24"/>
              </w:rPr>
              <w:t>”</w:t>
            </w:r>
            <w:r>
              <w:rPr>
                <w:rFonts w:ascii="宋体" w:hAnsi="宋体" w:cs="宋体" w:hint="eastAsia"/>
                <w:kern w:val="0"/>
                <w:sz w:val="24"/>
                <w:szCs w:val="24"/>
              </w:rPr>
              <w:t>的，投标人应提供本声明函。</w:t>
            </w:r>
            <w:r>
              <w:rPr>
                <w:rFonts w:ascii="宋体" w:hAnsi="宋体" w:cs="宋体"/>
                <w:kern w:val="0"/>
                <w:sz w:val="24"/>
                <w:szCs w:val="24"/>
              </w:rPr>
              <w:t>2</w:t>
            </w:r>
            <w:r>
              <w:rPr>
                <w:rFonts w:ascii="宋体" w:hAnsi="宋体" w:cs="宋体" w:hint="eastAsia"/>
                <w:kern w:val="0"/>
                <w:sz w:val="24"/>
                <w:szCs w:val="24"/>
              </w:rPr>
              <w:t>、招标文件要求投标人提供</w:t>
            </w:r>
            <w:r>
              <w:rPr>
                <w:rFonts w:ascii="宋体" w:cs="宋体" w:hint="eastAsia"/>
                <w:kern w:val="0"/>
                <w:sz w:val="24"/>
                <w:szCs w:val="24"/>
              </w:rPr>
              <w:t>“</w:t>
            </w:r>
            <w:r>
              <w:rPr>
                <w:rFonts w:ascii="宋体" w:hAnsi="宋体" w:cs="宋体" w:hint="eastAsia"/>
                <w:kern w:val="0"/>
                <w:sz w:val="24"/>
                <w:szCs w:val="24"/>
              </w:rPr>
              <w:t>具备履行合同所必需的设备和专业技术能力专项证明材料</w:t>
            </w:r>
            <w:r>
              <w:rPr>
                <w:rFonts w:ascii="宋体" w:cs="宋体" w:hint="eastAsia"/>
                <w:kern w:val="0"/>
                <w:sz w:val="24"/>
                <w:szCs w:val="24"/>
              </w:rPr>
              <w:t>”</w:t>
            </w:r>
            <w:r>
              <w:rPr>
                <w:rFonts w:ascii="宋体" w:hAnsi="宋体" w:cs="宋体" w:hint="eastAsia"/>
                <w:kern w:val="0"/>
                <w:sz w:val="24"/>
                <w:szCs w:val="24"/>
              </w:rPr>
              <w:t>的，投标人可不提供本声明函。</w:t>
            </w:r>
            <w:r>
              <w:rPr>
                <w:rFonts w:ascii="宋体" w:hAnsi="宋体" w:cs="宋体"/>
                <w:kern w:val="0"/>
                <w:sz w:val="24"/>
                <w:szCs w:val="24"/>
              </w:rPr>
              <w:t>3</w:t>
            </w:r>
            <w:r>
              <w:rPr>
                <w:rFonts w:ascii="宋体" w:hAnsi="宋体" w:cs="宋体" w:hint="eastAsia"/>
                <w:kern w:val="0"/>
                <w:sz w:val="24"/>
                <w:szCs w:val="24"/>
              </w:rPr>
              <w:t>、纸质投标文件正本中的本声明函（若有）应为原件。</w:t>
            </w:r>
            <w:r>
              <w:rPr>
                <w:rFonts w:ascii="宋体" w:cs="宋体" w:hint="eastAsia"/>
                <w:kern w:val="0"/>
                <w:sz w:val="24"/>
                <w:szCs w:val="24"/>
              </w:rPr>
              <w:t>※</w:t>
            </w:r>
            <w:r>
              <w:rPr>
                <w:rFonts w:ascii="宋体" w:hAnsi="宋体" w:cs="宋体" w:hint="eastAsia"/>
                <w:kern w:val="0"/>
                <w:sz w:val="24"/>
                <w:szCs w:val="24"/>
              </w:rPr>
              <w:t>投标人应按照招标文件第六章规定提供。</w:t>
            </w:r>
          </w:p>
        </w:tc>
      </w:tr>
      <w:tr w:rsidR="003C1C14">
        <w:trPr>
          <w:tblCellSpacing w:w="0" w:type="dxa"/>
        </w:trPr>
        <w:tc>
          <w:tcPr>
            <w:tcW w:w="1216" w:type="dxa"/>
            <w:vAlign w:val="center"/>
          </w:tcPr>
          <w:p w:rsidR="003C1C14" w:rsidRDefault="003C1C14">
            <w:pPr>
              <w:widowControl/>
              <w:jc w:val="left"/>
              <w:rPr>
                <w:rFonts w:cs="Times New Roman"/>
              </w:rPr>
            </w:pPr>
            <w:r>
              <w:rPr>
                <w:rFonts w:ascii="宋体" w:hAnsi="宋体" w:cs="宋体" w:hint="eastAsia"/>
                <w:kern w:val="0"/>
                <w:sz w:val="24"/>
                <w:szCs w:val="24"/>
              </w:rPr>
              <w:t>参加采购活动前三年内在经营活动中没有重大违法记录书面声明</w:t>
            </w:r>
          </w:p>
        </w:tc>
        <w:tc>
          <w:tcPr>
            <w:tcW w:w="8193" w:type="dxa"/>
            <w:vAlign w:val="center"/>
          </w:tcPr>
          <w:p w:rsidR="003C1C14" w:rsidRDefault="003C1C14">
            <w:pPr>
              <w:widowControl/>
              <w:jc w:val="left"/>
              <w:rPr>
                <w:rFonts w:cs="Times New Roman"/>
              </w:rPr>
            </w:pPr>
            <w:r>
              <w:rPr>
                <w:rFonts w:ascii="宋体" w:hAnsi="宋体" w:cs="宋体"/>
                <w:kern w:val="0"/>
                <w:sz w:val="24"/>
                <w:szCs w:val="24"/>
              </w:rPr>
              <w:t>1</w:t>
            </w:r>
            <w:r>
              <w:rPr>
                <w:rFonts w:ascii="宋体" w:hAnsi="宋体" w:cs="宋体" w:hint="eastAsia"/>
                <w:kern w:val="0"/>
                <w:sz w:val="24"/>
                <w:szCs w:val="24"/>
              </w:rPr>
              <w:t>、</w:t>
            </w:r>
            <w:r>
              <w:rPr>
                <w:rFonts w:ascii="宋体" w:cs="宋体" w:hint="eastAsia"/>
                <w:kern w:val="0"/>
                <w:sz w:val="24"/>
                <w:szCs w:val="24"/>
              </w:rPr>
              <w:t>“</w:t>
            </w:r>
            <w:r>
              <w:rPr>
                <w:rFonts w:ascii="宋体" w:hAnsi="宋体" w:cs="宋体" w:hint="eastAsia"/>
                <w:kern w:val="0"/>
                <w:sz w:val="24"/>
                <w:szCs w:val="24"/>
              </w:rPr>
              <w:t>重大违法记录</w:t>
            </w:r>
            <w:r>
              <w:rPr>
                <w:rFonts w:ascii="宋体" w:cs="宋体" w:hint="eastAsia"/>
                <w:kern w:val="0"/>
                <w:sz w:val="24"/>
                <w:szCs w:val="24"/>
              </w:rPr>
              <w:t>”</w:t>
            </w:r>
            <w:r>
              <w:rPr>
                <w:rFonts w:ascii="宋体" w:hAnsi="宋体" w:cs="宋体" w:hint="eastAsia"/>
                <w:kern w:val="0"/>
                <w:sz w:val="24"/>
                <w:szCs w:val="24"/>
              </w:rPr>
              <w:t>指投标人因违法经营受到刑事处罚或责令停产停业、吊销许可证或执照、较大数额罚款等行政处罚。</w:t>
            </w:r>
            <w:r>
              <w:rPr>
                <w:rFonts w:ascii="宋体" w:hAnsi="宋体" w:cs="宋体"/>
                <w:kern w:val="0"/>
                <w:sz w:val="24"/>
                <w:szCs w:val="24"/>
              </w:rPr>
              <w:t>2</w:t>
            </w:r>
            <w:r>
              <w:rPr>
                <w:rFonts w:ascii="宋体" w:hAnsi="宋体" w:cs="宋体" w:hint="eastAsia"/>
                <w:kern w:val="0"/>
                <w:sz w:val="24"/>
                <w:szCs w:val="24"/>
              </w:rPr>
              <w:t>、无法提供有效期内检察机关行贿犯罪档案查询结果告知函的，也应对近三年无行贿犯罪记录进行声明。</w:t>
            </w:r>
            <w:r>
              <w:rPr>
                <w:rFonts w:ascii="宋体" w:hAnsi="宋体" w:cs="宋体"/>
                <w:kern w:val="0"/>
                <w:sz w:val="24"/>
                <w:szCs w:val="24"/>
              </w:rPr>
              <w:t>3</w:t>
            </w:r>
            <w:r>
              <w:rPr>
                <w:rFonts w:ascii="宋体" w:hAnsi="宋体" w:cs="宋体" w:hint="eastAsia"/>
                <w:kern w:val="0"/>
                <w:sz w:val="24"/>
                <w:szCs w:val="24"/>
              </w:rPr>
              <w:t>、纸质投标文件正本中的本声明应为原件。</w:t>
            </w:r>
            <w:r>
              <w:rPr>
                <w:rFonts w:ascii="宋体" w:cs="宋体" w:hint="eastAsia"/>
                <w:kern w:val="0"/>
                <w:sz w:val="24"/>
                <w:szCs w:val="24"/>
              </w:rPr>
              <w:t>※</w:t>
            </w:r>
            <w:r>
              <w:rPr>
                <w:rFonts w:ascii="宋体" w:hAnsi="宋体" w:cs="宋体" w:hint="eastAsia"/>
                <w:kern w:val="0"/>
                <w:sz w:val="24"/>
                <w:szCs w:val="24"/>
              </w:rPr>
              <w:t>投标人应按照招标文件第六章规定提供。</w:t>
            </w:r>
          </w:p>
        </w:tc>
      </w:tr>
      <w:tr w:rsidR="003C1C14">
        <w:trPr>
          <w:tblCellSpacing w:w="0" w:type="dxa"/>
        </w:trPr>
        <w:tc>
          <w:tcPr>
            <w:tcW w:w="1216" w:type="dxa"/>
            <w:vAlign w:val="center"/>
          </w:tcPr>
          <w:p w:rsidR="003C1C14" w:rsidRDefault="003C1C14">
            <w:pPr>
              <w:widowControl/>
              <w:jc w:val="left"/>
              <w:rPr>
                <w:rFonts w:cs="Times New Roman"/>
              </w:rPr>
            </w:pPr>
            <w:r>
              <w:rPr>
                <w:rFonts w:ascii="宋体" w:hAnsi="宋体" w:cs="宋体" w:hint="eastAsia"/>
                <w:kern w:val="0"/>
                <w:sz w:val="24"/>
                <w:szCs w:val="24"/>
              </w:rPr>
              <w:t>信用记录查询结果</w:t>
            </w:r>
          </w:p>
        </w:tc>
        <w:tc>
          <w:tcPr>
            <w:tcW w:w="8193" w:type="dxa"/>
            <w:vAlign w:val="center"/>
          </w:tcPr>
          <w:p w:rsidR="003C1C14" w:rsidRDefault="003C1C14">
            <w:pPr>
              <w:widowControl/>
              <w:jc w:val="left"/>
              <w:rPr>
                <w:rFonts w:cs="Times New Roman"/>
              </w:rPr>
            </w:pPr>
            <w:r>
              <w:rPr>
                <w:rFonts w:ascii="宋体" w:hAnsi="宋体" w:cs="宋体" w:hint="eastAsia"/>
                <w:kern w:val="0"/>
                <w:sz w:val="24"/>
                <w:szCs w:val="24"/>
              </w:rPr>
              <w:t>投标人应在招标文件要求的截止时点前分别通过</w:t>
            </w:r>
            <w:r>
              <w:rPr>
                <w:rFonts w:ascii="宋体" w:cs="宋体" w:hint="eastAsia"/>
                <w:kern w:val="0"/>
                <w:sz w:val="24"/>
                <w:szCs w:val="24"/>
              </w:rPr>
              <w:t>“</w:t>
            </w:r>
            <w:r>
              <w:rPr>
                <w:rFonts w:ascii="宋体" w:hAnsi="宋体" w:cs="宋体" w:hint="eastAsia"/>
                <w:kern w:val="0"/>
                <w:sz w:val="24"/>
                <w:szCs w:val="24"/>
              </w:rPr>
              <w:t>信用中国</w:t>
            </w:r>
            <w:r>
              <w:rPr>
                <w:rFonts w:ascii="宋体" w:cs="宋体" w:hint="eastAsia"/>
                <w:kern w:val="0"/>
                <w:sz w:val="24"/>
                <w:szCs w:val="24"/>
              </w:rPr>
              <w:t>”</w:t>
            </w:r>
            <w:r>
              <w:rPr>
                <w:rFonts w:ascii="宋体" w:hAnsi="宋体" w:cs="宋体" w:hint="eastAsia"/>
                <w:kern w:val="0"/>
                <w:sz w:val="24"/>
                <w:szCs w:val="24"/>
              </w:rPr>
              <w:t>网站（</w:t>
            </w:r>
            <w:r>
              <w:rPr>
                <w:rFonts w:ascii="宋体" w:hAnsi="宋体" w:cs="宋体"/>
                <w:kern w:val="0"/>
                <w:sz w:val="24"/>
                <w:szCs w:val="24"/>
              </w:rPr>
              <w:t>www.creditchina.gov.cn</w:t>
            </w:r>
            <w:r>
              <w:rPr>
                <w:rFonts w:ascii="宋体" w:hAnsi="宋体" w:cs="宋体" w:hint="eastAsia"/>
                <w:kern w:val="0"/>
                <w:sz w:val="24"/>
                <w:szCs w:val="24"/>
              </w:rPr>
              <w:t>）、中国政府采购网（</w:t>
            </w:r>
            <w:r>
              <w:rPr>
                <w:rFonts w:ascii="宋体" w:hAnsi="宋体" w:cs="宋体"/>
                <w:kern w:val="0"/>
                <w:sz w:val="24"/>
                <w:szCs w:val="24"/>
              </w:rPr>
              <w:t>www.ccgp.gov.cn</w:t>
            </w:r>
            <w:r>
              <w:rPr>
                <w:rFonts w:ascii="宋体" w:hAnsi="宋体" w:cs="宋体" w:hint="eastAsia"/>
                <w:kern w:val="0"/>
                <w:sz w:val="24"/>
                <w:szCs w:val="24"/>
              </w:rPr>
              <w:t>）查询并打印相应的信用记录，投标人提供的查询结果应为其通过上述网站获取的信用信息查询结果原始页面的打印件（或截图）。</w:t>
            </w:r>
            <w:r>
              <w:rPr>
                <w:rFonts w:ascii="宋体" w:cs="宋体" w:hint="eastAsia"/>
                <w:kern w:val="0"/>
                <w:sz w:val="24"/>
                <w:szCs w:val="24"/>
              </w:rPr>
              <w:t>※</w:t>
            </w:r>
            <w:r>
              <w:rPr>
                <w:rFonts w:ascii="宋体" w:hAnsi="宋体" w:cs="宋体" w:hint="eastAsia"/>
                <w:kern w:val="0"/>
                <w:sz w:val="24"/>
                <w:szCs w:val="24"/>
              </w:rPr>
              <w:t>投标人应按照招标文件第六章规定提供。</w:t>
            </w:r>
          </w:p>
        </w:tc>
      </w:tr>
      <w:tr w:rsidR="003C1C14">
        <w:trPr>
          <w:tblCellSpacing w:w="0" w:type="dxa"/>
        </w:trPr>
        <w:tc>
          <w:tcPr>
            <w:tcW w:w="1216" w:type="dxa"/>
            <w:vAlign w:val="center"/>
          </w:tcPr>
          <w:p w:rsidR="003C1C14" w:rsidRDefault="003C1C14">
            <w:pPr>
              <w:widowControl/>
              <w:jc w:val="left"/>
              <w:rPr>
                <w:rFonts w:cs="Times New Roman"/>
              </w:rPr>
            </w:pPr>
            <w:r>
              <w:rPr>
                <w:rFonts w:ascii="宋体" w:hAnsi="宋体" w:cs="宋体" w:hint="eastAsia"/>
                <w:kern w:val="0"/>
                <w:sz w:val="24"/>
                <w:szCs w:val="24"/>
              </w:rPr>
              <w:t>检察机关行贿犯罪档案查询结果告知函（若有）</w:t>
            </w:r>
          </w:p>
        </w:tc>
        <w:tc>
          <w:tcPr>
            <w:tcW w:w="8193" w:type="dxa"/>
            <w:vAlign w:val="center"/>
          </w:tcPr>
          <w:p w:rsidR="003C1C14" w:rsidRDefault="003C1C14">
            <w:pPr>
              <w:widowControl/>
              <w:jc w:val="left"/>
              <w:rPr>
                <w:rFonts w:cs="Times New Roman"/>
              </w:rPr>
            </w:pPr>
            <w:r>
              <w:rPr>
                <w:rFonts w:ascii="宋体" w:hAnsi="宋体" w:cs="宋体"/>
                <w:kern w:val="0"/>
                <w:sz w:val="24"/>
                <w:szCs w:val="24"/>
              </w:rPr>
              <w:t>1</w:t>
            </w:r>
            <w:r>
              <w:rPr>
                <w:rFonts w:ascii="宋体" w:hAnsi="宋体" w:cs="宋体" w:hint="eastAsia"/>
                <w:kern w:val="0"/>
                <w:sz w:val="24"/>
                <w:szCs w:val="24"/>
              </w:rPr>
              <w:t>、未提供行贿犯罪档案查询结果或查询结果表明投标人有行贿犯罪记录的，投标无效。</w:t>
            </w:r>
            <w:r>
              <w:rPr>
                <w:rFonts w:ascii="宋体" w:hAnsi="宋体" w:cs="宋体"/>
                <w:kern w:val="0"/>
                <w:sz w:val="24"/>
                <w:szCs w:val="24"/>
              </w:rPr>
              <w:t>2</w:t>
            </w:r>
            <w:r>
              <w:rPr>
                <w:rFonts w:ascii="宋体" w:hAnsi="宋体" w:cs="宋体" w:hint="eastAsia"/>
                <w:kern w:val="0"/>
                <w:sz w:val="24"/>
                <w:szCs w:val="24"/>
              </w:rPr>
              <w:t>、无法提供有效期内检察机关行贿犯罪档案查询结果告知函的，也应对近三年无行贿犯罪记录进行声明。</w:t>
            </w:r>
            <w:r>
              <w:rPr>
                <w:rFonts w:ascii="宋体" w:hAnsi="宋体" w:cs="宋体"/>
                <w:kern w:val="0"/>
                <w:sz w:val="24"/>
                <w:szCs w:val="24"/>
              </w:rPr>
              <w:t>3</w:t>
            </w:r>
            <w:r>
              <w:rPr>
                <w:rFonts w:ascii="宋体" w:hAnsi="宋体" w:cs="宋体" w:hint="eastAsia"/>
                <w:kern w:val="0"/>
                <w:sz w:val="24"/>
                <w:szCs w:val="24"/>
              </w:rPr>
              <w:t>、告知函应在有效期内且内容完整、清晰、整洁，否则投标无效。</w:t>
            </w:r>
            <w:r>
              <w:rPr>
                <w:rFonts w:ascii="宋体" w:hAnsi="宋体" w:cs="宋体"/>
                <w:kern w:val="0"/>
                <w:sz w:val="24"/>
                <w:szCs w:val="24"/>
              </w:rPr>
              <w:t>4</w:t>
            </w:r>
            <w:r>
              <w:rPr>
                <w:rFonts w:ascii="宋体" w:hAnsi="宋体" w:cs="宋体" w:hint="eastAsia"/>
                <w:kern w:val="0"/>
                <w:sz w:val="24"/>
                <w:szCs w:val="24"/>
              </w:rPr>
              <w:t>、有效期内的告知函复印件（含扫描件）及符合招标文件第六章规定的打印件（或截图），无论内容中是否注明</w:t>
            </w:r>
            <w:r>
              <w:rPr>
                <w:rFonts w:ascii="宋体" w:cs="宋体" w:hint="eastAsia"/>
                <w:kern w:val="0"/>
                <w:sz w:val="24"/>
                <w:szCs w:val="24"/>
              </w:rPr>
              <w:t>“</w:t>
            </w:r>
            <w:r>
              <w:rPr>
                <w:rFonts w:ascii="宋体" w:hAnsi="宋体" w:cs="宋体" w:hint="eastAsia"/>
                <w:kern w:val="0"/>
                <w:sz w:val="24"/>
                <w:szCs w:val="24"/>
              </w:rPr>
              <w:t>复印件无效</w:t>
            </w:r>
            <w:r>
              <w:rPr>
                <w:rFonts w:ascii="宋体" w:cs="宋体" w:hint="eastAsia"/>
                <w:kern w:val="0"/>
                <w:sz w:val="24"/>
                <w:szCs w:val="24"/>
              </w:rPr>
              <w:t>”</w:t>
            </w:r>
            <w:r>
              <w:rPr>
                <w:rFonts w:ascii="宋体" w:hAnsi="宋体" w:cs="宋体" w:hint="eastAsia"/>
                <w:kern w:val="0"/>
                <w:sz w:val="24"/>
                <w:szCs w:val="24"/>
              </w:rPr>
              <w:t>，均视同有效。</w:t>
            </w:r>
            <w:r>
              <w:rPr>
                <w:rFonts w:ascii="宋体" w:hAnsi="宋体" w:cs="宋体"/>
                <w:kern w:val="0"/>
                <w:sz w:val="24"/>
                <w:szCs w:val="24"/>
              </w:rPr>
              <w:t>5</w:t>
            </w:r>
            <w:r>
              <w:rPr>
                <w:rFonts w:ascii="宋体" w:hAnsi="宋体" w:cs="宋体" w:hint="eastAsia"/>
                <w:kern w:val="0"/>
                <w:sz w:val="24"/>
                <w:szCs w:val="24"/>
              </w:rPr>
              <w:t>、无法获取有效期内检察机关行贿犯罪档案查询结果告知函的，应在</w:t>
            </w:r>
            <w:r>
              <w:rPr>
                <w:rFonts w:ascii="宋体" w:hAnsi="宋体" w:cs="宋体"/>
                <w:kern w:val="0"/>
                <w:sz w:val="24"/>
                <w:szCs w:val="24"/>
              </w:rPr>
              <w:t>a7</w:t>
            </w:r>
            <w:r>
              <w:rPr>
                <w:rFonts w:ascii="宋体" w:hAnsi="宋体" w:cs="宋体" w:hint="eastAsia"/>
                <w:kern w:val="0"/>
                <w:sz w:val="24"/>
                <w:szCs w:val="24"/>
              </w:rPr>
              <w:t>《参加采购活动前三年内在经营活动中没有重大违法记录书面声明》中对近三年无行贿犯罪记录进行声明。</w:t>
            </w:r>
            <w:r>
              <w:rPr>
                <w:rFonts w:ascii="宋体" w:cs="宋体" w:hint="eastAsia"/>
                <w:kern w:val="0"/>
                <w:sz w:val="24"/>
                <w:szCs w:val="24"/>
              </w:rPr>
              <w:t>※</w:t>
            </w:r>
            <w:r>
              <w:rPr>
                <w:rFonts w:ascii="宋体" w:hAnsi="宋体" w:cs="宋体" w:hint="eastAsia"/>
                <w:kern w:val="0"/>
                <w:sz w:val="24"/>
                <w:szCs w:val="24"/>
              </w:rPr>
              <w:t>投标人应按照招标文件第六章规定提供。</w:t>
            </w:r>
          </w:p>
        </w:tc>
      </w:tr>
    </w:tbl>
    <w:p w:rsidR="003C1C14" w:rsidRDefault="003C1C14">
      <w:pPr>
        <w:widowControl/>
        <w:jc w:val="left"/>
        <w:rPr>
          <w:rFonts w:cs="Times New Roman"/>
        </w:rPr>
      </w:pPr>
      <w:r>
        <w:rPr>
          <w:rFonts w:ascii="宋体" w:cs="Times New Roman"/>
          <w:kern w:val="0"/>
          <w:sz w:val="24"/>
          <w:szCs w:val="24"/>
        </w:rPr>
        <w:br/>
      </w:r>
      <w:r>
        <w:rPr>
          <w:rFonts w:ascii="宋体" w:cs="Times New Roman"/>
          <w:kern w:val="0"/>
          <w:sz w:val="24"/>
          <w:szCs w:val="24"/>
        </w:rPr>
        <w:t> </w:t>
      </w:r>
      <w:r>
        <w:rPr>
          <w:rFonts w:ascii="宋体" w:hAnsi="宋体" w:cs="宋体"/>
          <w:kern w:val="0"/>
          <w:sz w:val="24"/>
          <w:szCs w:val="24"/>
        </w:rPr>
        <w:t xml:space="preserve">  </w:t>
      </w:r>
      <w:r>
        <w:rPr>
          <w:rFonts w:ascii="宋体" w:hAnsi="宋体" w:cs="宋体" w:hint="eastAsia"/>
          <w:kern w:val="0"/>
          <w:sz w:val="24"/>
          <w:szCs w:val="24"/>
        </w:rPr>
        <w:t>②</w:t>
      </w:r>
      <w:r>
        <w:rPr>
          <w:rFonts w:ascii="宋体" w:cs="宋体"/>
          <w:kern w:val="0"/>
          <w:sz w:val="24"/>
          <w:szCs w:val="24"/>
        </w:rPr>
        <w:t>.</w:t>
      </w:r>
      <w:r>
        <w:rPr>
          <w:rFonts w:ascii="宋体" w:hAnsi="宋体" w:cs="宋体" w:hint="eastAsia"/>
          <w:kern w:val="0"/>
          <w:sz w:val="24"/>
          <w:szCs w:val="24"/>
        </w:rPr>
        <w:t>其他资格证明文件：</w:t>
      </w:r>
    </w:p>
    <w:p w:rsidR="003C1C14" w:rsidRDefault="003C1C14">
      <w:pPr>
        <w:pStyle w:val="NormalWeb"/>
        <w:widowControl/>
        <w:spacing w:before="75" w:beforeAutospacing="0" w:after="75" w:afterAutospacing="0"/>
        <w:ind w:firstLine="480"/>
        <w:rPr>
          <w:rFonts w:cs="Times New Roman"/>
        </w:rPr>
      </w:pPr>
      <w:r>
        <w:rPr>
          <w:rStyle w:val="Strong"/>
          <w:rFonts w:cs="宋体" w:hint="eastAsia"/>
        </w:rPr>
        <w:t>包：</w:t>
      </w:r>
      <w:r>
        <w:rPr>
          <w:rStyle w:val="Strong"/>
        </w:rPr>
        <w:t>1</w:t>
      </w:r>
    </w:p>
    <w:tbl>
      <w:tblPr>
        <w:tblW w:w="9416" w:type="dxa"/>
        <w:tblCellSpacing w:w="0" w:type="dxa"/>
        <w:tblInd w:w="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A0"/>
      </w:tblPr>
      <w:tblGrid>
        <w:gridCol w:w="1216"/>
        <w:gridCol w:w="8200"/>
      </w:tblGrid>
      <w:tr w:rsidR="003C1C14">
        <w:trPr>
          <w:tblHeader/>
          <w:tblCellSpacing w:w="0" w:type="dxa"/>
        </w:trPr>
        <w:tc>
          <w:tcPr>
            <w:tcW w:w="1216" w:type="dxa"/>
            <w:vAlign w:val="center"/>
          </w:tcPr>
          <w:p w:rsidR="003C1C14" w:rsidRDefault="003C1C14">
            <w:pPr>
              <w:widowControl/>
              <w:jc w:val="center"/>
              <w:rPr>
                <w:rFonts w:cs="Times New Roman"/>
                <w:b/>
                <w:bCs/>
              </w:rPr>
            </w:pPr>
            <w:r>
              <w:rPr>
                <w:rFonts w:ascii="宋体" w:hAnsi="宋体" w:cs="宋体" w:hint="eastAsia"/>
                <w:b/>
                <w:bCs/>
                <w:kern w:val="0"/>
                <w:sz w:val="24"/>
                <w:szCs w:val="24"/>
              </w:rPr>
              <w:t>明细</w:t>
            </w:r>
          </w:p>
        </w:tc>
        <w:tc>
          <w:tcPr>
            <w:tcW w:w="8200" w:type="dxa"/>
            <w:vAlign w:val="center"/>
          </w:tcPr>
          <w:p w:rsidR="003C1C14" w:rsidRDefault="003C1C14">
            <w:pPr>
              <w:widowControl/>
              <w:jc w:val="center"/>
              <w:rPr>
                <w:rFonts w:cs="Times New Roman"/>
                <w:b/>
                <w:bCs/>
              </w:rPr>
            </w:pPr>
            <w:r>
              <w:rPr>
                <w:rFonts w:ascii="宋体" w:hAnsi="宋体" w:cs="宋体" w:hint="eastAsia"/>
                <w:b/>
                <w:bCs/>
                <w:kern w:val="0"/>
                <w:sz w:val="24"/>
                <w:szCs w:val="24"/>
              </w:rPr>
              <w:t>描述</w:t>
            </w:r>
          </w:p>
        </w:tc>
      </w:tr>
      <w:tr w:rsidR="003C1C14">
        <w:trPr>
          <w:tblCellSpacing w:w="0" w:type="dxa"/>
        </w:trPr>
        <w:tc>
          <w:tcPr>
            <w:tcW w:w="1216" w:type="dxa"/>
            <w:vMerge w:val="restart"/>
            <w:vAlign w:val="center"/>
          </w:tcPr>
          <w:p w:rsidR="003C1C14" w:rsidRDefault="003C1C14">
            <w:pPr>
              <w:widowControl/>
              <w:jc w:val="left"/>
              <w:rPr>
                <w:rFonts w:cs="Times New Roman"/>
              </w:rPr>
            </w:pPr>
            <w:r>
              <w:rPr>
                <w:rFonts w:ascii="宋体" w:hAnsi="宋体" w:cs="宋体" w:hint="eastAsia"/>
                <w:kern w:val="0"/>
                <w:sz w:val="24"/>
                <w:szCs w:val="24"/>
              </w:rPr>
              <w:t>招标文件规定的其他资格证明文件</w:t>
            </w:r>
          </w:p>
        </w:tc>
        <w:tc>
          <w:tcPr>
            <w:tcW w:w="8200" w:type="dxa"/>
            <w:vAlign w:val="center"/>
          </w:tcPr>
          <w:p w:rsidR="003C1C14" w:rsidRDefault="003C1C14" w:rsidP="008A0397">
            <w:pPr>
              <w:rPr>
                <w:rFonts w:ascii="宋体" w:cs="Times New Roman"/>
                <w:sz w:val="24"/>
                <w:szCs w:val="24"/>
              </w:rPr>
            </w:pPr>
            <w:r>
              <w:rPr>
                <w:rFonts w:ascii="宋体" w:hAnsi="宋体" w:cs="宋体" w:hint="eastAsia"/>
                <w:sz w:val="24"/>
                <w:szCs w:val="24"/>
              </w:rPr>
              <w:t>投标人须在投标截止日期</w:t>
            </w:r>
            <w:r>
              <w:rPr>
                <w:rFonts w:ascii="宋体" w:hAnsi="宋体" w:cs="宋体"/>
                <w:sz w:val="24"/>
                <w:szCs w:val="24"/>
              </w:rPr>
              <w:t>7</w:t>
            </w:r>
            <w:r>
              <w:rPr>
                <w:rFonts w:ascii="宋体" w:hAnsi="宋体" w:cs="宋体" w:hint="eastAsia"/>
                <w:sz w:val="24"/>
                <w:szCs w:val="24"/>
              </w:rPr>
              <w:t>日前自行组织进行现场勘探，结合三明市信息化现状、需求及存在的问题提供准确的服务方案，服务方案的合理性和可行性将作为技术评分的重要参考依据。</w:t>
            </w:r>
            <w:r>
              <w:rPr>
                <w:rFonts w:ascii="宋体" w:hAnsi="宋体" w:cs="宋体" w:hint="eastAsia"/>
                <w:b/>
                <w:bCs/>
                <w:sz w:val="24"/>
                <w:szCs w:val="24"/>
              </w:rPr>
              <w:t>投标人必须提供加盖招标人盖章的现场勘察确认函，否则投标无效。</w:t>
            </w:r>
          </w:p>
        </w:tc>
      </w:tr>
      <w:tr w:rsidR="003C1C14">
        <w:trPr>
          <w:tblCellSpacing w:w="0" w:type="dxa"/>
        </w:trPr>
        <w:tc>
          <w:tcPr>
            <w:tcW w:w="1216" w:type="dxa"/>
            <w:vMerge/>
            <w:vAlign w:val="center"/>
          </w:tcPr>
          <w:p w:rsidR="003C1C14" w:rsidRDefault="003C1C14">
            <w:pPr>
              <w:widowControl/>
              <w:jc w:val="left"/>
              <w:rPr>
                <w:rFonts w:ascii="宋体" w:cs="Times New Roman"/>
                <w:kern w:val="0"/>
                <w:sz w:val="24"/>
                <w:szCs w:val="24"/>
              </w:rPr>
            </w:pPr>
          </w:p>
        </w:tc>
        <w:tc>
          <w:tcPr>
            <w:tcW w:w="8200" w:type="dxa"/>
            <w:vAlign w:val="center"/>
          </w:tcPr>
          <w:p w:rsidR="003C1C14" w:rsidRDefault="003C1C14">
            <w:pPr>
              <w:rPr>
                <w:rFonts w:ascii="宋体" w:cs="Times New Roman"/>
                <w:kern w:val="0"/>
                <w:sz w:val="24"/>
                <w:szCs w:val="24"/>
              </w:rPr>
            </w:pPr>
            <w:r>
              <w:rPr>
                <w:rFonts w:ascii="宋体" w:hAnsi="宋体" w:cs="宋体" w:hint="eastAsia"/>
                <w:sz w:val="24"/>
                <w:szCs w:val="24"/>
              </w:rPr>
              <w:t>项目中标后，中标人或其子公司需与招标人共同出资设立三明本地合资公司，合资公司作为三明市政务云服务商负责政务云的投资、建设、运营、维护。合资公司由合作双方以现金形式注资设立。合资公司可由中标人或其子公司控股，招标人投资占股不低于</w:t>
            </w:r>
            <w:r>
              <w:rPr>
                <w:rFonts w:ascii="宋体" w:hAnsi="宋体" w:cs="宋体"/>
                <w:sz w:val="24"/>
                <w:szCs w:val="24"/>
              </w:rPr>
              <w:t>4</w:t>
            </w:r>
            <w:r>
              <w:rPr>
                <w:rFonts w:ascii="宋体" w:cs="宋体"/>
                <w:sz w:val="24"/>
                <w:szCs w:val="24"/>
              </w:rPr>
              <w:t>0</w:t>
            </w:r>
            <w:r>
              <w:rPr>
                <w:rFonts w:ascii="宋体" w:hAnsi="宋体" w:cs="宋体"/>
                <w:sz w:val="24"/>
                <w:szCs w:val="24"/>
              </w:rPr>
              <w:t>%</w:t>
            </w:r>
            <w:r>
              <w:rPr>
                <w:rFonts w:ascii="宋体" w:hAnsi="宋体" w:cs="宋体" w:hint="eastAsia"/>
                <w:sz w:val="24"/>
                <w:szCs w:val="24"/>
              </w:rPr>
              <w:t>。本项目相关的关键技术及过程文档需由招标人存档。合资公司重大事项决策上，需三分之二以上股东同意后方可执行。</w:t>
            </w:r>
            <w:r>
              <w:rPr>
                <w:rFonts w:ascii="宋体" w:hAnsi="宋体" w:cs="宋体" w:hint="eastAsia"/>
                <w:b/>
                <w:bCs/>
                <w:sz w:val="24"/>
                <w:szCs w:val="24"/>
              </w:rPr>
              <w:t>投标人需提供包含以上内容的承诺函并加盖单位公章。否则投标无效。</w:t>
            </w:r>
          </w:p>
        </w:tc>
      </w:tr>
      <w:tr w:rsidR="003C1C14">
        <w:trPr>
          <w:trHeight w:val="1293"/>
          <w:tblCellSpacing w:w="0" w:type="dxa"/>
        </w:trPr>
        <w:tc>
          <w:tcPr>
            <w:tcW w:w="1216" w:type="dxa"/>
            <w:vMerge/>
            <w:vAlign w:val="center"/>
          </w:tcPr>
          <w:p w:rsidR="003C1C14" w:rsidRDefault="003C1C14">
            <w:pPr>
              <w:widowControl/>
              <w:jc w:val="left"/>
              <w:rPr>
                <w:rFonts w:ascii="宋体" w:cs="Times New Roman"/>
                <w:kern w:val="0"/>
                <w:sz w:val="24"/>
                <w:szCs w:val="24"/>
              </w:rPr>
            </w:pPr>
          </w:p>
        </w:tc>
        <w:tc>
          <w:tcPr>
            <w:tcW w:w="8200" w:type="dxa"/>
            <w:vAlign w:val="center"/>
          </w:tcPr>
          <w:p w:rsidR="003C1C14" w:rsidRDefault="003C1C14">
            <w:pPr>
              <w:widowControl/>
              <w:jc w:val="left"/>
              <w:rPr>
                <w:rFonts w:ascii="宋体" w:cs="Times New Roman"/>
                <w:kern w:val="0"/>
                <w:sz w:val="24"/>
                <w:szCs w:val="24"/>
              </w:rPr>
            </w:pPr>
            <w:r>
              <w:rPr>
                <w:rFonts w:ascii="宋体" w:hAnsi="宋体" w:cs="宋体" w:hint="eastAsia"/>
                <w:sz w:val="24"/>
                <w:szCs w:val="24"/>
              </w:rPr>
              <w:t>招标人负责本项目的机房、链路等基础环境的投资建设。投标人承诺与招标人共同出资设立的合资公司收取的三明市政务云结算服务费占比不高于</w:t>
            </w:r>
            <w:r>
              <w:rPr>
                <w:rFonts w:ascii="宋体" w:hAnsi="宋体" w:cs="宋体"/>
                <w:sz w:val="24"/>
                <w:szCs w:val="24"/>
              </w:rPr>
              <w:t>75%</w:t>
            </w:r>
            <w:r>
              <w:rPr>
                <w:rFonts w:ascii="宋体" w:hAnsi="宋体" w:cs="宋体" w:hint="eastAsia"/>
                <w:sz w:val="24"/>
                <w:szCs w:val="24"/>
              </w:rPr>
              <w:t>。</w:t>
            </w:r>
            <w:r>
              <w:rPr>
                <w:rFonts w:ascii="宋体" w:hAnsi="宋体" w:cs="宋体" w:hint="eastAsia"/>
                <w:b/>
                <w:bCs/>
                <w:sz w:val="24"/>
                <w:szCs w:val="24"/>
              </w:rPr>
              <w:t>投标人需提供承诺函并加盖单位公章。否则投标无效。</w:t>
            </w:r>
          </w:p>
        </w:tc>
      </w:tr>
    </w:tbl>
    <w:p w:rsidR="003C1C14" w:rsidRDefault="003C1C14">
      <w:pPr>
        <w:widowControl/>
        <w:jc w:val="left"/>
        <w:rPr>
          <w:rFonts w:cs="Times New Roman"/>
        </w:rPr>
      </w:pPr>
      <w:r>
        <w:rPr>
          <w:rFonts w:ascii="宋体" w:cs="Times New Roman"/>
          <w:kern w:val="0"/>
          <w:sz w:val="24"/>
          <w:szCs w:val="24"/>
        </w:rPr>
        <w:br/>
      </w:r>
      <w:r>
        <w:rPr>
          <w:rFonts w:ascii="宋体" w:cs="Times New Roman"/>
          <w:kern w:val="0"/>
          <w:sz w:val="24"/>
          <w:szCs w:val="24"/>
        </w:rPr>
        <w:t> </w:t>
      </w:r>
      <w:r>
        <w:rPr>
          <w:rFonts w:ascii="宋体" w:hAnsi="宋体" w:cs="宋体"/>
          <w:kern w:val="0"/>
          <w:sz w:val="24"/>
          <w:szCs w:val="24"/>
        </w:rPr>
        <w:t xml:space="preserve"> </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）投标保证金。</w:t>
      </w:r>
    </w:p>
    <w:p w:rsidR="003C1C14" w:rsidRDefault="003C1C14">
      <w:pPr>
        <w:pStyle w:val="NormalWeb"/>
        <w:widowControl/>
        <w:spacing w:before="75" w:beforeAutospacing="0" w:after="75" w:afterAutospacing="0"/>
        <w:rPr>
          <w:rFonts w:cs="Times New Roman"/>
        </w:rPr>
      </w:pPr>
      <w:r>
        <w:rPr>
          <w:rFonts w:ascii="宋体" w:hAnsi="宋体" w:cs="宋体"/>
        </w:rPr>
        <w:t>1.4</w:t>
      </w:r>
      <w:r>
        <w:rPr>
          <w:rFonts w:ascii="宋体" w:hAnsi="宋体" w:cs="宋体" w:hint="eastAsia"/>
        </w:rPr>
        <w:t>有下列情形之一的，</w:t>
      </w:r>
      <w:r>
        <w:rPr>
          <w:rStyle w:val="Strong"/>
          <w:rFonts w:ascii="宋体" w:hAnsi="宋体" w:cs="宋体" w:hint="eastAsia"/>
        </w:rPr>
        <w:t>资格审查不合格：</w:t>
      </w:r>
      <w:r>
        <w:rPr>
          <w:rStyle w:val="Strong"/>
          <w:rFonts w:ascii="宋体" w:cs="Times New Roman"/>
        </w:rPr>
        <w:br/>
      </w:r>
      <w:r>
        <w:rPr>
          <w:rFonts w:ascii="宋体" w:cs="Times New Roman"/>
        </w:rPr>
        <w:t>  </w:t>
      </w:r>
      <w:r>
        <w:rPr>
          <w:rFonts w:ascii="宋体" w:hAnsi="宋体" w:cs="宋体" w:hint="eastAsia"/>
        </w:rPr>
        <w:t>（</w:t>
      </w:r>
      <w:r>
        <w:rPr>
          <w:rFonts w:ascii="宋体" w:hAnsi="宋体" w:cs="宋体"/>
        </w:rPr>
        <w:t>1</w:t>
      </w:r>
      <w:r>
        <w:rPr>
          <w:rFonts w:ascii="宋体" w:hAnsi="宋体" w:cs="宋体" w:hint="eastAsia"/>
        </w:rPr>
        <w:t>）一般情形：</w:t>
      </w:r>
    </w:p>
    <w:tbl>
      <w:tblPr>
        <w:tblW w:w="8306" w:type="dxa"/>
        <w:tblCellSpacing w:w="0" w:type="dxa"/>
        <w:tblInd w:w="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A0"/>
      </w:tblPr>
      <w:tblGrid>
        <w:gridCol w:w="8306"/>
      </w:tblGrid>
      <w:tr w:rsidR="003C1C14">
        <w:trPr>
          <w:tblHeader/>
          <w:tblCellSpacing w:w="0" w:type="dxa"/>
        </w:trPr>
        <w:tc>
          <w:tcPr>
            <w:tcW w:w="8306" w:type="dxa"/>
            <w:vAlign w:val="center"/>
          </w:tcPr>
          <w:p w:rsidR="003C1C14" w:rsidRDefault="003C1C14">
            <w:pPr>
              <w:widowControl/>
              <w:jc w:val="center"/>
              <w:rPr>
                <w:rFonts w:cs="Times New Roman"/>
                <w:b/>
                <w:bCs/>
              </w:rPr>
            </w:pPr>
            <w:r>
              <w:rPr>
                <w:rFonts w:ascii="宋体" w:hAnsi="宋体" w:cs="宋体" w:hint="eastAsia"/>
                <w:b/>
                <w:bCs/>
                <w:kern w:val="0"/>
                <w:sz w:val="24"/>
                <w:szCs w:val="24"/>
              </w:rPr>
              <w:t>明细</w:t>
            </w:r>
          </w:p>
        </w:tc>
      </w:tr>
      <w:tr w:rsidR="003C1C14">
        <w:trPr>
          <w:tblCellSpacing w:w="0" w:type="dxa"/>
        </w:trPr>
        <w:tc>
          <w:tcPr>
            <w:tcW w:w="8306" w:type="dxa"/>
            <w:vAlign w:val="center"/>
          </w:tcPr>
          <w:p w:rsidR="003C1C14" w:rsidRDefault="003C1C14">
            <w:pPr>
              <w:widowControl/>
              <w:jc w:val="left"/>
              <w:rPr>
                <w:rFonts w:cs="Times New Roman"/>
              </w:rPr>
            </w:pPr>
            <w:r>
              <w:rPr>
                <w:rFonts w:ascii="宋体" w:hAnsi="宋体" w:cs="宋体" w:hint="eastAsia"/>
                <w:kern w:val="0"/>
                <w:sz w:val="24"/>
                <w:szCs w:val="24"/>
              </w:rPr>
              <w:t>未按照招标文件规定提交投标函</w:t>
            </w:r>
          </w:p>
        </w:tc>
      </w:tr>
      <w:tr w:rsidR="003C1C14">
        <w:trPr>
          <w:tblCellSpacing w:w="0" w:type="dxa"/>
        </w:trPr>
        <w:tc>
          <w:tcPr>
            <w:tcW w:w="8306" w:type="dxa"/>
            <w:vAlign w:val="center"/>
          </w:tcPr>
          <w:p w:rsidR="003C1C14" w:rsidRDefault="003C1C14">
            <w:pPr>
              <w:widowControl/>
              <w:jc w:val="left"/>
              <w:rPr>
                <w:rFonts w:cs="Times New Roman"/>
              </w:rPr>
            </w:pPr>
            <w:r>
              <w:rPr>
                <w:rFonts w:ascii="宋体" w:hAnsi="宋体" w:cs="宋体" w:hint="eastAsia"/>
                <w:kern w:val="0"/>
                <w:sz w:val="24"/>
                <w:szCs w:val="24"/>
              </w:rPr>
              <w:t>未按照招标文件规定提交投标人的资格及资信文件</w:t>
            </w:r>
          </w:p>
        </w:tc>
      </w:tr>
      <w:tr w:rsidR="003C1C14">
        <w:trPr>
          <w:tblCellSpacing w:w="0" w:type="dxa"/>
        </w:trPr>
        <w:tc>
          <w:tcPr>
            <w:tcW w:w="8306" w:type="dxa"/>
            <w:vAlign w:val="center"/>
          </w:tcPr>
          <w:p w:rsidR="003C1C14" w:rsidRDefault="003C1C14">
            <w:pPr>
              <w:widowControl/>
              <w:jc w:val="left"/>
              <w:rPr>
                <w:rFonts w:cs="Times New Roman"/>
              </w:rPr>
            </w:pPr>
            <w:r>
              <w:rPr>
                <w:rFonts w:ascii="宋体" w:hAnsi="宋体" w:cs="宋体" w:hint="eastAsia"/>
                <w:kern w:val="0"/>
                <w:sz w:val="24"/>
                <w:szCs w:val="24"/>
              </w:rPr>
              <w:t>未按照招标文件规定提交投标保证金</w:t>
            </w:r>
          </w:p>
        </w:tc>
      </w:tr>
    </w:tbl>
    <w:p w:rsidR="003C1C14" w:rsidRDefault="003C1C14">
      <w:pPr>
        <w:widowControl/>
        <w:jc w:val="left"/>
        <w:rPr>
          <w:rFonts w:cs="Times New Roman"/>
        </w:rPr>
      </w:pPr>
      <w:r>
        <w:rPr>
          <w:rFonts w:ascii="宋体" w:cs="Times New Roman"/>
          <w:kern w:val="0"/>
          <w:sz w:val="24"/>
          <w:szCs w:val="24"/>
        </w:rPr>
        <w:br/>
      </w:r>
      <w:r>
        <w:rPr>
          <w:rFonts w:ascii="宋体" w:cs="Times New Roman"/>
          <w:kern w:val="0"/>
          <w:sz w:val="24"/>
          <w:szCs w:val="24"/>
        </w:rPr>
        <w:t> </w:t>
      </w:r>
      <w:r>
        <w:rPr>
          <w:rFonts w:ascii="宋体" w:hAnsi="宋体" w:cs="宋体"/>
          <w:kern w:val="0"/>
          <w:sz w:val="24"/>
          <w:szCs w:val="24"/>
        </w:rPr>
        <w:t xml:space="preserve"> </w:t>
      </w: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）本项目规定的其他情形：</w:t>
      </w:r>
    </w:p>
    <w:p w:rsidR="003C1C14" w:rsidRDefault="003C1C14">
      <w:pPr>
        <w:pStyle w:val="NormalWeb"/>
        <w:widowControl/>
        <w:ind w:firstLine="480"/>
        <w:rPr>
          <w:rFonts w:cs="Times New Roman"/>
        </w:rPr>
      </w:pPr>
      <w:r>
        <w:rPr>
          <w:rStyle w:val="Strong"/>
          <w:rFonts w:cs="宋体" w:hint="eastAsia"/>
        </w:rPr>
        <w:t>包：</w:t>
      </w:r>
      <w:r>
        <w:rPr>
          <w:rStyle w:val="Strong"/>
        </w:rPr>
        <w:t>1</w:t>
      </w:r>
      <w:r>
        <w:rPr>
          <w:rFonts w:cs="Times New Roman"/>
        </w:rPr>
        <w:t> </w:t>
      </w:r>
      <w:r>
        <w:rPr>
          <w:rFonts w:cs="Times New Roman"/>
        </w:rPr>
        <w:br/>
      </w:r>
      <w:r>
        <w:rPr>
          <w:rStyle w:val="Strong"/>
          <w:rFonts w:cs="Times New Roman"/>
        </w:rPr>
        <w:t>         </w:t>
      </w:r>
      <w:r>
        <w:rPr>
          <w:rStyle w:val="Strong"/>
          <w:rFonts w:cs="宋体" w:hint="eastAsia"/>
        </w:rPr>
        <w:t>无</w:t>
      </w:r>
    </w:p>
    <w:p w:rsidR="003C1C14" w:rsidRDefault="003C1C14">
      <w:pPr>
        <w:pStyle w:val="NormalWeb"/>
        <w:widowControl/>
        <w:spacing w:before="75" w:beforeAutospacing="0" w:after="75" w:afterAutospacing="0"/>
        <w:rPr>
          <w:rFonts w:cs="Times New Roman"/>
        </w:rPr>
      </w:pPr>
      <w:r>
        <w:rPr>
          <w:rFonts w:ascii="宋体" w:hAnsi="宋体" w:cs="宋体"/>
        </w:rPr>
        <w:t>1.5</w:t>
      </w:r>
      <w:r>
        <w:rPr>
          <w:rFonts w:ascii="宋体" w:hAnsi="宋体" w:cs="宋体" w:hint="eastAsia"/>
        </w:rPr>
        <w:t>若本项目接受联合体投标且投标人为联合体，联合体中有同类资质的供应商按照联合体分工承担相同工作的，应先按照资质等级较低的供应商确定资质等级，再按照本章第</w:t>
      </w:r>
      <w:r>
        <w:t>1.2</w:t>
      </w:r>
      <w:r>
        <w:rPr>
          <w:rFonts w:ascii="宋体" w:hAnsi="宋体" w:cs="宋体" w:hint="eastAsia"/>
        </w:rPr>
        <w:t>、</w:t>
      </w:r>
      <w:r>
        <w:t>1.3</w:t>
      </w:r>
      <w:r>
        <w:rPr>
          <w:rFonts w:ascii="宋体" w:hAnsi="宋体" w:cs="宋体" w:hint="eastAsia"/>
        </w:rPr>
        <w:t>、</w:t>
      </w:r>
      <w:r>
        <w:t>1.4</w:t>
      </w:r>
      <w:r>
        <w:rPr>
          <w:rFonts w:ascii="宋体" w:hAnsi="宋体" w:cs="宋体" w:hint="eastAsia"/>
        </w:rPr>
        <w:t>条规定进行资格审查。</w:t>
      </w:r>
    </w:p>
    <w:p w:rsidR="003C1C14" w:rsidRDefault="003C1C14">
      <w:pPr>
        <w:pStyle w:val="NormalWeb"/>
        <w:widowControl/>
        <w:spacing w:before="75" w:beforeAutospacing="0" w:after="75" w:afterAutospacing="0"/>
        <w:rPr>
          <w:rFonts w:cs="Times New Roman"/>
        </w:rPr>
      </w:pPr>
      <w:r>
        <w:rPr>
          <w:rFonts w:ascii="宋体" w:hAnsi="宋体" w:cs="宋体"/>
        </w:rPr>
        <w:t>2</w:t>
      </w:r>
      <w:r>
        <w:rPr>
          <w:rFonts w:ascii="宋体" w:hAnsi="宋体" w:cs="宋体" w:hint="eastAsia"/>
        </w:rPr>
        <w:t>、资格审查情况不得私自外泄，有关信息由统一对外发布。</w:t>
      </w:r>
    </w:p>
    <w:p w:rsidR="003C1C14" w:rsidRDefault="003C1C14">
      <w:pPr>
        <w:pStyle w:val="NormalWeb"/>
        <w:widowControl/>
        <w:spacing w:before="75" w:beforeAutospacing="0" w:after="75" w:afterAutospacing="0"/>
        <w:rPr>
          <w:rFonts w:cs="Times New Roman"/>
        </w:rPr>
      </w:pPr>
      <w:r>
        <w:rPr>
          <w:rFonts w:ascii="宋体" w:hAnsi="宋体" w:cs="宋体"/>
        </w:rPr>
        <w:t>3</w:t>
      </w:r>
      <w:r>
        <w:rPr>
          <w:rFonts w:ascii="宋体" w:hAnsi="宋体" w:cs="宋体" w:hint="eastAsia"/>
        </w:rPr>
        <w:t>、资格审查合格的投标人不足三家的，不进行评标。同时，本次采购活动结束，将依法组织后续采购活动（包括但不限于：重新招标、采用其他方式采购等）。</w:t>
      </w:r>
    </w:p>
    <w:p w:rsidR="003C1C14" w:rsidRDefault="003C1C14">
      <w:pPr>
        <w:pStyle w:val="NormalWeb"/>
        <w:widowControl/>
        <w:spacing w:before="75" w:beforeAutospacing="0" w:after="75" w:afterAutospacing="0"/>
        <w:rPr>
          <w:rFonts w:cs="Times New Roman"/>
        </w:rPr>
      </w:pPr>
      <w:r>
        <w:rPr>
          <w:rFonts w:cs="Times New Roman"/>
        </w:rPr>
        <w:t> </w:t>
      </w:r>
    </w:p>
    <w:p w:rsidR="003C1C14" w:rsidRDefault="003C1C14">
      <w:pPr>
        <w:pStyle w:val="NormalWeb"/>
        <w:widowControl/>
        <w:spacing w:before="75" w:beforeAutospacing="0" w:after="75" w:afterAutospacing="0"/>
        <w:jc w:val="center"/>
        <w:rPr>
          <w:rFonts w:cs="Times New Roman"/>
        </w:rPr>
      </w:pPr>
      <w:r>
        <w:rPr>
          <w:rStyle w:val="Strong"/>
          <w:rFonts w:ascii="宋体" w:hAnsi="宋体" w:cs="宋体" w:hint="eastAsia"/>
        </w:rPr>
        <w:t>二、评标</w:t>
      </w:r>
    </w:p>
    <w:p w:rsidR="003C1C14" w:rsidRDefault="003C1C14">
      <w:pPr>
        <w:pStyle w:val="NormalWeb"/>
        <w:widowControl/>
        <w:spacing w:before="75" w:beforeAutospacing="0" w:after="75" w:afterAutospacing="0"/>
        <w:rPr>
          <w:rFonts w:cs="Times New Roman"/>
        </w:rPr>
      </w:pPr>
      <w:r>
        <w:rPr>
          <w:rFonts w:ascii="宋体" w:hAnsi="宋体" w:cs="宋体"/>
        </w:rPr>
        <w:t>4</w:t>
      </w:r>
      <w:r>
        <w:rPr>
          <w:rFonts w:ascii="宋体" w:hAnsi="宋体" w:cs="宋体" w:hint="eastAsia"/>
        </w:rPr>
        <w:t>、资格审查结束后，组建评标委员会及组织评标工作。</w:t>
      </w:r>
    </w:p>
    <w:p w:rsidR="003C1C14" w:rsidRDefault="003C1C14">
      <w:pPr>
        <w:pStyle w:val="NormalWeb"/>
        <w:widowControl/>
        <w:spacing w:before="75" w:beforeAutospacing="0" w:after="75" w:afterAutospacing="0"/>
        <w:rPr>
          <w:rFonts w:cs="Times New Roman"/>
        </w:rPr>
      </w:pPr>
      <w:r>
        <w:rPr>
          <w:rFonts w:ascii="宋体" w:hAnsi="宋体" w:cs="宋体"/>
        </w:rPr>
        <w:t>5</w:t>
      </w:r>
      <w:r>
        <w:rPr>
          <w:rFonts w:ascii="宋体" w:hAnsi="宋体" w:cs="宋体" w:hint="eastAsia"/>
        </w:rPr>
        <w:t>、评标委员会</w:t>
      </w:r>
    </w:p>
    <w:p w:rsidR="003C1C14" w:rsidRDefault="003C1C14">
      <w:pPr>
        <w:pStyle w:val="NormalWeb"/>
        <w:widowControl/>
        <w:spacing w:before="75" w:beforeAutospacing="0" w:after="75" w:afterAutospacing="0"/>
        <w:rPr>
          <w:rFonts w:cs="Times New Roman"/>
        </w:rPr>
      </w:pPr>
      <w:r>
        <w:rPr>
          <w:rFonts w:ascii="宋体" w:hAnsi="宋体" w:cs="宋体"/>
        </w:rPr>
        <w:t>5.1</w:t>
      </w:r>
      <w:r>
        <w:rPr>
          <w:rFonts w:ascii="宋体" w:hAnsi="宋体" w:cs="宋体" w:hint="eastAsia"/>
        </w:rPr>
        <w:t>评标委员会由招标人代表和评标专家两部分共</w:t>
      </w:r>
      <w:r>
        <w:rPr>
          <w:rFonts w:ascii="宋体" w:hAnsi="宋体" w:cs="宋体"/>
          <w:u w:val="single"/>
        </w:rPr>
        <w:t>7</w:t>
      </w:r>
      <w:r>
        <w:rPr>
          <w:rFonts w:ascii="宋体" w:hAnsi="宋体" w:cs="宋体" w:hint="eastAsia"/>
        </w:rPr>
        <w:t>人（以下简称“评委”）组成，其中：由招标人派出的代表</w:t>
      </w:r>
      <w:r>
        <w:rPr>
          <w:rFonts w:ascii="宋体" w:hAnsi="宋体" w:cs="宋体"/>
        </w:rPr>
        <w:t>2</w:t>
      </w:r>
      <w:r>
        <w:rPr>
          <w:rFonts w:ascii="宋体" w:hAnsi="宋体" w:cs="宋体" w:hint="eastAsia"/>
        </w:rPr>
        <w:t>人，由福建省政府采购评审专家库产生的评标专家</w:t>
      </w:r>
      <w:r>
        <w:rPr>
          <w:rFonts w:ascii="宋体" w:hAnsi="宋体" w:cs="宋体"/>
          <w:u w:val="single"/>
        </w:rPr>
        <w:t>5</w:t>
      </w:r>
      <w:r>
        <w:rPr>
          <w:rFonts w:ascii="宋体" w:hAnsi="宋体" w:cs="宋体" w:hint="eastAsia"/>
        </w:rPr>
        <w:t>人。</w:t>
      </w:r>
    </w:p>
    <w:p w:rsidR="003C1C14" w:rsidRDefault="003C1C14">
      <w:pPr>
        <w:pStyle w:val="NormalWeb"/>
        <w:widowControl/>
        <w:spacing w:before="75" w:beforeAutospacing="0" w:after="75" w:afterAutospacing="0"/>
        <w:rPr>
          <w:rFonts w:cs="Times New Roman"/>
        </w:rPr>
      </w:pPr>
      <w:r>
        <w:rPr>
          <w:rFonts w:ascii="宋体" w:hAnsi="宋体" w:cs="宋体"/>
        </w:rPr>
        <w:t>5.2</w:t>
      </w:r>
      <w:r>
        <w:rPr>
          <w:rFonts w:ascii="宋体" w:hAnsi="宋体" w:cs="宋体" w:hint="eastAsia"/>
        </w:rPr>
        <w:t>评标委员会负责具体评标事务，并按照下列原则依法独立履行有关职责：</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1</w:t>
      </w:r>
      <w:r>
        <w:rPr>
          <w:rFonts w:ascii="宋体" w:hAnsi="宋体" w:cs="宋体" w:hint="eastAsia"/>
        </w:rPr>
        <w:t>）评标应保护国家利益、社会公共利益和各方当事人合法权益，提高采购效益，保证项目质量。</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2</w:t>
      </w:r>
      <w:r>
        <w:rPr>
          <w:rFonts w:ascii="宋体" w:hAnsi="宋体" w:cs="宋体" w:hint="eastAsia"/>
        </w:rPr>
        <w:t>）评标应遵循公平、公正、科学、严谨和择优原则。</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3</w:t>
      </w:r>
      <w:r>
        <w:rPr>
          <w:rFonts w:ascii="宋体" w:hAnsi="宋体" w:cs="宋体" w:hint="eastAsia"/>
        </w:rPr>
        <w:t>）评标的依据是招标文件和投标文件。</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4</w:t>
      </w:r>
      <w:r>
        <w:rPr>
          <w:rFonts w:ascii="宋体" w:hAnsi="宋体" w:cs="宋体" w:hint="eastAsia"/>
        </w:rPr>
        <w:t>）应按照招标文件规定推荐中标候选人或确定中标人。</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5</w:t>
      </w:r>
      <w:r>
        <w:rPr>
          <w:rFonts w:ascii="宋体" w:hAnsi="宋体" w:cs="宋体" w:hint="eastAsia"/>
        </w:rPr>
        <w:t>）评标应遵守下列评标纪律：</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①评标情况不得私自外泄，有关信息由统一对外发布。</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②对或投标人提供的要求保密的资料，不得摘记翻印和外传。</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③不得收受投标人或有关人员的任何礼物，不得串联鼓动其他人袒护某投标人。若与投标人存在利害关系，则应主动声明并回避。</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④全体评委应按照招标文件规定进行评标，一切认定事项应查有实据且不得弄虚作假。</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⑤评标中应充分发扬民主，推荐中标候选人或确定中标人后要服从评标报告。</w:t>
      </w:r>
    </w:p>
    <w:p w:rsidR="003C1C14" w:rsidRDefault="003C1C14">
      <w:pPr>
        <w:pStyle w:val="NormalWeb"/>
        <w:widowControl/>
        <w:spacing w:before="75" w:beforeAutospacing="0" w:after="75" w:afterAutospacing="0"/>
        <w:ind w:firstLine="480"/>
        <w:rPr>
          <w:rFonts w:cs="Times New Roman"/>
        </w:rPr>
      </w:pPr>
      <w:r>
        <w:rPr>
          <w:rStyle w:val="Strong"/>
          <w:rFonts w:ascii="宋体" w:hAnsi="宋体" w:cs="宋体" w:hint="eastAsia"/>
        </w:rPr>
        <w:t>※对违反评标纪律的评委，将取消其评委资格，对评标工作造成严重损失者将予以通报批评乃至追究法律责任。</w:t>
      </w:r>
    </w:p>
    <w:p w:rsidR="003C1C14" w:rsidRDefault="003C1C14">
      <w:pPr>
        <w:pStyle w:val="NormalWeb"/>
        <w:widowControl/>
        <w:spacing w:before="75" w:beforeAutospacing="0" w:after="75" w:afterAutospacing="0"/>
        <w:rPr>
          <w:rFonts w:cs="Times New Roman"/>
        </w:rPr>
      </w:pPr>
      <w:r>
        <w:rPr>
          <w:rFonts w:ascii="宋体" w:hAnsi="宋体" w:cs="宋体"/>
        </w:rPr>
        <w:t>6</w:t>
      </w:r>
      <w:r>
        <w:rPr>
          <w:rFonts w:ascii="宋体" w:hAnsi="宋体" w:cs="宋体" w:hint="eastAsia"/>
        </w:rPr>
        <w:t>、评标程序</w:t>
      </w:r>
    </w:p>
    <w:p w:rsidR="003C1C14" w:rsidRDefault="003C1C14">
      <w:pPr>
        <w:pStyle w:val="NormalWeb"/>
        <w:widowControl/>
        <w:spacing w:before="75" w:beforeAutospacing="0" w:after="75" w:afterAutospacing="0"/>
        <w:rPr>
          <w:rFonts w:cs="Times New Roman"/>
        </w:rPr>
      </w:pPr>
      <w:r>
        <w:rPr>
          <w:rFonts w:ascii="宋体" w:hAnsi="宋体" w:cs="宋体"/>
        </w:rPr>
        <w:t>6.1</w:t>
      </w:r>
      <w:r>
        <w:rPr>
          <w:rFonts w:ascii="宋体" w:hAnsi="宋体" w:cs="宋体" w:hint="eastAsia"/>
        </w:rPr>
        <w:t>评标前的准备工作</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1</w:t>
      </w:r>
      <w:r>
        <w:rPr>
          <w:rFonts w:ascii="宋体" w:hAnsi="宋体" w:cs="宋体" w:hint="eastAsia"/>
        </w:rPr>
        <w:t>）全体评委应认真审阅招标文件，了解评委应履行或遵守的职责、义务和评标纪律。</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2</w:t>
      </w:r>
      <w:r>
        <w:rPr>
          <w:rFonts w:ascii="宋体" w:hAnsi="宋体" w:cs="宋体" w:hint="eastAsia"/>
        </w:rPr>
        <w:t>）参加评标委员会的招标人代表可对本项目的背景和采购需求进行介绍，介绍材料应以书面形式提交（随采购文件一并存档），介绍内容不得含有歧视性、倾向性意见，不得超出招标文件所述范围。</w:t>
      </w:r>
    </w:p>
    <w:p w:rsidR="003C1C14" w:rsidRDefault="003C1C14">
      <w:pPr>
        <w:pStyle w:val="NormalWeb"/>
        <w:widowControl/>
        <w:spacing w:before="75" w:beforeAutospacing="0" w:after="75" w:afterAutospacing="0"/>
        <w:rPr>
          <w:rFonts w:cs="Times New Roman"/>
        </w:rPr>
      </w:pPr>
      <w:r>
        <w:rPr>
          <w:rFonts w:ascii="宋体" w:hAnsi="宋体" w:cs="宋体"/>
        </w:rPr>
        <w:t>6.2</w:t>
      </w:r>
      <w:r>
        <w:rPr>
          <w:rFonts w:ascii="宋体" w:hAnsi="宋体" w:cs="宋体" w:hint="eastAsia"/>
        </w:rPr>
        <w:t>符合性审查</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1</w:t>
      </w:r>
      <w:r>
        <w:rPr>
          <w:rFonts w:ascii="宋体" w:hAnsi="宋体" w:cs="宋体" w:hint="eastAsia"/>
        </w:rPr>
        <w:t>）评标委员会依据招标文件的实质性要求，对通过资格审查的投标文件进行符合性审查，以确定其是否满足招标文件的实质性要求。</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2</w:t>
      </w:r>
      <w:r>
        <w:rPr>
          <w:rFonts w:ascii="宋体" w:hAnsi="宋体" w:cs="宋体" w:hint="eastAsia"/>
        </w:rPr>
        <w:t>）满足招标文件的实质性要求指投标文件对招标文件实质性要求的响应不存在重大偏差或保留。</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3</w:t>
      </w:r>
      <w:r>
        <w:rPr>
          <w:rFonts w:ascii="宋体" w:hAnsi="宋体" w:cs="宋体" w:hint="eastAsia"/>
        </w:rPr>
        <w:t>）重大偏差或保留指影响到招标文件规定的合同范围、合同履行及影响关键质量和性能，或限制了招标人的权利，或反对、减少投标人的义务，而纠正这些重大偏差或保留将影响到其他提交实质性响应投标的投标人的公平竞争地位。</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4</w:t>
      </w:r>
      <w:r>
        <w:rPr>
          <w:rFonts w:ascii="宋体" w:hAnsi="宋体" w:cs="宋体" w:hint="eastAsia"/>
        </w:rPr>
        <w:t>）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5</w:t>
      </w:r>
      <w:r>
        <w:rPr>
          <w:rFonts w:ascii="宋体" w:hAnsi="宋体" w:cs="宋体" w:hint="eastAsia"/>
        </w:rPr>
        <w:t>）评标委员会对所有投标人都执行相同的程序和标准。</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6</w:t>
      </w:r>
      <w:r>
        <w:rPr>
          <w:rFonts w:ascii="宋体" w:hAnsi="宋体" w:cs="宋体" w:hint="eastAsia"/>
        </w:rPr>
        <w:t>）有下列情形之一的，</w:t>
      </w:r>
      <w:r>
        <w:rPr>
          <w:rStyle w:val="Strong"/>
          <w:rFonts w:ascii="宋体" w:hAnsi="宋体" w:cs="宋体" w:hint="eastAsia"/>
        </w:rPr>
        <w:t>符合性审查不合格：</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①一般情形：</w:t>
      </w:r>
    </w:p>
    <w:tbl>
      <w:tblPr>
        <w:tblW w:w="8306" w:type="dxa"/>
        <w:tblCellSpacing w:w="0" w:type="dxa"/>
        <w:tblInd w:w="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A0"/>
      </w:tblPr>
      <w:tblGrid>
        <w:gridCol w:w="8306"/>
      </w:tblGrid>
      <w:tr w:rsidR="003C1C14">
        <w:trPr>
          <w:tblHeader/>
          <w:tblCellSpacing w:w="0" w:type="dxa"/>
        </w:trPr>
        <w:tc>
          <w:tcPr>
            <w:tcW w:w="8306" w:type="dxa"/>
            <w:vAlign w:val="center"/>
          </w:tcPr>
          <w:p w:rsidR="003C1C14" w:rsidRDefault="003C1C14">
            <w:pPr>
              <w:widowControl/>
              <w:jc w:val="center"/>
              <w:rPr>
                <w:rFonts w:cs="Times New Roman"/>
                <w:b/>
                <w:bCs/>
              </w:rPr>
            </w:pPr>
            <w:r>
              <w:rPr>
                <w:rFonts w:ascii="宋体" w:hAnsi="宋体" w:cs="宋体" w:hint="eastAsia"/>
                <w:b/>
                <w:bCs/>
                <w:kern w:val="0"/>
                <w:sz w:val="24"/>
                <w:szCs w:val="24"/>
              </w:rPr>
              <w:t>明细</w:t>
            </w:r>
          </w:p>
        </w:tc>
      </w:tr>
      <w:tr w:rsidR="003C1C14">
        <w:trPr>
          <w:tblCellSpacing w:w="0" w:type="dxa"/>
        </w:trPr>
        <w:tc>
          <w:tcPr>
            <w:tcW w:w="8306" w:type="dxa"/>
            <w:vAlign w:val="center"/>
          </w:tcPr>
          <w:p w:rsidR="003C1C14" w:rsidRDefault="003C1C14">
            <w:pPr>
              <w:widowControl/>
              <w:jc w:val="left"/>
              <w:rPr>
                <w:rFonts w:cs="Times New Roman"/>
              </w:rPr>
            </w:pPr>
            <w:r>
              <w:rPr>
                <w:rFonts w:ascii="宋体" w:hAnsi="宋体" w:cs="宋体" w:hint="eastAsia"/>
                <w:kern w:val="0"/>
                <w:sz w:val="24"/>
                <w:szCs w:val="24"/>
              </w:rPr>
              <w:t>违反招标文件中载明</w:t>
            </w:r>
            <w:r>
              <w:rPr>
                <w:rFonts w:ascii="宋体" w:cs="宋体" w:hint="eastAsia"/>
                <w:kern w:val="0"/>
                <w:sz w:val="24"/>
                <w:szCs w:val="24"/>
              </w:rPr>
              <w:t>“</w:t>
            </w:r>
            <w:r>
              <w:rPr>
                <w:rFonts w:ascii="宋体" w:hAnsi="宋体" w:cs="宋体" w:hint="eastAsia"/>
                <w:kern w:val="0"/>
                <w:sz w:val="24"/>
                <w:szCs w:val="24"/>
              </w:rPr>
              <w:t>投标无效</w:t>
            </w:r>
            <w:r>
              <w:rPr>
                <w:rFonts w:ascii="宋体" w:cs="宋体" w:hint="eastAsia"/>
                <w:kern w:val="0"/>
                <w:sz w:val="24"/>
                <w:szCs w:val="24"/>
              </w:rPr>
              <w:t>”</w:t>
            </w:r>
            <w:r>
              <w:rPr>
                <w:rFonts w:ascii="宋体" w:hAnsi="宋体" w:cs="宋体" w:hint="eastAsia"/>
                <w:kern w:val="0"/>
                <w:sz w:val="24"/>
                <w:szCs w:val="24"/>
              </w:rPr>
              <w:t>条款的规定；</w:t>
            </w:r>
          </w:p>
        </w:tc>
      </w:tr>
      <w:tr w:rsidR="003C1C14">
        <w:trPr>
          <w:tblCellSpacing w:w="0" w:type="dxa"/>
        </w:trPr>
        <w:tc>
          <w:tcPr>
            <w:tcW w:w="8306" w:type="dxa"/>
            <w:vAlign w:val="center"/>
          </w:tcPr>
          <w:p w:rsidR="003C1C14" w:rsidRDefault="003C1C14">
            <w:pPr>
              <w:widowControl/>
              <w:jc w:val="left"/>
              <w:rPr>
                <w:rFonts w:cs="Times New Roman"/>
              </w:rPr>
            </w:pPr>
            <w:r>
              <w:rPr>
                <w:rFonts w:ascii="宋体" w:hAnsi="宋体" w:cs="宋体" w:hint="eastAsia"/>
                <w:kern w:val="0"/>
                <w:sz w:val="24"/>
                <w:szCs w:val="24"/>
              </w:rPr>
              <w:t>属于招标文件第三章第</w:t>
            </w:r>
            <w:r>
              <w:rPr>
                <w:rFonts w:ascii="宋体" w:hAnsi="宋体" w:cs="宋体"/>
                <w:kern w:val="0"/>
                <w:sz w:val="24"/>
                <w:szCs w:val="24"/>
              </w:rPr>
              <w:t>10.12</w:t>
            </w:r>
            <w:r>
              <w:rPr>
                <w:rFonts w:ascii="宋体" w:hAnsi="宋体" w:cs="宋体" w:hint="eastAsia"/>
                <w:kern w:val="0"/>
                <w:sz w:val="24"/>
                <w:szCs w:val="24"/>
              </w:rPr>
              <w:t>条规定的投标无效情形；</w:t>
            </w:r>
          </w:p>
        </w:tc>
      </w:tr>
      <w:tr w:rsidR="003C1C14">
        <w:trPr>
          <w:tblCellSpacing w:w="0" w:type="dxa"/>
        </w:trPr>
        <w:tc>
          <w:tcPr>
            <w:tcW w:w="8306" w:type="dxa"/>
            <w:vAlign w:val="center"/>
          </w:tcPr>
          <w:p w:rsidR="003C1C14" w:rsidRDefault="003C1C14">
            <w:pPr>
              <w:widowControl/>
              <w:jc w:val="left"/>
              <w:rPr>
                <w:rFonts w:cs="Times New Roman"/>
              </w:rPr>
            </w:pPr>
            <w:r>
              <w:rPr>
                <w:rFonts w:ascii="宋体" w:hAnsi="宋体" w:cs="宋体" w:hint="eastAsia"/>
                <w:kern w:val="0"/>
                <w:sz w:val="24"/>
                <w:szCs w:val="24"/>
              </w:rPr>
              <w:t>投标文件对招标文件实质性要求的响应存在重大偏离或保留。</w:t>
            </w:r>
          </w:p>
        </w:tc>
      </w:tr>
    </w:tbl>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②本项目规定的其他情形：</w:t>
      </w:r>
      <w:r>
        <w:rPr>
          <w:rFonts w:ascii="宋体" w:cs="Times New Roman"/>
        </w:rPr>
        <w:br/>
      </w:r>
      <w:r>
        <w:rPr>
          <w:rStyle w:val="Strong"/>
          <w:rFonts w:ascii="宋体" w:hAnsi="宋体" w:cs="宋体" w:hint="eastAsia"/>
        </w:rPr>
        <w:t>包：</w:t>
      </w:r>
      <w:r>
        <w:rPr>
          <w:rStyle w:val="Strong"/>
          <w:rFonts w:ascii="宋体" w:hAnsi="宋体" w:cs="宋体"/>
        </w:rPr>
        <w:t>1</w:t>
      </w:r>
      <w:r>
        <w:rPr>
          <w:rFonts w:ascii="宋体" w:cs="Times New Roman"/>
        </w:rPr>
        <w:t> </w:t>
      </w:r>
      <w:r>
        <w:rPr>
          <w:rFonts w:cs="Times New Roman"/>
        </w:rPr>
        <w:br/>
      </w:r>
      <w:r>
        <w:rPr>
          <w:rStyle w:val="Strong"/>
          <w:rFonts w:cs="Times New Roman"/>
        </w:rPr>
        <w:t>         </w:t>
      </w:r>
      <w:r>
        <w:rPr>
          <w:rStyle w:val="Strong"/>
          <w:rFonts w:cs="宋体" w:hint="eastAsia"/>
        </w:rPr>
        <w:t>无</w:t>
      </w:r>
    </w:p>
    <w:p w:rsidR="003C1C14" w:rsidRDefault="003C1C14">
      <w:pPr>
        <w:pStyle w:val="NormalWeb"/>
        <w:widowControl/>
        <w:spacing w:before="75" w:beforeAutospacing="0" w:after="75" w:afterAutospacing="0"/>
        <w:ind w:firstLine="480"/>
        <w:rPr>
          <w:rFonts w:cs="Times New Roman"/>
        </w:rPr>
      </w:pPr>
      <w:r>
        <w:rPr>
          <w:rFonts w:ascii="宋体" w:hAnsi="宋体" w:cs="宋体"/>
        </w:rPr>
        <w:t>6.3</w:t>
      </w:r>
      <w:r>
        <w:rPr>
          <w:rFonts w:ascii="宋体" w:hAnsi="宋体" w:cs="宋体" w:hint="eastAsia"/>
        </w:rPr>
        <w:t>澄清有关问题</w:t>
      </w:r>
    </w:p>
    <w:p w:rsidR="003C1C14" w:rsidRDefault="003C1C14">
      <w:pPr>
        <w:pStyle w:val="NormalWeb"/>
        <w:widowControl/>
        <w:spacing w:before="75" w:beforeAutospacing="0" w:after="75" w:afterAutospacing="0"/>
        <w:ind w:firstLine="420"/>
        <w:rPr>
          <w:rFonts w:cs="Times New Roman"/>
        </w:rPr>
      </w:pPr>
      <w:r>
        <w:rPr>
          <w:rFonts w:ascii="宋体" w:hAnsi="宋体" w:cs="宋体" w:hint="eastAsia"/>
        </w:rPr>
        <w:t>（</w:t>
      </w:r>
      <w:r>
        <w:rPr>
          <w:rFonts w:ascii="宋体" w:hAnsi="宋体" w:cs="宋体"/>
        </w:rPr>
        <w:t>1</w:t>
      </w:r>
      <w:r>
        <w:rPr>
          <w:rFonts w:ascii="宋体" w:hAnsi="宋体" w:cs="宋体" w:hint="eastAsia"/>
        </w:rPr>
        <w:t>）对通过符合性审查的投标文件中含义不明确、同类问题表述不一致或有明显文字和计算错误的内容，评标委员会将以书面形式要求投标人作出必要的澄清、说明或补正。</w:t>
      </w:r>
    </w:p>
    <w:p w:rsidR="003C1C14" w:rsidRDefault="003C1C14">
      <w:pPr>
        <w:pStyle w:val="NormalWeb"/>
        <w:widowControl/>
        <w:spacing w:before="75" w:beforeAutospacing="0" w:after="75" w:afterAutospacing="0"/>
        <w:ind w:firstLine="420"/>
        <w:rPr>
          <w:rFonts w:cs="Times New Roman"/>
        </w:rPr>
      </w:pPr>
      <w:r>
        <w:rPr>
          <w:rFonts w:ascii="宋体" w:hAnsi="宋体" w:cs="宋体" w:hint="eastAsia"/>
        </w:rPr>
        <w:t>（</w:t>
      </w:r>
      <w:r>
        <w:rPr>
          <w:rFonts w:ascii="宋体" w:hAnsi="宋体" w:cs="宋体"/>
        </w:rPr>
        <w:t>2</w:t>
      </w:r>
      <w:r>
        <w:rPr>
          <w:rFonts w:ascii="宋体" w:hAnsi="宋体" w:cs="宋体" w:hint="eastAsia"/>
        </w:rPr>
        <w:t>）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3</w:t>
      </w:r>
      <w:r>
        <w:rPr>
          <w:rFonts w:ascii="宋体" w:hAnsi="宋体" w:cs="宋体" w:hint="eastAsia"/>
        </w:rPr>
        <w:t>）投标文件报价出现前后不一致的，除招标文件另有规定外，按照下列规定修正：</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①开标一览表内容与投标文件中相应内容不一致的，以开标一览表为准；</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②大写金额和小写金额不一致的，以大写金额为准；</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③单价金额小数点或百分比有明显错位的，以开标一览表的总价为准，并修改单价；</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④总价金额与按照单价汇总金额不一致的，以单价金额计算结果为准。</w:t>
      </w:r>
    </w:p>
    <w:p w:rsidR="003C1C14" w:rsidRDefault="003C1C14">
      <w:pPr>
        <w:pStyle w:val="NormalWeb"/>
        <w:widowControl/>
        <w:spacing w:before="75" w:beforeAutospacing="0" w:after="75" w:afterAutospacing="0"/>
        <w:ind w:firstLine="480"/>
        <w:rPr>
          <w:rFonts w:cs="Times New Roman"/>
        </w:rPr>
      </w:pPr>
      <w:r>
        <w:rPr>
          <w:rStyle w:val="Strong"/>
          <w:rFonts w:ascii="宋体" w:hAnsi="宋体" w:cs="宋体" w:hint="eastAsia"/>
        </w:rPr>
        <w:t>※同时出现两种以上不一致的，按照前款规定的顺序修正。修正后的报价应按照本章第</w:t>
      </w:r>
      <w:r>
        <w:rPr>
          <w:rStyle w:val="Strong"/>
        </w:rPr>
        <w:t>6.3</w:t>
      </w:r>
      <w:r>
        <w:rPr>
          <w:rStyle w:val="Strong"/>
          <w:rFonts w:ascii="宋体" w:hAnsi="宋体" w:cs="宋体" w:hint="eastAsia"/>
        </w:rPr>
        <w:t>条第（</w:t>
      </w:r>
      <w:r>
        <w:rPr>
          <w:rStyle w:val="Strong"/>
        </w:rPr>
        <w:t>1</w:t>
      </w:r>
      <w:r>
        <w:rPr>
          <w:rStyle w:val="Strong"/>
          <w:rFonts w:ascii="宋体" w:hAnsi="宋体" w:cs="宋体" w:hint="eastAsia"/>
        </w:rPr>
        <w:t>）、（</w:t>
      </w:r>
      <w:r>
        <w:rPr>
          <w:rStyle w:val="Strong"/>
        </w:rPr>
        <w:t>2</w:t>
      </w:r>
      <w:r>
        <w:rPr>
          <w:rStyle w:val="Strong"/>
          <w:rFonts w:ascii="宋体" w:hAnsi="宋体" w:cs="宋体" w:hint="eastAsia"/>
        </w:rPr>
        <w:t>）款规定经投标人确认后产生约束力，投标人不确认的，其投标无效。</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4</w:t>
      </w:r>
      <w:r>
        <w:rPr>
          <w:rFonts w:ascii="宋体" w:hAnsi="宋体" w:cs="宋体" w:hint="eastAsia"/>
        </w:rPr>
        <w:t>）关于细微偏差</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②评标委员会将以书面形式要求存在细微偏差的投标人在评标委员会规定的时间内予以补正。若无法补正，则评标委员会将按照不利于投标人的内容进行认定。</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5</w:t>
      </w:r>
      <w:r>
        <w:rPr>
          <w:rFonts w:ascii="宋体" w:hAnsi="宋体" w:cs="宋体" w:hint="eastAsia"/>
        </w:rPr>
        <w:t>）关于投标描述（即投标文件中描述的内容）</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①投标描述前后不一致且不涉及证明材料的：按照本章第</w:t>
      </w:r>
      <w:r>
        <w:t>6.3</w:t>
      </w:r>
      <w:r>
        <w:rPr>
          <w:rFonts w:ascii="宋体" w:hAnsi="宋体" w:cs="宋体" w:hint="eastAsia"/>
        </w:rPr>
        <w:t>条第（</w:t>
      </w:r>
      <w:r>
        <w:t>1</w:t>
      </w:r>
      <w:r>
        <w:rPr>
          <w:rFonts w:ascii="宋体" w:hAnsi="宋体" w:cs="宋体" w:hint="eastAsia"/>
        </w:rPr>
        <w:t>）、（</w:t>
      </w:r>
      <w:r>
        <w:t>2</w:t>
      </w:r>
      <w:r>
        <w:rPr>
          <w:rFonts w:ascii="宋体" w:hAnsi="宋体" w:cs="宋体" w:hint="eastAsia"/>
        </w:rPr>
        <w:t>）款规定执行。</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②投标描述与证明材料不一致或多份证明材料之间不一致的：</w:t>
      </w:r>
    </w:p>
    <w:p w:rsidR="003C1C14" w:rsidRDefault="003C1C14">
      <w:pPr>
        <w:pStyle w:val="NormalWeb"/>
        <w:widowControl/>
        <w:spacing w:before="75" w:beforeAutospacing="0" w:after="75" w:afterAutospacing="0"/>
        <w:ind w:firstLine="480"/>
        <w:rPr>
          <w:rFonts w:cs="Times New Roman"/>
        </w:rPr>
      </w:pPr>
      <w:r>
        <w:rPr>
          <w:rFonts w:ascii="宋体" w:hAnsi="宋体" w:cs="宋体"/>
        </w:rPr>
        <w:t>a.</w:t>
      </w:r>
      <w:r>
        <w:rPr>
          <w:rFonts w:ascii="宋体" w:hAnsi="宋体" w:cs="宋体" w:hint="eastAsia"/>
        </w:rPr>
        <w:t>评标委员会将要求投标人进行书面澄清，并按照不利于投标人的内容进行评标。</w:t>
      </w:r>
    </w:p>
    <w:p w:rsidR="003C1C14" w:rsidRDefault="003C1C14">
      <w:pPr>
        <w:pStyle w:val="NormalWeb"/>
        <w:widowControl/>
        <w:spacing w:before="75" w:beforeAutospacing="0" w:after="75" w:afterAutospacing="0"/>
        <w:ind w:firstLine="480"/>
        <w:rPr>
          <w:rFonts w:cs="Times New Roman"/>
        </w:rPr>
      </w:pPr>
      <w:r>
        <w:rPr>
          <w:rFonts w:ascii="宋体" w:hAnsi="宋体" w:cs="宋体"/>
        </w:rPr>
        <w:t>b.</w:t>
      </w:r>
      <w:r>
        <w:rPr>
          <w:rFonts w:ascii="宋体" w:hAnsi="宋体" w:cs="宋体" w:hint="eastAsia"/>
        </w:rPr>
        <w:t>投标人按照要求进行澄清的，招标人以澄清内容为准进行验收；投标人未按照要求进行澄清的，招标人以投标描述或证明材料中有利于招标人的内容进行验收。投标人应对证明材料的真实性、有效性承担责任。</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③若中标人的投标描述存在前后不一致、与证明材料不一致或多份证明材料之间不一致情形之一但在评标中未能发现，则招标人将以投标描述或证明材料中有利于招标人的内容进行验收，中标人应自行承担由此产生的风险及费用。</w:t>
      </w:r>
    </w:p>
    <w:p w:rsidR="003C1C14" w:rsidRDefault="003C1C14">
      <w:pPr>
        <w:pStyle w:val="NormalWeb"/>
        <w:widowControl/>
        <w:spacing w:before="75" w:beforeAutospacing="0" w:after="75" w:afterAutospacing="0"/>
        <w:rPr>
          <w:rFonts w:cs="Times New Roman"/>
        </w:rPr>
      </w:pPr>
      <w:r>
        <w:rPr>
          <w:rFonts w:ascii="宋体" w:hAnsi="宋体" w:cs="宋体"/>
        </w:rPr>
        <w:t>6.4</w:t>
      </w:r>
      <w:r>
        <w:rPr>
          <w:rFonts w:ascii="宋体" w:hAnsi="宋体" w:cs="宋体" w:hint="eastAsia"/>
        </w:rPr>
        <w:t>比较与评价</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1</w:t>
      </w:r>
      <w:r>
        <w:rPr>
          <w:rFonts w:ascii="宋体" w:hAnsi="宋体" w:cs="宋体" w:hint="eastAsia"/>
        </w:rPr>
        <w:t>）按照本章第</w:t>
      </w:r>
      <w:r>
        <w:t>7</w:t>
      </w:r>
      <w:r>
        <w:rPr>
          <w:rFonts w:ascii="宋体" w:hAnsi="宋体" w:cs="宋体" w:hint="eastAsia"/>
        </w:rPr>
        <w:t>条载明的评标方法和标准，对符合性审查合格的投标文件进行比较与评价。</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3C1C14" w:rsidRDefault="003C1C14">
      <w:pPr>
        <w:pStyle w:val="NormalWeb"/>
        <w:widowControl/>
        <w:spacing w:before="75" w:beforeAutospacing="0" w:after="75" w:afterAutospacing="0"/>
        <w:ind w:firstLine="480"/>
        <w:rPr>
          <w:rFonts w:cs="Times New Roman"/>
        </w:rPr>
      </w:pPr>
      <w:r>
        <w:rPr>
          <w:rFonts w:ascii="宋体" w:hAnsi="宋体" w:cs="宋体"/>
        </w:rPr>
        <w:t>a.</w:t>
      </w:r>
      <w:r>
        <w:rPr>
          <w:rFonts w:ascii="宋体" w:hAnsi="宋体" w:cs="宋体" w:hint="eastAsia"/>
        </w:rPr>
        <w:t>招标文件规定的方式：</w:t>
      </w:r>
      <w:r>
        <w:rPr>
          <w:rFonts w:cs="宋体" w:hint="eastAsia"/>
          <w:u w:val="single"/>
        </w:rPr>
        <w:t>无。</w:t>
      </w:r>
    </w:p>
    <w:p w:rsidR="003C1C14" w:rsidRDefault="003C1C14">
      <w:pPr>
        <w:pStyle w:val="NormalWeb"/>
        <w:widowControl/>
        <w:spacing w:before="75" w:beforeAutospacing="0" w:after="75" w:afterAutospacing="0"/>
        <w:ind w:firstLine="480"/>
        <w:rPr>
          <w:rFonts w:cs="Times New Roman"/>
        </w:rPr>
      </w:pPr>
      <w:r>
        <w:rPr>
          <w:rFonts w:ascii="宋体" w:hAnsi="宋体" w:cs="宋体"/>
        </w:rPr>
        <w:t>b.</w:t>
      </w:r>
      <w:r>
        <w:rPr>
          <w:rFonts w:ascii="宋体" w:hAnsi="宋体" w:cs="宋体" w:hint="eastAsia"/>
        </w:rPr>
        <w:t>招标文件未规定的，采取随机抽取方式确定，其他</w:t>
      </w:r>
      <w:r>
        <w:rPr>
          <w:rStyle w:val="Strong"/>
          <w:rFonts w:ascii="宋体" w:hAnsi="宋体" w:cs="宋体" w:hint="eastAsia"/>
        </w:rPr>
        <w:t>投标无效。</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3C1C14" w:rsidRDefault="003C1C14">
      <w:pPr>
        <w:pStyle w:val="NormalWeb"/>
        <w:widowControl/>
        <w:spacing w:before="75" w:beforeAutospacing="0" w:after="75" w:afterAutospacing="0"/>
        <w:ind w:firstLine="480"/>
        <w:rPr>
          <w:rFonts w:cs="Times New Roman"/>
        </w:rPr>
      </w:pPr>
      <w:r>
        <w:rPr>
          <w:rFonts w:ascii="宋体" w:hAnsi="宋体" w:cs="宋体"/>
        </w:rPr>
        <w:t>a.</w:t>
      </w:r>
      <w:r>
        <w:rPr>
          <w:rFonts w:ascii="宋体" w:hAnsi="宋体" w:cs="宋体" w:hint="eastAsia"/>
        </w:rPr>
        <w:t>招标文件规定的方式：</w:t>
      </w:r>
      <w:r>
        <w:rPr>
          <w:rFonts w:cs="宋体" w:hint="eastAsia"/>
          <w:u w:val="single"/>
        </w:rPr>
        <w:t>无。</w:t>
      </w:r>
    </w:p>
    <w:p w:rsidR="003C1C14" w:rsidRDefault="003C1C14">
      <w:pPr>
        <w:pStyle w:val="NormalWeb"/>
        <w:widowControl/>
        <w:spacing w:before="75" w:beforeAutospacing="0" w:after="75" w:afterAutospacing="0"/>
        <w:ind w:firstLine="480"/>
        <w:rPr>
          <w:rFonts w:cs="Times New Roman"/>
        </w:rPr>
      </w:pPr>
      <w:r>
        <w:rPr>
          <w:rFonts w:ascii="宋体" w:hAnsi="宋体" w:cs="宋体"/>
        </w:rPr>
        <w:t>b.</w:t>
      </w:r>
      <w:r>
        <w:rPr>
          <w:rFonts w:ascii="宋体" w:hAnsi="宋体" w:cs="宋体" w:hint="eastAsia"/>
        </w:rPr>
        <w:t>招标文件未规定的，采取随机抽取方式确定，其他同品牌投标人不作为中标候选人。</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③非单一产品采购项目，多家投标人提供的核心产品品牌相同的，按照本章第</w:t>
      </w:r>
      <w:r>
        <w:t>6.4</w:t>
      </w:r>
      <w:r>
        <w:rPr>
          <w:rFonts w:ascii="宋体" w:hAnsi="宋体" w:cs="宋体" w:hint="eastAsia"/>
        </w:rPr>
        <w:t>条第（</w:t>
      </w:r>
      <w:r>
        <w:t>2</w:t>
      </w:r>
      <w:r>
        <w:rPr>
          <w:rFonts w:ascii="宋体" w:hAnsi="宋体" w:cs="宋体" w:hint="eastAsia"/>
        </w:rPr>
        <w:t>）款第①、②规定处理。</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3</w:t>
      </w:r>
      <w:r>
        <w:rPr>
          <w:rFonts w:ascii="宋体" w:hAnsi="宋体" w:cs="宋体" w:hint="eastAsia"/>
        </w:rPr>
        <w:t>）漏（缺）项</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①招标文件中要求列入报价的费用（含配置、功能），漏（缺）项的报价视为已经包括在投标总价中。</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②对多报项及赠送项的价格评标时不予核减，全部进入评标价评议。</w:t>
      </w:r>
    </w:p>
    <w:p w:rsidR="003C1C14" w:rsidRDefault="003C1C14">
      <w:pPr>
        <w:pStyle w:val="NormalWeb"/>
        <w:widowControl/>
        <w:spacing w:before="75" w:beforeAutospacing="0" w:after="75" w:afterAutospacing="0"/>
        <w:rPr>
          <w:rFonts w:cs="Times New Roman"/>
        </w:rPr>
      </w:pPr>
      <w:r>
        <w:rPr>
          <w:rFonts w:ascii="宋体" w:hAnsi="宋体" w:cs="宋体"/>
        </w:rPr>
        <w:t>6.5</w:t>
      </w:r>
      <w:r>
        <w:rPr>
          <w:rFonts w:ascii="宋体" w:hAnsi="宋体" w:cs="宋体" w:hint="eastAsia"/>
        </w:rPr>
        <w:t>推荐中标候选人：详见本章第</w:t>
      </w:r>
      <w:r>
        <w:t>7.2</w:t>
      </w:r>
      <w:r>
        <w:rPr>
          <w:rFonts w:ascii="宋体" w:hAnsi="宋体" w:cs="宋体" w:hint="eastAsia"/>
        </w:rPr>
        <w:t>条规定。</w:t>
      </w:r>
    </w:p>
    <w:p w:rsidR="003C1C14" w:rsidRDefault="003C1C14">
      <w:pPr>
        <w:pStyle w:val="NormalWeb"/>
        <w:widowControl/>
        <w:spacing w:before="75" w:beforeAutospacing="0" w:after="75" w:afterAutospacing="0"/>
        <w:rPr>
          <w:rFonts w:cs="Times New Roman"/>
        </w:rPr>
      </w:pPr>
      <w:r>
        <w:rPr>
          <w:rFonts w:ascii="宋体" w:hAnsi="宋体" w:cs="宋体"/>
        </w:rPr>
        <w:t>6.6</w:t>
      </w:r>
      <w:r>
        <w:rPr>
          <w:rFonts w:ascii="宋体" w:hAnsi="宋体" w:cs="宋体" w:hint="eastAsia"/>
        </w:rPr>
        <w:t>编写评标报告</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1</w:t>
      </w:r>
      <w:r>
        <w:rPr>
          <w:rFonts w:ascii="宋体" w:hAnsi="宋体" w:cs="宋体" w:hint="eastAsia"/>
        </w:rPr>
        <w:t>）评标报告由评标委员会负责编写。</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2</w:t>
      </w:r>
      <w:r>
        <w:rPr>
          <w:rFonts w:ascii="宋体" w:hAnsi="宋体" w:cs="宋体" w:hint="eastAsia"/>
        </w:rPr>
        <w:t>）评标报告应包括下列内容：</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①招标公告刊登的媒体名称、开标日期和地点；</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②投标人名单和评标委员会成员名单；</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③评标方法和标准；</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④开标记录和评标情况及说明，包括无效投标人名单及原因；</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⑤评标结果，包括中标候选人名单或确定的中标人；</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⑥其他需要说明的情况，包括但不限于：评标过程中投标人的澄清、说明或补正，评委更换等。</w:t>
      </w:r>
    </w:p>
    <w:p w:rsidR="003C1C14" w:rsidRDefault="003C1C14">
      <w:pPr>
        <w:pStyle w:val="NormalWeb"/>
        <w:widowControl/>
        <w:spacing w:before="75" w:beforeAutospacing="0" w:after="75" w:afterAutospacing="0"/>
        <w:rPr>
          <w:rFonts w:cs="Times New Roman"/>
        </w:rPr>
      </w:pPr>
      <w:r>
        <w:rPr>
          <w:rFonts w:ascii="宋体" w:hAnsi="宋体" w:cs="宋体"/>
        </w:rPr>
        <w:t>6.7</w:t>
      </w:r>
      <w:r>
        <w:rPr>
          <w:rFonts w:ascii="宋体" w:hAnsi="宋体" w:cs="宋体" w:hint="eastAsia"/>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Strong"/>
          <w:rFonts w:ascii="宋体" w:hAnsi="宋体" w:cs="宋体" w:hint="eastAsia"/>
        </w:rPr>
        <w:t>投标无效</w:t>
      </w:r>
      <w:r>
        <w:rPr>
          <w:rFonts w:ascii="宋体" w:hAnsi="宋体" w:cs="宋体" w:hint="eastAsia"/>
        </w:rPr>
        <w:t>处理。</w:t>
      </w:r>
    </w:p>
    <w:p w:rsidR="003C1C14" w:rsidRDefault="003C1C14">
      <w:pPr>
        <w:pStyle w:val="NormalWeb"/>
        <w:widowControl/>
        <w:spacing w:before="75" w:beforeAutospacing="0" w:after="75" w:afterAutospacing="0"/>
        <w:rPr>
          <w:rFonts w:cs="Times New Roman"/>
        </w:rPr>
      </w:pPr>
      <w:r>
        <w:rPr>
          <w:rFonts w:ascii="宋体" w:hAnsi="宋体" w:cs="宋体"/>
        </w:rPr>
        <w:t>6.8</w:t>
      </w:r>
      <w:r>
        <w:rPr>
          <w:rFonts w:ascii="宋体" w:hAnsi="宋体" w:cs="宋体" w:hint="eastAsia"/>
        </w:rPr>
        <w:t>评委对需要共同认定的事项存在争议的，应按照少数服从多数的原则进行认定。</w:t>
      </w:r>
      <w:r>
        <w:rPr>
          <w:rStyle w:val="Strong"/>
          <w:rFonts w:ascii="宋体" w:hAnsi="宋体" w:cs="宋体" w:hint="eastAsia"/>
        </w:rPr>
        <w:t>持不同意见的评委应在评标报告上签署不同意见及理由，否则视为同意评标报告。</w:t>
      </w:r>
    </w:p>
    <w:p w:rsidR="003C1C14" w:rsidRDefault="003C1C14">
      <w:pPr>
        <w:pStyle w:val="NormalWeb"/>
        <w:widowControl/>
        <w:spacing w:before="75" w:beforeAutospacing="0" w:after="75" w:afterAutospacing="0"/>
        <w:rPr>
          <w:rFonts w:cs="Times New Roman"/>
        </w:rPr>
      </w:pPr>
      <w:r>
        <w:rPr>
          <w:rFonts w:ascii="宋体" w:hAnsi="宋体" w:cs="宋体"/>
        </w:rPr>
        <w:t>6.9</w:t>
      </w:r>
      <w:r>
        <w:rPr>
          <w:rFonts w:ascii="宋体" w:hAnsi="宋体" w:cs="宋体" w:hint="eastAsia"/>
        </w:rPr>
        <w:t>在评标过程中发现投标人有下列情形之一的，评标委员会应认定其</w:t>
      </w:r>
      <w:r>
        <w:rPr>
          <w:rStyle w:val="Strong"/>
          <w:rFonts w:ascii="宋体" w:hAnsi="宋体" w:cs="宋体" w:hint="eastAsia"/>
        </w:rPr>
        <w:t>投标无效</w:t>
      </w:r>
      <w:r>
        <w:rPr>
          <w:rFonts w:ascii="宋体" w:hAnsi="宋体" w:cs="宋体" w:hint="eastAsia"/>
        </w:rPr>
        <w:t>，并书面报告本项目监督管理部门：</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1</w:t>
      </w:r>
      <w:r>
        <w:rPr>
          <w:rFonts w:ascii="宋体" w:hAnsi="宋体" w:cs="宋体" w:hint="eastAsia"/>
        </w:rPr>
        <w:t>）恶意串通（包括但不限于招标文件第三章第</w:t>
      </w:r>
      <w:r>
        <w:t>9.7</w:t>
      </w:r>
      <w:r>
        <w:rPr>
          <w:rFonts w:ascii="宋体" w:hAnsi="宋体" w:cs="宋体" w:hint="eastAsia"/>
        </w:rPr>
        <w:t>条规定情形）；</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2</w:t>
      </w:r>
      <w:r>
        <w:rPr>
          <w:rFonts w:ascii="宋体" w:hAnsi="宋体" w:cs="宋体" w:hint="eastAsia"/>
        </w:rPr>
        <w:t>）妨碍其他投标人的竞争行为；</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3</w:t>
      </w:r>
      <w:r>
        <w:rPr>
          <w:rFonts w:ascii="宋体" w:hAnsi="宋体" w:cs="宋体" w:hint="eastAsia"/>
        </w:rPr>
        <w:t>）损害招标人或其他投标人的合法权益。</w:t>
      </w:r>
    </w:p>
    <w:p w:rsidR="003C1C14" w:rsidRDefault="003C1C14">
      <w:pPr>
        <w:pStyle w:val="NormalWeb"/>
        <w:widowControl/>
        <w:spacing w:before="75" w:beforeAutospacing="0" w:after="75" w:afterAutospacing="0"/>
        <w:rPr>
          <w:rFonts w:cs="Times New Roman"/>
        </w:rPr>
      </w:pPr>
      <w:r>
        <w:rPr>
          <w:rFonts w:ascii="宋体" w:hAnsi="宋体" w:cs="宋体"/>
        </w:rPr>
        <w:t>6.10</w:t>
      </w:r>
      <w:r>
        <w:rPr>
          <w:rFonts w:ascii="宋体" w:hAnsi="宋体" w:cs="宋体" w:hint="eastAsia"/>
        </w:rPr>
        <w:t>评标过程中，有下列情形之一的，应予废标：</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1</w:t>
      </w:r>
      <w:r>
        <w:rPr>
          <w:rFonts w:ascii="宋体" w:hAnsi="宋体" w:cs="宋体" w:hint="eastAsia"/>
        </w:rPr>
        <w:t>）符合性审查合格的投标人不足三家的；</w:t>
      </w:r>
    </w:p>
    <w:p w:rsidR="003C1C14" w:rsidRDefault="003C1C14">
      <w:pPr>
        <w:pStyle w:val="NormalWeb"/>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2</w:t>
      </w:r>
      <w:r>
        <w:rPr>
          <w:rFonts w:ascii="宋体" w:hAnsi="宋体" w:cs="宋体" w:hint="eastAsia"/>
        </w:rPr>
        <w:t>）有关法律、法规和规章规定废标的情形。</w:t>
      </w:r>
    </w:p>
    <w:p w:rsidR="003C1C14" w:rsidRDefault="003C1C14">
      <w:pPr>
        <w:pStyle w:val="NormalWeb"/>
        <w:widowControl/>
        <w:spacing w:before="75" w:beforeAutospacing="0" w:after="75" w:afterAutospacing="0"/>
        <w:ind w:firstLine="480"/>
        <w:rPr>
          <w:rFonts w:cs="Times New Roman"/>
        </w:rPr>
      </w:pPr>
      <w:r>
        <w:rPr>
          <w:rStyle w:val="Strong"/>
          <w:rFonts w:ascii="宋体" w:hAnsi="宋体" w:cs="宋体" w:hint="eastAsia"/>
        </w:rPr>
        <w:t>※若废标，则本次采购活动结束，将依法组织后续采购活动（包括但不限于：重新招标、采用其他方式采购等）。</w:t>
      </w:r>
    </w:p>
    <w:p w:rsidR="003C1C14" w:rsidRDefault="003C1C14">
      <w:pPr>
        <w:pStyle w:val="NormalWeb"/>
        <w:widowControl/>
        <w:spacing w:before="75" w:beforeAutospacing="0" w:after="75" w:afterAutospacing="0"/>
        <w:rPr>
          <w:rFonts w:cs="Times New Roman"/>
        </w:rPr>
      </w:pPr>
      <w:r>
        <w:rPr>
          <w:rFonts w:ascii="宋体" w:hAnsi="宋体" w:cs="宋体"/>
        </w:rPr>
        <w:t>7</w:t>
      </w:r>
      <w:r>
        <w:rPr>
          <w:rFonts w:ascii="宋体" w:hAnsi="宋体" w:cs="宋体" w:hint="eastAsia"/>
        </w:rPr>
        <w:t>、评标方法和标准</w:t>
      </w:r>
    </w:p>
    <w:p w:rsidR="003C1C14" w:rsidRDefault="003C1C14">
      <w:pPr>
        <w:pStyle w:val="NormalWeb"/>
        <w:widowControl/>
        <w:spacing w:before="75" w:beforeAutospacing="0" w:after="75" w:afterAutospacing="0"/>
        <w:rPr>
          <w:rFonts w:cs="Times New Roman"/>
        </w:rPr>
      </w:pPr>
      <w:r>
        <w:rPr>
          <w:rFonts w:ascii="宋体" w:hAnsi="宋体" w:cs="宋体"/>
        </w:rPr>
        <w:t>7.1</w:t>
      </w:r>
      <w:r>
        <w:rPr>
          <w:rFonts w:ascii="宋体" w:hAnsi="宋体" w:cs="宋体" w:hint="eastAsia"/>
        </w:rPr>
        <w:t>评标方法：</w:t>
      </w:r>
      <w:r>
        <w:rPr>
          <w:rFonts w:cs="Times New Roman"/>
        </w:rPr>
        <w:t> </w:t>
      </w:r>
      <w:r>
        <w:rPr>
          <w:rFonts w:cs="宋体" w:hint="eastAsia"/>
        </w:rPr>
        <w:t>合同包</w:t>
      </w:r>
      <w:r>
        <w:t>1</w:t>
      </w:r>
      <w:r>
        <w:rPr>
          <w:rFonts w:cs="宋体" w:hint="eastAsia"/>
        </w:rPr>
        <w:t>采用综合评分法。</w:t>
      </w:r>
    </w:p>
    <w:p w:rsidR="003C1C14" w:rsidRDefault="003C1C14">
      <w:pPr>
        <w:pStyle w:val="NormalWeb"/>
        <w:widowControl/>
        <w:spacing w:before="75" w:beforeAutospacing="0" w:after="75" w:afterAutospacing="0"/>
        <w:rPr>
          <w:rFonts w:cs="Times New Roman"/>
        </w:rPr>
      </w:pPr>
      <w:r>
        <w:rPr>
          <w:rFonts w:ascii="宋体" w:hAnsi="宋体" w:cs="宋体"/>
        </w:rPr>
        <w:t>7.2</w:t>
      </w:r>
      <w:r>
        <w:rPr>
          <w:rFonts w:ascii="宋体" w:hAnsi="宋体" w:cs="宋体" w:hint="eastAsia"/>
        </w:rPr>
        <w:t>评标标准</w:t>
      </w:r>
    </w:p>
    <w:p w:rsidR="003C1C14" w:rsidRDefault="003C1C14">
      <w:pPr>
        <w:pStyle w:val="NormalWeb"/>
        <w:widowControl/>
        <w:spacing w:before="75" w:beforeAutospacing="0" w:after="75" w:afterAutospacing="0"/>
        <w:rPr>
          <w:rFonts w:ascii="宋体" w:cs="Times New Roman"/>
        </w:rPr>
      </w:pPr>
      <w:r>
        <w:rPr>
          <w:rFonts w:ascii="宋体" w:cs="Times New Roman"/>
        </w:rPr>
        <w:t>  </w:t>
      </w:r>
    </w:p>
    <w:p w:rsidR="003C1C14" w:rsidRDefault="003C1C14">
      <w:pPr>
        <w:pStyle w:val="NormalWeb"/>
        <w:widowControl/>
        <w:shd w:val="clear" w:color="auto" w:fill="FFFFFF"/>
        <w:spacing w:beforeAutospacing="0" w:after="150" w:afterAutospacing="0"/>
        <w:rPr>
          <w:rFonts w:ascii="宋体" w:cs="Times New Roman"/>
        </w:rPr>
      </w:pPr>
      <w:r>
        <w:rPr>
          <w:rStyle w:val="Strong"/>
          <w:rFonts w:ascii="宋体" w:hAnsi="宋体" w:cs="宋体" w:hint="eastAsia"/>
          <w:shd w:val="clear" w:color="auto" w:fill="FFFFFF"/>
        </w:rPr>
        <w:t>合同包</w:t>
      </w:r>
      <w:r>
        <w:rPr>
          <w:rStyle w:val="Strong"/>
          <w:rFonts w:ascii="宋体" w:hAnsi="宋体" w:cs="宋体"/>
          <w:shd w:val="clear" w:color="auto" w:fill="FFFFFF"/>
        </w:rPr>
        <w:t>1</w:t>
      </w:r>
      <w:r>
        <w:rPr>
          <w:rStyle w:val="Strong"/>
          <w:rFonts w:ascii="宋体" w:hAnsi="宋体" w:cs="宋体" w:hint="eastAsia"/>
          <w:shd w:val="clear" w:color="auto" w:fill="FFFFFF"/>
        </w:rPr>
        <w:t>采用综合评分法</w:t>
      </w:r>
      <w:r>
        <w:rPr>
          <w:rFonts w:ascii="宋体" w:hAnsi="宋体" w:cs="宋体" w:hint="eastAsia"/>
          <w:shd w:val="clear" w:color="auto" w:fill="FFFFFF"/>
        </w:rPr>
        <w:t>：</w:t>
      </w:r>
    </w:p>
    <w:p w:rsidR="003C1C14" w:rsidRDefault="003C1C14">
      <w:pPr>
        <w:pStyle w:val="NormalWeb"/>
        <w:widowControl/>
        <w:spacing w:beforeAutospacing="0" w:after="150" w:afterAutospacing="0"/>
        <w:ind w:firstLine="480"/>
        <w:rPr>
          <w:rFonts w:ascii="宋体" w:cs="Times New Roman"/>
        </w:rPr>
      </w:pPr>
      <w:r>
        <w:rPr>
          <w:rFonts w:ascii="宋体" w:hAnsi="宋体" w:cs="宋体" w:hint="eastAsia"/>
        </w:rPr>
        <w:t>（</w:t>
      </w:r>
      <w:r>
        <w:rPr>
          <w:rFonts w:ascii="宋体" w:hAnsi="宋体" w:cs="宋体"/>
        </w:rPr>
        <w:t>1</w:t>
      </w:r>
      <w:r>
        <w:rPr>
          <w:rFonts w:ascii="宋体" w:hAnsi="宋体" w:cs="宋体" w:hint="eastAsia"/>
        </w:rPr>
        <w:t>）投标文件满足招标文件全部实质性要求，且按照评审因素的量化指标评审得分（即评标总得分）最高的投标人为第一中标候选人，以此类推选择第二、第三中标候选人。</w:t>
      </w:r>
    </w:p>
    <w:p w:rsidR="003C1C14" w:rsidRDefault="003C1C14">
      <w:pPr>
        <w:pStyle w:val="NormalWeb"/>
        <w:widowControl/>
        <w:spacing w:beforeAutospacing="0" w:after="150" w:afterAutospacing="0"/>
        <w:ind w:firstLine="480"/>
        <w:rPr>
          <w:rFonts w:ascii="宋体" w:cs="Times New Roman"/>
        </w:rPr>
      </w:pPr>
      <w:r>
        <w:rPr>
          <w:rFonts w:ascii="宋体" w:hAnsi="宋体" w:cs="宋体" w:hint="eastAsia"/>
        </w:rPr>
        <w:t>（</w:t>
      </w:r>
      <w:r>
        <w:rPr>
          <w:rFonts w:ascii="宋体" w:hAnsi="宋体" w:cs="宋体"/>
        </w:rPr>
        <w:t>2</w:t>
      </w:r>
      <w:r>
        <w:rPr>
          <w:rFonts w:ascii="宋体" w:hAnsi="宋体" w:cs="宋体" w:hint="eastAsia"/>
        </w:rPr>
        <w:t>）每个投标人的评标总得分</w:t>
      </w:r>
      <w:r>
        <w:rPr>
          <w:rFonts w:ascii="宋体" w:hAnsi="宋体" w:cs="宋体"/>
        </w:rPr>
        <w:t>FA</w:t>
      </w:r>
      <w:r>
        <w:rPr>
          <w:rFonts w:ascii="宋体" w:hAnsi="宋体" w:cs="宋体" w:hint="eastAsia"/>
        </w:rPr>
        <w:t>＝</w:t>
      </w:r>
      <w:r>
        <w:rPr>
          <w:rFonts w:ascii="宋体" w:hAnsi="宋体" w:cs="宋体"/>
        </w:rPr>
        <w:t>F1</w:t>
      </w:r>
      <w:r>
        <w:rPr>
          <w:rFonts w:ascii="宋体" w:hAnsi="宋体" w:cs="宋体" w:hint="eastAsia"/>
        </w:rPr>
        <w:t>×</w:t>
      </w:r>
      <w:r>
        <w:rPr>
          <w:rFonts w:ascii="宋体" w:hAnsi="宋体" w:cs="宋体"/>
        </w:rPr>
        <w:t>A1</w:t>
      </w:r>
      <w:r>
        <w:rPr>
          <w:rFonts w:ascii="宋体" w:hAnsi="宋体" w:cs="宋体" w:hint="eastAsia"/>
        </w:rPr>
        <w:t>＋</w:t>
      </w:r>
      <w:r>
        <w:rPr>
          <w:rFonts w:ascii="宋体" w:hAnsi="宋体" w:cs="宋体"/>
        </w:rPr>
        <w:t>F2</w:t>
      </w:r>
      <w:r>
        <w:rPr>
          <w:rFonts w:ascii="宋体" w:hAnsi="宋体" w:cs="宋体" w:hint="eastAsia"/>
        </w:rPr>
        <w:t>×</w:t>
      </w:r>
      <w:r>
        <w:rPr>
          <w:rFonts w:ascii="宋体" w:hAnsi="宋体" w:cs="宋体"/>
        </w:rPr>
        <w:t>A2</w:t>
      </w:r>
      <w:r>
        <w:rPr>
          <w:rFonts w:ascii="宋体" w:hAnsi="宋体" w:cs="宋体" w:hint="eastAsia"/>
        </w:rPr>
        <w:t>，其中：</w:t>
      </w:r>
      <w:r>
        <w:rPr>
          <w:rFonts w:ascii="宋体" w:hAnsi="宋体" w:cs="宋体"/>
        </w:rPr>
        <w:t>F1</w:t>
      </w:r>
      <w:r>
        <w:rPr>
          <w:rFonts w:ascii="宋体" w:hAnsi="宋体" w:cs="宋体" w:hint="eastAsia"/>
        </w:rPr>
        <w:t>指技术项评审因素得分、</w:t>
      </w:r>
      <w:r>
        <w:rPr>
          <w:rFonts w:ascii="宋体" w:hAnsi="宋体" w:cs="宋体"/>
        </w:rPr>
        <w:t>F2</w:t>
      </w:r>
      <w:r>
        <w:rPr>
          <w:rFonts w:ascii="宋体" w:hAnsi="宋体" w:cs="宋体" w:hint="eastAsia"/>
        </w:rPr>
        <w:t>指商务项评审因素得分，</w:t>
      </w:r>
      <w:r>
        <w:rPr>
          <w:rFonts w:ascii="宋体" w:hAnsi="宋体" w:cs="宋体"/>
        </w:rPr>
        <w:t>A1</w:t>
      </w:r>
      <w:r>
        <w:rPr>
          <w:rFonts w:ascii="宋体" w:hAnsi="宋体" w:cs="宋体" w:hint="eastAsia"/>
        </w:rPr>
        <w:t>指技术项评审因素所占的权重、</w:t>
      </w:r>
      <w:r>
        <w:rPr>
          <w:rFonts w:ascii="宋体" w:hAnsi="宋体" w:cs="宋体"/>
        </w:rPr>
        <w:t>A2</w:t>
      </w:r>
      <w:r>
        <w:rPr>
          <w:rFonts w:ascii="宋体" w:hAnsi="宋体" w:cs="宋体" w:hint="eastAsia"/>
        </w:rPr>
        <w:t>指商务项评审因素所占的权重，</w:t>
      </w:r>
      <w:r>
        <w:rPr>
          <w:rFonts w:ascii="宋体" w:hAnsi="宋体" w:cs="宋体"/>
        </w:rPr>
        <w:t>A1+A2=1</w:t>
      </w:r>
      <w:r>
        <w:rPr>
          <w:rFonts w:ascii="宋体" w:hAnsi="宋体" w:cs="宋体" w:hint="eastAsia"/>
        </w:rPr>
        <w:t>、</w:t>
      </w:r>
      <w:r>
        <w:rPr>
          <w:rFonts w:ascii="宋体" w:hAnsi="宋体" w:cs="宋体"/>
        </w:rPr>
        <w:t>F1</w:t>
      </w:r>
      <w:r>
        <w:rPr>
          <w:rFonts w:ascii="宋体" w:hAnsi="宋体" w:cs="宋体" w:hint="eastAsia"/>
        </w:rPr>
        <w:t>×</w:t>
      </w:r>
      <w:r>
        <w:rPr>
          <w:rFonts w:ascii="宋体" w:hAnsi="宋体" w:cs="宋体"/>
        </w:rPr>
        <w:t>A1</w:t>
      </w:r>
      <w:r>
        <w:rPr>
          <w:rFonts w:ascii="宋体" w:hAnsi="宋体" w:cs="宋体" w:hint="eastAsia"/>
        </w:rPr>
        <w:t>＋</w:t>
      </w:r>
      <w:r>
        <w:rPr>
          <w:rFonts w:ascii="宋体" w:hAnsi="宋体" w:cs="宋体"/>
        </w:rPr>
        <w:t>F2</w:t>
      </w:r>
      <w:r>
        <w:rPr>
          <w:rFonts w:ascii="宋体" w:hAnsi="宋体" w:cs="宋体" w:hint="eastAsia"/>
        </w:rPr>
        <w:t>×</w:t>
      </w:r>
      <w:r>
        <w:rPr>
          <w:rFonts w:ascii="宋体" w:hAnsi="宋体" w:cs="宋体"/>
        </w:rPr>
        <w:t>A2=100</w:t>
      </w:r>
      <w:r>
        <w:rPr>
          <w:rFonts w:ascii="宋体" w:hAnsi="宋体" w:cs="宋体" w:hint="eastAsia"/>
        </w:rPr>
        <w:t>分（满分时）。</w:t>
      </w:r>
    </w:p>
    <w:p w:rsidR="003C1C14" w:rsidRDefault="003C1C14">
      <w:pPr>
        <w:pStyle w:val="NormalWeb"/>
        <w:widowControl/>
        <w:spacing w:beforeAutospacing="0" w:after="150" w:afterAutospacing="0"/>
        <w:ind w:firstLine="480"/>
        <w:rPr>
          <w:rFonts w:ascii="宋体" w:cs="Times New Roman"/>
        </w:rPr>
      </w:pPr>
      <w:r>
        <w:rPr>
          <w:rFonts w:ascii="宋体" w:hAnsi="宋体" w:cs="宋体" w:hint="eastAsia"/>
        </w:rPr>
        <w:t>（</w:t>
      </w:r>
      <w:r>
        <w:rPr>
          <w:rFonts w:ascii="宋体" w:hAnsi="宋体" w:cs="宋体"/>
        </w:rPr>
        <w:t>3</w:t>
      </w:r>
      <w:r>
        <w:rPr>
          <w:rFonts w:ascii="宋体" w:hAnsi="宋体" w:cs="宋体" w:hint="eastAsia"/>
        </w:rPr>
        <w:t>）各项评审因素的设置如下：</w:t>
      </w:r>
    </w:p>
    <w:p w:rsidR="003C1C14" w:rsidRDefault="003C1C14">
      <w:pPr>
        <w:pStyle w:val="NormalWeb"/>
        <w:widowControl/>
        <w:spacing w:beforeAutospacing="0" w:after="150" w:afterAutospacing="0"/>
        <w:ind w:firstLine="480"/>
        <w:rPr>
          <w:rFonts w:ascii="宋体" w:cs="Times New Roman"/>
        </w:rPr>
      </w:pPr>
      <w:r>
        <w:rPr>
          <w:rFonts w:ascii="宋体" w:hAnsi="宋体" w:cs="宋体" w:hint="eastAsia"/>
        </w:rPr>
        <w:t>①技术项（</w:t>
      </w:r>
      <w:r>
        <w:rPr>
          <w:rFonts w:ascii="宋体" w:hAnsi="宋体" w:cs="宋体"/>
        </w:rPr>
        <w:t>F2</w:t>
      </w:r>
      <w:r>
        <w:rPr>
          <w:rFonts w:ascii="宋体" w:hAnsi="宋体" w:cs="宋体" w:hint="eastAsia"/>
        </w:rPr>
        <w:t>×</w:t>
      </w:r>
      <w:r>
        <w:rPr>
          <w:rFonts w:ascii="宋体" w:hAnsi="宋体" w:cs="宋体"/>
        </w:rPr>
        <w:t>A2</w:t>
      </w:r>
      <w:r>
        <w:rPr>
          <w:rFonts w:ascii="宋体" w:hAnsi="宋体" w:cs="宋体" w:hint="eastAsia"/>
        </w:rPr>
        <w:t>）满分为</w:t>
      </w:r>
      <w:r>
        <w:rPr>
          <w:rFonts w:ascii="宋体" w:hAnsi="宋体" w:cs="宋体"/>
          <w:u w:val="single"/>
        </w:rPr>
        <w:t>70</w:t>
      </w:r>
      <w:r>
        <w:rPr>
          <w:rFonts w:ascii="宋体" w:hAnsi="宋体" w:cs="宋体" w:hint="eastAsia"/>
        </w:rPr>
        <w:t>分。</w:t>
      </w:r>
    </w:p>
    <w:tbl>
      <w:tblPr>
        <w:tblW w:w="938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657"/>
        <w:gridCol w:w="682"/>
        <w:gridCol w:w="8046"/>
      </w:tblGrid>
      <w:tr w:rsidR="003C1C14">
        <w:trPr>
          <w:trHeight w:val="400"/>
          <w:tblHeader/>
        </w:trPr>
        <w:tc>
          <w:tcPr>
            <w:tcW w:w="657" w:type="dxa"/>
            <w:tcMar>
              <w:top w:w="15" w:type="dxa"/>
              <w:left w:w="15" w:type="dxa"/>
              <w:right w:w="15" w:type="dxa"/>
            </w:tcMar>
            <w:vAlign w:val="center"/>
          </w:tcPr>
          <w:p w:rsidR="003C1C14" w:rsidRDefault="003C1C14">
            <w:pPr>
              <w:widowControl/>
              <w:jc w:val="center"/>
              <w:textAlignment w:val="center"/>
              <w:rPr>
                <w:rFonts w:ascii="宋体" w:cs="Times New Roman"/>
                <w:kern w:val="0"/>
                <w:sz w:val="24"/>
                <w:szCs w:val="24"/>
              </w:rPr>
            </w:pPr>
            <w:r>
              <w:rPr>
                <w:rFonts w:ascii="宋体" w:hAnsi="宋体" w:cs="宋体" w:hint="eastAsia"/>
                <w:kern w:val="0"/>
                <w:sz w:val="24"/>
                <w:szCs w:val="24"/>
              </w:rPr>
              <w:t>评标项目</w:t>
            </w:r>
          </w:p>
        </w:tc>
        <w:tc>
          <w:tcPr>
            <w:tcW w:w="682" w:type="dxa"/>
            <w:tcMar>
              <w:top w:w="15" w:type="dxa"/>
              <w:left w:w="15" w:type="dxa"/>
              <w:right w:w="15" w:type="dxa"/>
            </w:tcMar>
            <w:vAlign w:val="center"/>
          </w:tcPr>
          <w:p w:rsidR="003C1C14" w:rsidRDefault="003C1C14">
            <w:pPr>
              <w:widowControl/>
              <w:jc w:val="center"/>
              <w:textAlignment w:val="center"/>
              <w:rPr>
                <w:rFonts w:ascii="宋体" w:cs="Times New Roman"/>
                <w:kern w:val="0"/>
                <w:sz w:val="24"/>
                <w:szCs w:val="24"/>
              </w:rPr>
            </w:pPr>
            <w:r>
              <w:rPr>
                <w:rFonts w:ascii="宋体" w:hAnsi="宋体" w:cs="宋体" w:hint="eastAsia"/>
                <w:kern w:val="0"/>
                <w:sz w:val="24"/>
                <w:szCs w:val="24"/>
              </w:rPr>
              <w:t>评标分值</w:t>
            </w:r>
          </w:p>
        </w:tc>
        <w:tc>
          <w:tcPr>
            <w:tcW w:w="8046" w:type="dxa"/>
            <w:tcMar>
              <w:top w:w="15" w:type="dxa"/>
              <w:left w:w="15" w:type="dxa"/>
              <w:right w:w="15" w:type="dxa"/>
            </w:tcMar>
            <w:vAlign w:val="center"/>
          </w:tcPr>
          <w:p w:rsidR="003C1C14" w:rsidRDefault="003C1C14">
            <w:pPr>
              <w:widowControl/>
              <w:jc w:val="center"/>
              <w:textAlignment w:val="center"/>
              <w:rPr>
                <w:rFonts w:ascii="宋体" w:cs="Times New Roman"/>
                <w:kern w:val="0"/>
                <w:sz w:val="24"/>
                <w:szCs w:val="24"/>
              </w:rPr>
            </w:pPr>
            <w:r>
              <w:rPr>
                <w:rFonts w:ascii="宋体" w:hAnsi="宋体" w:cs="宋体" w:hint="eastAsia"/>
                <w:kern w:val="0"/>
                <w:sz w:val="24"/>
                <w:szCs w:val="24"/>
              </w:rPr>
              <w:t>评标方法描述</w:t>
            </w:r>
          </w:p>
        </w:tc>
      </w:tr>
      <w:tr w:rsidR="003C1C14">
        <w:trPr>
          <w:trHeight w:val="570"/>
        </w:trPr>
        <w:tc>
          <w:tcPr>
            <w:tcW w:w="657" w:type="dxa"/>
            <w:tcMar>
              <w:top w:w="15" w:type="dxa"/>
              <w:left w:w="15" w:type="dxa"/>
              <w:right w:w="15" w:type="dxa"/>
            </w:tcMar>
            <w:vAlign w:val="center"/>
          </w:tcPr>
          <w:p w:rsidR="003C1C14" w:rsidRDefault="003C1C14">
            <w:pPr>
              <w:widowControl/>
              <w:jc w:val="center"/>
              <w:textAlignment w:val="center"/>
              <w:rPr>
                <w:rFonts w:ascii="宋体" w:cs="Times New Roman"/>
                <w:kern w:val="0"/>
                <w:sz w:val="24"/>
                <w:szCs w:val="24"/>
              </w:rPr>
            </w:pPr>
            <w:r>
              <w:rPr>
                <w:rFonts w:ascii="宋体" w:hAnsi="宋体" w:cs="宋体" w:hint="eastAsia"/>
                <w:kern w:val="0"/>
                <w:sz w:val="24"/>
                <w:szCs w:val="24"/>
              </w:rPr>
              <w:t>系统流程</w:t>
            </w:r>
          </w:p>
        </w:tc>
        <w:tc>
          <w:tcPr>
            <w:tcW w:w="682" w:type="dxa"/>
            <w:tcMar>
              <w:top w:w="15" w:type="dxa"/>
              <w:left w:w="15" w:type="dxa"/>
              <w:right w:w="15" w:type="dxa"/>
            </w:tcMar>
            <w:vAlign w:val="center"/>
          </w:tcPr>
          <w:p w:rsidR="003C1C14" w:rsidRDefault="003C1C14">
            <w:pPr>
              <w:widowControl/>
              <w:jc w:val="center"/>
              <w:textAlignment w:val="center"/>
              <w:rPr>
                <w:rFonts w:ascii="宋体" w:cs="Times New Roman"/>
                <w:kern w:val="0"/>
                <w:sz w:val="24"/>
                <w:szCs w:val="24"/>
              </w:rPr>
            </w:pPr>
            <w:r>
              <w:rPr>
                <w:rFonts w:ascii="宋体" w:hAnsi="宋体" w:cs="宋体"/>
                <w:kern w:val="0"/>
                <w:sz w:val="24"/>
                <w:szCs w:val="24"/>
              </w:rPr>
              <w:t>3</w:t>
            </w:r>
          </w:p>
        </w:tc>
        <w:tc>
          <w:tcPr>
            <w:tcW w:w="8046" w:type="dxa"/>
            <w:tcMar>
              <w:top w:w="15" w:type="dxa"/>
              <w:left w:w="15" w:type="dxa"/>
              <w:right w:w="15" w:type="dxa"/>
            </w:tcMar>
            <w:vAlign w:val="center"/>
          </w:tcPr>
          <w:p w:rsidR="003C1C14" w:rsidRDefault="003C1C14">
            <w:pPr>
              <w:widowControl/>
              <w:jc w:val="left"/>
              <w:textAlignment w:val="center"/>
              <w:rPr>
                <w:rFonts w:ascii="宋体" w:cs="Times New Roman"/>
                <w:kern w:val="0"/>
                <w:sz w:val="24"/>
                <w:szCs w:val="24"/>
              </w:rPr>
            </w:pPr>
            <w:r>
              <w:rPr>
                <w:rFonts w:ascii="宋体" w:hAnsi="宋体" w:cs="宋体" w:hint="eastAsia"/>
                <w:kern w:val="0"/>
                <w:sz w:val="24"/>
                <w:szCs w:val="24"/>
              </w:rPr>
              <w:t>平台运营系统具备完善的流程审批机制、数据补录机制及租户的资源申请机制，支持线上、线下管理，线上通过申请流程来完成资源申请业务，线下通过系统打印出申请单，各审批部门签字盖章来完成资源的申请业务。</w:t>
            </w:r>
            <w:r>
              <w:rPr>
                <w:rFonts w:ascii="宋体" w:hAnsi="宋体" w:cs="宋体" w:hint="eastAsia"/>
                <w:color w:val="000000"/>
                <w:kern w:val="0"/>
                <w:sz w:val="24"/>
                <w:szCs w:val="24"/>
              </w:rPr>
              <w:t>（需提供加盖投标人公章的平台运营系统相关功能截图证明。）</w:t>
            </w:r>
          </w:p>
        </w:tc>
      </w:tr>
      <w:tr w:rsidR="003C1C14">
        <w:trPr>
          <w:trHeight w:val="855"/>
        </w:trPr>
        <w:tc>
          <w:tcPr>
            <w:tcW w:w="657" w:type="dxa"/>
            <w:tcMar>
              <w:top w:w="15" w:type="dxa"/>
              <w:left w:w="15" w:type="dxa"/>
              <w:right w:w="15" w:type="dxa"/>
            </w:tcMar>
            <w:vAlign w:val="center"/>
          </w:tcPr>
          <w:p w:rsidR="003C1C14" w:rsidRDefault="003C1C14">
            <w:pPr>
              <w:rPr>
                <w:rFonts w:cs="Times New Roman"/>
                <w:color w:val="000000"/>
              </w:rPr>
            </w:pPr>
            <w:r>
              <w:rPr>
                <w:rFonts w:cs="宋体" w:hint="eastAsia"/>
              </w:rPr>
              <w:t>成果展示</w:t>
            </w:r>
          </w:p>
        </w:tc>
        <w:tc>
          <w:tcPr>
            <w:tcW w:w="682" w:type="dxa"/>
            <w:tcMar>
              <w:top w:w="15" w:type="dxa"/>
              <w:left w:w="15" w:type="dxa"/>
              <w:right w:w="15" w:type="dxa"/>
            </w:tcMar>
            <w:vAlign w:val="center"/>
          </w:tcPr>
          <w:p w:rsidR="003C1C14" w:rsidRDefault="003C1C14">
            <w:pPr>
              <w:widowControl/>
              <w:jc w:val="center"/>
              <w:textAlignment w:val="center"/>
              <w:rPr>
                <w:rFonts w:ascii="宋体" w:cs="Times New Roman"/>
                <w:kern w:val="0"/>
                <w:sz w:val="24"/>
                <w:szCs w:val="24"/>
              </w:rPr>
            </w:pPr>
            <w:r>
              <w:rPr>
                <w:rFonts w:ascii="宋体" w:hAnsi="宋体" w:cs="宋体"/>
                <w:kern w:val="0"/>
                <w:sz w:val="24"/>
                <w:szCs w:val="24"/>
              </w:rPr>
              <w:t>1</w:t>
            </w:r>
          </w:p>
        </w:tc>
        <w:tc>
          <w:tcPr>
            <w:tcW w:w="8046" w:type="dxa"/>
            <w:tcMar>
              <w:top w:w="15" w:type="dxa"/>
              <w:left w:w="15" w:type="dxa"/>
              <w:right w:w="15" w:type="dxa"/>
            </w:tcMar>
            <w:vAlign w:val="center"/>
          </w:tcPr>
          <w:p w:rsidR="003C1C14" w:rsidRDefault="003C1C14">
            <w:pPr>
              <w:rPr>
                <w:rFonts w:cs="Times New Roman"/>
              </w:rPr>
            </w:pPr>
            <w:r>
              <w:rPr>
                <w:rFonts w:cs="宋体" w:hint="eastAsia"/>
              </w:rPr>
              <w:t>投标人为当地政府提供政务云门户网站，对外提供政务云平台建设成果展示</w:t>
            </w:r>
            <w:r>
              <w:t>/</w:t>
            </w:r>
            <w:r>
              <w:rPr>
                <w:rFonts w:cs="宋体" w:hint="eastAsia"/>
              </w:rPr>
              <w:t>宣传，投标人需提供已实施过的其它地市政务云门户网站截图证明并加盖公章。</w:t>
            </w:r>
          </w:p>
        </w:tc>
      </w:tr>
      <w:tr w:rsidR="003C1C14">
        <w:trPr>
          <w:trHeight w:val="855"/>
        </w:trPr>
        <w:tc>
          <w:tcPr>
            <w:tcW w:w="657" w:type="dxa"/>
            <w:tcMar>
              <w:top w:w="15" w:type="dxa"/>
              <w:left w:w="15" w:type="dxa"/>
              <w:right w:w="15" w:type="dxa"/>
            </w:tcMar>
            <w:vAlign w:val="center"/>
          </w:tcPr>
          <w:p w:rsidR="003C1C14" w:rsidRDefault="003C1C14">
            <w:pPr>
              <w:widowControl/>
              <w:jc w:val="center"/>
              <w:textAlignment w:val="center"/>
              <w:rPr>
                <w:rFonts w:ascii="宋体" w:cs="Times New Roman"/>
                <w:kern w:val="0"/>
                <w:sz w:val="24"/>
                <w:szCs w:val="24"/>
              </w:rPr>
            </w:pPr>
            <w:r>
              <w:rPr>
                <w:rFonts w:ascii="宋体" w:hAnsi="宋体" w:cs="宋体" w:hint="eastAsia"/>
                <w:kern w:val="0"/>
                <w:sz w:val="24"/>
                <w:szCs w:val="24"/>
              </w:rPr>
              <w:t>展示平台</w:t>
            </w:r>
          </w:p>
        </w:tc>
        <w:tc>
          <w:tcPr>
            <w:tcW w:w="682" w:type="dxa"/>
            <w:tcMar>
              <w:top w:w="15" w:type="dxa"/>
              <w:left w:w="15" w:type="dxa"/>
              <w:right w:w="15" w:type="dxa"/>
            </w:tcMar>
            <w:vAlign w:val="center"/>
          </w:tcPr>
          <w:p w:rsidR="003C1C14" w:rsidRDefault="003C1C14">
            <w:pPr>
              <w:widowControl/>
              <w:jc w:val="center"/>
              <w:textAlignment w:val="center"/>
              <w:rPr>
                <w:rFonts w:ascii="宋体" w:cs="Times New Roman"/>
                <w:kern w:val="0"/>
                <w:sz w:val="24"/>
                <w:szCs w:val="24"/>
              </w:rPr>
            </w:pPr>
            <w:r>
              <w:rPr>
                <w:rFonts w:ascii="宋体" w:hAnsi="宋体" w:cs="宋体"/>
                <w:kern w:val="0"/>
                <w:sz w:val="24"/>
                <w:szCs w:val="24"/>
              </w:rPr>
              <w:t>1</w:t>
            </w:r>
          </w:p>
        </w:tc>
        <w:tc>
          <w:tcPr>
            <w:tcW w:w="8046" w:type="dxa"/>
            <w:tcMar>
              <w:top w:w="15" w:type="dxa"/>
              <w:left w:w="15" w:type="dxa"/>
              <w:right w:w="15" w:type="dxa"/>
            </w:tcMar>
            <w:vAlign w:val="center"/>
          </w:tcPr>
          <w:p w:rsidR="003C1C14" w:rsidRDefault="003C1C14">
            <w:pPr>
              <w:widowControl/>
              <w:jc w:val="left"/>
              <w:textAlignment w:val="center"/>
              <w:rPr>
                <w:rFonts w:ascii="宋体" w:cs="Times New Roman"/>
                <w:color w:val="FF0000"/>
                <w:kern w:val="0"/>
                <w:sz w:val="24"/>
                <w:szCs w:val="24"/>
              </w:rPr>
            </w:pPr>
            <w:r>
              <w:rPr>
                <w:rFonts w:ascii="宋体" w:hAnsi="宋体" w:cs="宋体" w:hint="eastAsia"/>
                <w:color w:val="000000"/>
                <w:kern w:val="0"/>
                <w:sz w:val="24"/>
                <w:szCs w:val="24"/>
              </w:rPr>
              <w:t>投标人需为当地政府搭建政务云应用中心，依托政务云，联合当地合作伙伴，建立政务云生态体系，为合作伙伴提供展示平台，投标人可提供其他地市政务云应用中心的的自身案例截图证明并加盖公章。</w:t>
            </w:r>
          </w:p>
        </w:tc>
      </w:tr>
      <w:tr w:rsidR="003C1C14">
        <w:trPr>
          <w:trHeight w:val="855"/>
        </w:trPr>
        <w:tc>
          <w:tcPr>
            <w:tcW w:w="657" w:type="dxa"/>
            <w:tcMar>
              <w:top w:w="15" w:type="dxa"/>
              <w:left w:w="15" w:type="dxa"/>
              <w:right w:w="15" w:type="dxa"/>
            </w:tcMar>
            <w:vAlign w:val="center"/>
          </w:tcPr>
          <w:p w:rsidR="003C1C14" w:rsidRDefault="003C1C14">
            <w:pPr>
              <w:widowControl/>
              <w:jc w:val="center"/>
              <w:textAlignment w:val="center"/>
              <w:rPr>
                <w:rFonts w:ascii="宋体" w:cs="Times New Roman"/>
                <w:kern w:val="0"/>
                <w:sz w:val="24"/>
                <w:szCs w:val="24"/>
              </w:rPr>
            </w:pPr>
            <w:r>
              <w:rPr>
                <w:rFonts w:ascii="宋体" w:hAnsi="宋体" w:cs="宋体" w:hint="eastAsia"/>
                <w:kern w:val="0"/>
                <w:sz w:val="24"/>
                <w:szCs w:val="24"/>
              </w:rPr>
              <w:t>维护简易度</w:t>
            </w:r>
          </w:p>
        </w:tc>
        <w:tc>
          <w:tcPr>
            <w:tcW w:w="682" w:type="dxa"/>
            <w:tcMar>
              <w:top w:w="15" w:type="dxa"/>
              <w:left w:w="15" w:type="dxa"/>
              <w:right w:w="15" w:type="dxa"/>
            </w:tcMar>
            <w:vAlign w:val="center"/>
          </w:tcPr>
          <w:p w:rsidR="003C1C14" w:rsidRDefault="003C1C14">
            <w:pPr>
              <w:widowControl/>
              <w:jc w:val="center"/>
              <w:textAlignment w:val="center"/>
              <w:rPr>
                <w:rFonts w:ascii="宋体" w:cs="Times New Roman"/>
                <w:kern w:val="0"/>
                <w:sz w:val="24"/>
                <w:szCs w:val="24"/>
              </w:rPr>
            </w:pPr>
            <w:r>
              <w:rPr>
                <w:rFonts w:ascii="宋体" w:hAnsi="宋体" w:cs="宋体"/>
                <w:kern w:val="0"/>
                <w:sz w:val="24"/>
                <w:szCs w:val="24"/>
              </w:rPr>
              <w:t>3</w:t>
            </w:r>
          </w:p>
        </w:tc>
        <w:tc>
          <w:tcPr>
            <w:tcW w:w="8046" w:type="dxa"/>
            <w:tcMar>
              <w:top w:w="15" w:type="dxa"/>
              <w:left w:w="15" w:type="dxa"/>
              <w:right w:w="15" w:type="dxa"/>
            </w:tcMar>
            <w:vAlign w:val="center"/>
          </w:tcPr>
          <w:p w:rsidR="003C1C14" w:rsidRDefault="003C1C14">
            <w:pPr>
              <w:widowControl/>
              <w:jc w:val="left"/>
              <w:textAlignment w:val="center"/>
              <w:rPr>
                <w:rFonts w:ascii="宋体" w:cs="Times New Roman"/>
                <w:kern w:val="0"/>
                <w:sz w:val="24"/>
                <w:szCs w:val="24"/>
              </w:rPr>
            </w:pPr>
            <w:r>
              <w:rPr>
                <w:rFonts w:ascii="宋体" w:hAnsi="宋体" w:cs="宋体" w:hint="eastAsia"/>
                <w:kern w:val="0"/>
                <w:sz w:val="24"/>
                <w:szCs w:val="24"/>
              </w:rPr>
              <w:t>投标人所提供的云平台具备专门的运营平台，介绍该政务云平台的产品，动态信息，各行业的解决方案等信息，有专门的网站来展示平台信息和政府运营相关信息，后台具有专业的维护工具进行页面信息的维护，不需要开发代码，普通的运维人员就可以进行维护。</w:t>
            </w:r>
            <w:r>
              <w:rPr>
                <w:rFonts w:ascii="宋体" w:hAnsi="宋体" w:cs="宋体" w:hint="eastAsia"/>
                <w:color w:val="000000"/>
                <w:kern w:val="0"/>
                <w:sz w:val="24"/>
                <w:szCs w:val="24"/>
              </w:rPr>
              <w:t>投标人需提供截图证明并加盖公章。</w:t>
            </w:r>
          </w:p>
        </w:tc>
      </w:tr>
      <w:tr w:rsidR="003C1C14">
        <w:trPr>
          <w:trHeight w:val="855"/>
        </w:trPr>
        <w:tc>
          <w:tcPr>
            <w:tcW w:w="657" w:type="dxa"/>
            <w:vMerge w:val="restart"/>
            <w:tcMar>
              <w:top w:w="15" w:type="dxa"/>
              <w:left w:w="15" w:type="dxa"/>
              <w:right w:w="15" w:type="dxa"/>
            </w:tcMar>
            <w:vAlign w:val="center"/>
          </w:tcPr>
          <w:p w:rsidR="003C1C14" w:rsidRDefault="003C1C14">
            <w:pPr>
              <w:widowControl/>
              <w:jc w:val="center"/>
              <w:textAlignment w:val="center"/>
              <w:rPr>
                <w:rFonts w:ascii="宋体" w:cs="Times New Roman"/>
                <w:kern w:val="0"/>
                <w:sz w:val="24"/>
                <w:szCs w:val="24"/>
              </w:rPr>
            </w:pPr>
            <w:r>
              <w:rPr>
                <w:rFonts w:ascii="宋体" w:hAnsi="宋体" w:cs="宋体" w:hint="eastAsia"/>
                <w:kern w:val="0"/>
                <w:sz w:val="24"/>
                <w:szCs w:val="24"/>
              </w:rPr>
              <w:t>平台安全</w:t>
            </w:r>
          </w:p>
        </w:tc>
        <w:tc>
          <w:tcPr>
            <w:tcW w:w="682" w:type="dxa"/>
            <w:tcMar>
              <w:top w:w="15" w:type="dxa"/>
              <w:left w:w="15" w:type="dxa"/>
              <w:right w:w="15" w:type="dxa"/>
            </w:tcMar>
            <w:vAlign w:val="center"/>
          </w:tcPr>
          <w:p w:rsidR="003C1C14" w:rsidRDefault="003C1C14">
            <w:pPr>
              <w:widowControl/>
              <w:jc w:val="center"/>
              <w:textAlignment w:val="center"/>
              <w:rPr>
                <w:rFonts w:ascii="宋体" w:cs="Times New Roman"/>
                <w:kern w:val="0"/>
                <w:sz w:val="24"/>
                <w:szCs w:val="24"/>
              </w:rPr>
            </w:pPr>
            <w:r>
              <w:rPr>
                <w:rFonts w:ascii="宋体" w:hAnsi="宋体" w:cs="宋体"/>
                <w:kern w:val="0"/>
                <w:sz w:val="24"/>
                <w:szCs w:val="24"/>
              </w:rPr>
              <w:t>3</w:t>
            </w:r>
          </w:p>
        </w:tc>
        <w:tc>
          <w:tcPr>
            <w:tcW w:w="8046" w:type="dxa"/>
            <w:tcMar>
              <w:top w:w="15" w:type="dxa"/>
              <w:left w:w="15" w:type="dxa"/>
              <w:right w:w="15" w:type="dxa"/>
            </w:tcMar>
            <w:vAlign w:val="center"/>
          </w:tcPr>
          <w:p w:rsidR="003C1C14" w:rsidRDefault="003C1C14">
            <w:pPr>
              <w:widowControl/>
              <w:jc w:val="left"/>
              <w:textAlignment w:val="center"/>
              <w:rPr>
                <w:rFonts w:ascii="宋体" w:cs="Times New Roman"/>
                <w:kern w:val="0"/>
                <w:sz w:val="24"/>
                <w:szCs w:val="24"/>
              </w:rPr>
            </w:pPr>
            <w:r>
              <w:rPr>
                <w:rFonts w:ascii="宋体" w:hAnsi="宋体" w:cs="宋体" w:hint="eastAsia"/>
                <w:kern w:val="0"/>
                <w:sz w:val="24"/>
                <w:szCs w:val="24"/>
              </w:rPr>
              <w:t>云平台可实现安全服务产品任意种类任意位置的服务编排功能，云平台支持</w:t>
            </w:r>
            <w:r>
              <w:rPr>
                <w:rFonts w:ascii="宋体" w:hAnsi="宋体" w:cs="宋体"/>
                <w:kern w:val="0"/>
                <w:sz w:val="24"/>
                <w:szCs w:val="24"/>
              </w:rPr>
              <w:t>SFC</w:t>
            </w:r>
            <w:r>
              <w:rPr>
                <w:rFonts w:ascii="宋体" w:hAnsi="宋体" w:cs="宋体" w:hint="eastAsia"/>
                <w:kern w:val="0"/>
                <w:sz w:val="24"/>
                <w:szCs w:val="24"/>
              </w:rPr>
              <w:t>功能，支持</w:t>
            </w:r>
            <w:r>
              <w:rPr>
                <w:rFonts w:ascii="宋体" w:hAnsi="宋体" w:cs="宋体"/>
                <w:kern w:val="0"/>
                <w:sz w:val="24"/>
                <w:szCs w:val="24"/>
              </w:rPr>
              <w:t xml:space="preserve"> VNF</w:t>
            </w:r>
            <w:r>
              <w:rPr>
                <w:rFonts w:ascii="宋体" w:hAnsi="宋体" w:cs="宋体" w:hint="eastAsia"/>
                <w:kern w:val="0"/>
                <w:sz w:val="24"/>
                <w:szCs w:val="24"/>
              </w:rPr>
              <w:t>复用，</w:t>
            </w:r>
            <w:r>
              <w:rPr>
                <w:rFonts w:ascii="宋体" w:hAnsi="宋体" w:cs="宋体" w:hint="eastAsia"/>
                <w:color w:val="000000"/>
                <w:kern w:val="0"/>
                <w:sz w:val="24"/>
                <w:szCs w:val="24"/>
              </w:rPr>
              <w:t>投标人需提供截图证明并加盖公章。</w:t>
            </w:r>
          </w:p>
        </w:tc>
      </w:tr>
      <w:tr w:rsidR="003C1C14">
        <w:trPr>
          <w:trHeight w:val="855"/>
        </w:trPr>
        <w:tc>
          <w:tcPr>
            <w:tcW w:w="657" w:type="dxa"/>
            <w:vMerge/>
            <w:tcMar>
              <w:top w:w="15" w:type="dxa"/>
              <w:left w:w="15" w:type="dxa"/>
              <w:right w:w="15" w:type="dxa"/>
            </w:tcMar>
            <w:vAlign w:val="center"/>
          </w:tcPr>
          <w:p w:rsidR="003C1C14" w:rsidRDefault="003C1C14">
            <w:pPr>
              <w:widowControl/>
              <w:jc w:val="center"/>
              <w:textAlignment w:val="center"/>
              <w:rPr>
                <w:rFonts w:ascii="宋体" w:cs="Times New Roman"/>
                <w:kern w:val="0"/>
                <w:sz w:val="24"/>
                <w:szCs w:val="24"/>
              </w:rPr>
            </w:pPr>
          </w:p>
        </w:tc>
        <w:tc>
          <w:tcPr>
            <w:tcW w:w="682" w:type="dxa"/>
            <w:tcMar>
              <w:top w:w="15" w:type="dxa"/>
              <w:left w:w="15" w:type="dxa"/>
              <w:right w:w="15" w:type="dxa"/>
            </w:tcMar>
            <w:vAlign w:val="center"/>
          </w:tcPr>
          <w:p w:rsidR="003C1C14" w:rsidRDefault="003C1C14">
            <w:pPr>
              <w:widowControl/>
              <w:jc w:val="center"/>
              <w:textAlignment w:val="center"/>
              <w:rPr>
                <w:rFonts w:ascii="宋体" w:cs="Times New Roman"/>
                <w:kern w:val="0"/>
                <w:sz w:val="24"/>
                <w:szCs w:val="24"/>
              </w:rPr>
            </w:pPr>
            <w:r>
              <w:rPr>
                <w:rFonts w:ascii="宋体" w:hAnsi="宋体" w:cs="宋体"/>
                <w:kern w:val="0"/>
                <w:sz w:val="24"/>
                <w:szCs w:val="24"/>
              </w:rPr>
              <w:t>3</w:t>
            </w:r>
          </w:p>
        </w:tc>
        <w:tc>
          <w:tcPr>
            <w:tcW w:w="8046" w:type="dxa"/>
            <w:tcMar>
              <w:top w:w="15" w:type="dxa"/>
              <w:left w:w="15" w:type="dxa"/>
              <w:right w:w="15" w:type="dxa"/>
            </w:tcMar>
            <w:vAlign w:val="center"/>
          </w:tcPr>
          <w:p w:rsidR="003C1C14" w:rsidRDefault="003C1C14">
            <w:pPr>
              <w:widowControl/>
              <w:jc w:val="left"/>
              <w:textAlignment w:val="center"/>
              <w:rPr>
                <w:rFonts w:ascii="宋体" w:cs="Times New Roman"/>
                <w:kern w:val="0"/>
                <w:sz w:val="24"/>
                <w:szCs w:val="24"/>
              </w:rPr>
            </w:pPr>
            <w:r>
              <w:rPr>
                <w:rFonts w:ascii="宋体" w:hAnsi="宋体" w:cs="宋体" w:hint="eastAsia"/>
                <w:kern w:val="0"/>
                <w:sz w:val="24"/>
                <w:szCs w:val="24"/>
              </w:rPr>
              <w:t>投标人所提供的云防火墙产品需支持外部防护（南北向）、全防护（南北向、东西向，虚机间微隔离）；支持防护效果展示；支持攻击防护、会话控制，投标人需提供功能截图。</w:t>
            </w:r>
          </w:p>
        </w:tc>
      </w:tr>
      <w:tr w:rsidR="003C1C14">
        <w:trPr>
          <w:trHeight w:val="855"/>
        </w:trPr>
        <w:tc>
          <w:tcPr>
            <w:tcW w:w="657" w:type="dxa"/>
            <w:tcMar>
              <w:top w:w="15" w:type="dxa"/>
              <w:left w:w="15" w:type="dxa"/>
              <w:right w:w="15" w:type="dxa"/>
            </w:tcMar>
            <w:vAlign w:val="center"/>
          </w:tcPr>
          <w:p w:rsidR="003C1C14" w:rsidRDefault="003C1C14">
            <w:pPr>
              <w:widowControl/>
              <w:jc w:val="center"/>
              <w:textAlignment w:val="center"/>
              <w:rPr>
                <w:rFonts w:ascii="宋体" w:cs="Times New Roman"/>
                <w:kern w:val="0"/>
                <w:sz w:val="24"/>
                <w:szCs w:val="24"/>
              </w:rPr>
            </w:pPr>
            <w:r>
              <w:rPr>
                <w:rFonts w:ascii="宋体" w:hAnsi="宋体" w:cs="宋体" w:hint="eastAsia"/>
                <w:kern w:val="0"/>
                <w:sz w:val="24"/>
                <w:szCs w:val="24"/>
              </w:rPr>
              <w:t>扩展性</w:t>
            </w:r>
          </w:p>
        </w:tc>
        <w:tc>
          <w:tcPr>
            <w:tcW w:w="682" w:type="dxa"/>
            <w:tcMar>
              <w:top w:w="15" w:type="dxa"/>
              <w:left w:w="15" w:type="dxa"/>
              <w:right w:w="15" w:type="dxa"/>
            </w:tcMar>
            <w:vAlign w:val="center"/>
          </w:tcPr>
          <w:p w:rsidR="003C1C14" w:rsidRDefault="003C1C14">
            <w:pPr>
              <w:widowControl/>
              <w:jc w:val="center"/>
              <w:textAlignment w:val="center"/>
              <w:rPr>
                <w:rFonts w:ascii="宋体" w:cs="Times New Roman"/>
                <w:kern w:val="0"/>
                <w:sz w:val="24"/>
                <w:szCs w:val="24"/>
              </w:rPr>
            </w:pPr>
            <w:r>
              <w:rPr>
                <w:rFonts w:ascii="宋体" w:hAnsi="宋体" w:cs="宋体"/>
                <w:kern w:val="0"/>
                <w:sz w:val="24"/>
                <w:szCs w:val="24"/>
              </w:rPr>
              <w:t>3</w:t>
            </w:r>
          </w:p>
        </w:tc>
        <w:tc>
          <w:tcPr>
            <w:tcW w:w="8046" w:type="dxa"/>
            <w:tcMar>
              <w:top w:w="15" w:type="dxa"/>
              <w:left w:w="15" w:type="dxa"/>
              <w:right w:w="15" w:type="dxa"/>
            </w:tcMar>
            <w:vAlign w:val="center"/>
          </w:tcPr>
          <w:p w:rsidR="003C1C14" w:rsidRDefault="003C1C14">
            <w:pPr>
              <w:widowControl/>
              <w:jc w:val="left"/>
              <w:textAlignment w:val="center"/>
              <w:rPr>
                <w:rFonts w:ascii="宋体" w:cs="Times New Roman"/>
                <w:kern w:val="0"/>
                <w:sz w:val="24"/>
                <w:szCs w:val="24"/>
              </w:rPr>
            </w:pPr>
            <w:r>
              <w:rPr>
                <w:rFonts w:ascii="宋体" w:hAnsi="宋体" w:cs="宋体" w:hint="eastAsia"/>
                <w:kern w:val="0"/>
                <w:sz w:val="24"/>
                <w:szCs w:val="24"/>
              </w:rPr>
              <w:t>当云服务器现有配置不满足要求时</w:t>
            </w:r>
            <w:r>
              <w:rPr>
                <w:rFonts w:ascii="宋体" w:cs="宋体"/>
                <w:kern w:val="0"/>
                <w:sz w:val="24"/>
                <w:szCs w:val="24"/>
              </w:rPr>
              <w:t>,</w:t>
            </w:r>
            <w:r>
              <w:rPr>
                <w:rFonts w:ascii="宋体" w:hAnsi="宋体" w:cs="宋体" w:hint="eastAsia"/>
                <w:kern w:val="0"/>
                <w:sz w:val="24"/>
                <w:szCs w:val="24"/>
              </w:rPr>
              <w:t>用户可自主进行云服务器配置快速升级，可升级配置包括；</w:t>
            </w:r>
            <w:r>
              <w:rPr>
                <w:rFonts w:ascii="宋体" w:hAnsi="宋体" w:cs="宋体"/>
                <w:kern w:val="0"/>
                <w:sz w:val="24"/>
                <w:szCs w:val="24"/>
              </w:rPr>
              <w:t>CPU</w:t>
            </w:r>
            <w:r>
              <w:rPr>
                <w:rFonts w:ascii="宋体" w:hAnsi="宋体" w:cs="宋体" w:hint="eastAsia"/>
                <w:kern w:val="0"/>
                <w:sz w:val="24"/>
                <w:szCs w:val="24"/>
              </w:rPr>
              <w:t>、内存、数据盘大小等；配置升级生效时间在</w:t>
            </w:r>
            <w:r>
              <w:rPr>
                <w:rFonts w:ascii="宋体" w:hAnsi="宋体" w:cs="宋体"/>
                <w:kern w:val="0"/>
                <w:sz w:val="24"/>
                <w:szCs w:val="24"/>
              </w:rPr>
              <w:t>10</w:t>
            </w:r>
            <w:r>
              <w:rPr>
                <w:rFonts w:ascii="宋体" w:hAnsi="宋体" w:cs="宋体" w:hint="eastAsia"/>
                <w:kern w:val="0"/>
                <w:sz w:val="24"/>
                <w:szCs w:val="24"/>
              </w:rPr>
              <w:t>分钟以内。</w:t>
            </w:r>
          </w:p>
        </w:tc>
      </w:tr>
      <w:tr w:rsidR="003C1C14">
        <w:trPr>
          <w:trHeight w:val="855"/>
        </w:trPr>
        <w:tc>
          <w:tcPr>
            <w:tcW w:w="657" w:type="dxa"/>
            <w:vMerge w:val="restart"/>
            <w:tcMar>
              <w:top w:w="15" w:type="dxa"/>
              <w:left w:w="15" w:type="dxa"/>
              <w:right w:w="15" w:type="dxa"/>
            </w:tcMar>
            <w:vAlign w:val="center"/>
          </w:tcPr>
          <w:p w:rsidR="003C1C14" w:rsidRDefault="003C1C14">
            <w:pPr>
              <w:widowControl/>
              <w:jc w:val="center"/>
              <w:textAlignment w:val="center"/>
              <w:rPr>
                <w:rFonts w:ascii="宋体" w:cs="Times New Roman"/>
                <w:kern w:val="0"/>
                <w:sz w:val="24"/>
                <w:szCs w:val="24"/>
              </w:rPr>
            </w:pPr>
            <w:r>
              <w:rPr>
                <w:rFonts w:ascii="宋体" w:hAnsi="宋体" w:cs="宋体" w:hint="eastAsia"/>
                <w:kern w:val="0"/>
                <w:sz w:val="24"/>
                <w:szCs w:val="24"/>
              </w:rPr>
              <w:t>负载均衡</w:t>
            </w:r>
          </w:p>
        </w:tc>
        <w:tc>
          <w:tcPr>
            <w:tcW w:w="682" w:type="dxa"/>
            <w:tcMar>
              <w:top w:w="15" w:type="dxa"/>
              <w:left w:w="15" w:type="dxa"/>
              <w:right w:w="15" w:type="dxa"/>
            </w:tcMar>
            <w:vAlign w:val="center"/>
          </w:tcPr>
          <w:p w:rsidR="003C1C14" w:rsidRDefault="003C1C14">
            <w:pPr>
              <w:widowControl/>
              <w:jc w:val="center"/>
              <w:textAlignment w:val="center"/>
              <w:rPr>
                <w:rFonts w:ascii="宋体" w:cs="Times New Roman"/>
                <w:kern w:val="0"/>
                <w:sz w:val="24"/>
                <w:szCs w:val="24"/>
              </w:rPr>
            </w:pPr>
            <w:r>
              <w:rPr>
                <w:rFonts w:ascii="宋体" w:hAnsi="宋体" w:cs="宋体"/>
                <w:kern w:val="0"/>
                <w:sz w:val="24"/>
                <w:szCs w:val="24"/>
              </w:rPr>
              <w:t>3</w:t>
            </w:r>
          </w:p>
        </w:tc>
        <w:tc>
          <w:tcPr>
            <w:tcW w:w="8046" w:type="dxa"/>
            <w:tcMar>
              <w:top w:w="15" w:type="dxa"/>
              <w:left w:w="15" w:type="dxa"/>
              <w:right w:w="15" w:type="dxa"/>
            </w:tcMar>
            <w:vAlign w:val="center"/>
          </w:tcPr>
          <w:p w:rsidR="003C1C14" w:rsidRDefault="003C1C14">
            <w:pPr>
              <w:widowControl/>
              <w:jc w:val="left"/>
              <w:textAlignment w:val="center"/>
              <w:rPr>
                <w:rFonts w:ascii="宋体" w:cs="Times New Roman"/>
                <w:kern w:val="0"/>
                <w:sz w:val="24"/>
                <w:szCs w:val="24"/>
              </w:rPr>
            </w:pPr>
            <w:r>
              <w:rPr>
                <w:rFonts w:ascii="宋体" w:hAnsi="宋体" w:cs="宋体" w:hint="eastAsia"/>
                <w:kern w:val="0"/>
                <w:sz w:val="24"/>
                <w:szCs w:val="24"/>
              </w:rPr>
              <w:t>云平台支持加权轮询、加权最小连接数、源</w:t>
            </w:r>
            <w:r>
              <w:rPr>
                <w:rFonts w:ascii="宋体" w:hAnsi="宋体" w:cs="宋体"/>
                <w:kern w:val="0"/>
                <w:sz w:val="24"/>
                <w:szCs w:val="24"/>
              </w:rPr>
              <w:t>ip</w:t>
            </w:r>
            <w:r>
              <w:rPr>
                <w:rFonts w:ascii="宋体" w:hAnsi="宋体" w:cs="宋体" w:hint="eastAsia"/>
                <w:kern w:val="0"/>
                <w:sz w:val="24"/>
                <w:szCs w:val="24"/>
              </w:rPr>
              <w:t>等流量分发策略负载均衡；</w:t>
            </w:r>
          </w:p>
          <w:p w:rsidR="003C1C14" w:rsidRDefault="003C1C14">
            <w:pPr>
              <w:widowControl/>
              <w:jc w:val="left"/>
              <w:textAlignment w:val="center"/>
              <w:rPr>
                <w:rFonts w:ascii="宋体" w:cs="Times New Roman"/>
                <w:kern w:val="0"/>
                <w:sz w:val="24"/>
                <w:szCs w:val="24"/>
              </w:rPr>
            </w:pPr>
            <w:r>
              <w:rPr>
                <w:rFonts w:ascii="宋体" w:hAnsi="宋体" w:cs="宋体" w:hint="eastAsia"/>
                <w:kern w:val="0"/>
                <w:sz w:val="24"/>
                <w:szCs w:val="24"/>
              </w:rPr>
              <w:t>针对</w:t>
            </w:r>
            <w:r>
              <w:rPr>
                <w:rFonts w:ascii="宋体" w:hAnsi="宋体" w:cs="宋体"/>
                <w:kern w:val="0"/>
                <w:sz w:val="24"/>
                <w:szCs w:val="24"/>
              </w:rPr>
              <w:t>HTTPS</w:t>
            </w:r>
            <w:r>
              <w:rPr>
                <w:rFonts w:ascii="宋体" w:hAnsi="宋体" w:cs="宋体" w:hint="eastAsia"/>
                <w:kern w:val="0"/>
                <w:sz w:val="24"/>
                <w:szCs w:val="24"/>
              </w:rPr>
              <w:t>协议提供集中化的证书管理功能，云租户可以将证书存储到负载均衡证书管理系统，而不需要将证书直接部署到后端服务器上。（提供加盖投标人公章的系统功能截图证明）；</w:t>
            </w:r>
          </w:p>
          <w:p w:rsidR="003C1C14" w:rsidRDefault="003C1C14">
            <w:pPr>
              <w:widowControl/>
              <w:jc w:val="left"/>
              <w:textAlignment w:val="center"/>
              <w:rPr>
                <w:rFonts w:ascii="宋体" w:cs="Times New Roman"/>
                <w:kern w:val="0"/>
                <w:sz w:val="24"/>
                <w:szCs w:val="24"/>
              </w:rPr>
            </w:pPr>
          </w:p>
        </w:tc>
      </w:tr>
      <w:tr w:rsidR="003C1C14">
        <w:trPr>
          <w:trHeight w:val="855"/>
        </w:trPr>
        <w:tc>
          <w:tcPr>
            <w:tcW w:w="657" w:type="dxa"/>
            <w:vMerge/>
            <w:tcMar>
              <w:top w:w="15" w:type="dxa"/>
              <w:left w:w="15" w:type="dxa"/>
              <w:right w:w="15" w:type="dxa"/>
            </w:tcMar>
            <w:vAlign w:val="center"/>
          </w:tcPr>
          <w:p w:rsidR="003C1C14" w:rsidRDefault="003C1C14">
            <w:pPr>
              <w:widowControl/>
              <w:jc w:val="center"/>
              <w:textAlignment w:val="center"/>
              <w:rPr>
                <w:rFonts w:ascii="宋体" w:cs="Times New Roman"/>
                <w:kern w:val="0"/>
                <w:sz w:val="24"/>
                <w:szCs w:val="24"/>
              </w:rPr>
            </w:pPr>
          </w:p>
        </w:tc>
        <w:tc>
          <w:tcPr>
            <w:tcW w:w="682" w:type="dxa"/>
            <w:tcMar>
              <w:top w:w="15" w:type="dxa"/>
              <w:left w:w="15" w:type="dxa"/>
              <w:right w:w="15" w:type="dxa"/>
            </w:tcMar>
            <w:vAlign w:val="center"/>
          </w:tcPr>
          <w:p w:rsidR="003C1C14" w:rsidRDefault="003C1C14">
            <w:pPr>
              <w:widowControl/>
              <w:jc w:val="center"/>
              <w:textAlignment w:val="center"/>
              <w:rPr>
                <w:rFonts w:ascii="宋体" w:cs="Times New Roman"/>
                <w:kern w:val="0"/>
                <w:sz w:val="24"/>
                <w:szCs w:val="24"/>
              </w:rPr>
            </w:pPr>
            <w:r>
              <w:rPr>
                <w:rFonts w:ascii="宋体" w:hAnsi="宋体" w:cs="宋体"/>
                <w:kern w:val="0"/>
                <w:sz w:val="24"/>
                <w:szCs w:val="24"/>
              </w:rPr>
              <w:t>2</w:t>
            </w:r>
          </w:p>
        </w:tc>
        <w:tc>
          <w:tcPr>
            <w:tcW w:w="8046" w:type="dxa"/>
            <w:tcMar>
              <w:top w:w="15" w:type="dxa"/>
              <w:left w:w="15" w:type="dxa"/>
              <w:right w:w="15" w:type="dxa"/>
            </w:tcMar>
            <w:vAlign w:val="center"/>
          </w:tcPr>
          <w:p w:rsidR="003C1C14" w:rsidRDefault="003C1C14">
            <w:pPr>
              <w:widowControl/>
              <w:jc w:val="left"/>
              <w:textAlignment w:val="center"/>
              <w:rPr>
                <w:rFonts w:ascii="宋体" w:cs="Times New Roman"/>
                <w:kern w:val="0"/>
                <w:sz w:val="24"/>
                <w:szCs w:val="24"/>
              </w:rPr>
            </w:pPr>
            <w:r>
              <w:rPr>
                <w:rFonts w:ascii="宋体" w:hAnsi="宋体" w:cs="宋体" w:hint="eastAsia"/>
                <w:kern w:val="0"/>
                <w:sz w:val="24"/>
                <w:szCs w:val="24"/>
              </w:rPr>
              <w:t>针对</w:t>
            </w:r>
            <w:r>
              <w:rPr>
                <w:rFonts w:ascii="宋体" w:hAnsi="宋体" w:cs="宋体"/>
                <w:kern w:val="0"/>
                <w:sz w:val="24"/>
                <w:szCs w:val="24"/>
              </w:rPr>
              <w:t>HTTP</w:t>
            </w:r>
            <w:r>
              <w:rPr>
                <w:rFonts w:ascii="宋体" w:hAnsi="宋体" w:cs="宋体" w:hint="eastAsia"/>
                <w:kern w:val="0"/>
                <w:sz w:val="24"/>
                <w:szCs w:val="24"/>
              </w:rPr>
              <w:t>协议和</w:t>
            </w:r>
            <w:r>
              <w:rPr>
                <w:rFonts w:ascii="宋体" w:hAnsi="宋体" w:cs="宋体"/>
                <w:kern w:val="0"/>
                <w:sz w:val="24"/>
                <w:szCs w:val="24"/>
              </w:rPr>
              <w:t>HTTPS</w:t>
            </w:r>
            <w:r>
              <w:rPr>
                <w:rFonts w:ascii="宋体" w:hAnsi="宋体" w:cs="宋体" w:hint="eastAsia"/>
                <w:kern w:val="0"/>
                <w:sz w:val="24"/>
                <w:szCs w:val="24"/>
              </w:rPr>
              <w:t>协议，支持按用户访问的域名和</w:t>
            </w:r>
            <w:r>
              <w:rPr>
                <w:rFonts w:ascii="宋体" w:hAnsi="宋体" w:cs="宋体"/>
                <w:kern w:val="0"/>
                <w:sz w:val="24"/>
                <w:szCs w:val="24"/>
              </w:rPr>
              <w:t>URL</w:t>
            </w:r>
            <w:r>
              <w:rPr>
                <w:rFonts w:ascii="宋体" w:hAnsi="宋体" w:cs="宋体" w:hint="eastAsia"/>
                <w:kern w:val="0"/>
                <w:sz w:val="24"/>
                <w:szCs w:val="24"/>
              </w:rPr>
              <w:t>转发流量至不同的后端服务器；</w:t>
            </w:r>
          </w:p>
        </w:tc>
      </w:tr>
      <w:tr w:rsidR="003C1C14">
        <w:trPr>
          <w:trHeight w:val="855"/>
        </w:trPr>
        <w:tc>
          <w:tcPr>
            <w:tcW w:w="657" w:type="dxa"/>
            <w:vMerge/>
            <w:tcMar>
              <w:top w:w="15" w:type="dxa"/>
              <w:left w:w="15" w:type="dxa"/>
              <w:right w:w="15" w:type="dxa"/>
            </w:tcMar>
            <w:vAlign w:val="center"/>
          </w:tcPr>
          <w:p w:rsidR="003C1C14" w:rsidRDefault="003C1C14">
            <w:pPr>
              <w:widowControl/>
              <w:jc w:val="center"/>
              <w:textAlignment w:val="center"/>
              <w:rPr>
                <w:rFonts w:ascii="宋体" w:cs="Times New Roman"/>
                <w:kern w:val="0"/>
                <w:sz w:val="24"/>
                <w:szCs w:val="24"/>
              </w:rPr>
            </w:pPr>
          </w:p>
        </w:tc>
        <w:tc>
          <w:tcPr>
            <w:tcW w:w="682" w:type="dxa"/>
            <w:tcMar>
              <w:top w:w="15" w:type="dxa"/>
              <w:left w:w="15" w:type="dxa"/>
              <w:right w:w="15" w:type="dxa"/>
            </w:tcMar>
            <w:vAlign w:val="center"/>
          </w:tcPr>
          <w:p w:rsidR="003C1C14" w:rsidRDefault="003C1C14">
            <w:pPr>
              <w:widowControl/>
              <w:jc w:val="center"/>
              <w:textAlignment w:val="center"/>
              <w:rPr>
                <w:rFonts w:ascii="宋体" w:cs="Times New Roman"/>
                <w:kern w:val="0"/>
                <w:sz w:val="24"/>
                <w:szCs w:val="24"/>
              </w:rPr>
            </w:pPr>
            <w:r>
              <w:rPr>
                <w:rFonts w:ascii="宋体" w:hAnsi="宋体" w:cs="宋体"/>
                <w:kern w:val="0"/>
                <w:sz w:val="24"/>
                <w:szCs w:val="24"/>
              </w:rPr>
              <w:t>2</w:t>
            </w:r>
          </w:p>
        </w:tc>
        <w:tc>
          <w:tcPr>
            <w:tcW w:w="8046" w:type="dxa"/>
            <w:tcMar>
              <w:top w:w="15" w:type="dxa"/>
              <w:left w:w="15" w:type="dxa"/>
              <w:right w:w="15" w:type="dxa"/>
            </w:tcMar>
            <w:vAlign w:val="center"/>
          </w:tcPr>
          <w:p w:rsidR="003C1C14" w:rsidRDefault="003C1C14">
            <w:pPr>
              <w:widowControl/>
              <w:jc w:val="left"/>
              <w:textAlignment w:val="center"/>
              <w:rPr>
                <w:rFonts w:ascii="宋体" w:cs="Times New Roman"/>
                <w:kern w:val="0"/>
                <w:sz w:val="24"/>
                <w:szCs w:val="24"/>
              </w:rPr>
            </w:pPr>
            <w:r>
              <w:rPr>
                <w:rFonts w:ascii="宋体" w:hAnsi="宋体" w:cs="宋体" w:hint="eastAsia"/>
                <w:kern w:val="0"/>
                <w:sz w:val="24"/>
                <w:szCs w:val="24"/>
              </w:rPr>
              <w:t>可根据后台云服务器的性能设置不同的转发权重，权重支持轮询，最小连接数转发等方式。</w:t>
            </w:r>
          </w:p>
        </w:tc>
      </w:tr>
      <w:tr w:rsidR="003C1C14">
        <w:trPr>
          <w:trHeight w:val="855"/>
        </w:trPr>
        <w:tc>
          <w:tcPr>
            <w:tcW w:w="657" w:type="dxa"/>
            <w:tcMar>
              <w:top w:w="15" w:type="dxa"/>
              <w:left w:w="15" w:type="dxa"/>
              <w:right w:w="15" w:type="dxa"/>
            </w:tcMar>
            <w:vAlign w:val="center"/>
          </w:tcPr>
          <w:p w:rsidR="003C1C14" w:rsidRDefault="003C1C14">
            <w:pPr>
              <w:widowControl/>
              <w:jc w:val="center"/>
              <w:textAlignment w:val="center"/>
              <w:rPr>
                <w:rFonts w:ascii="宋体" w:cs="Times New Roman"/>
                <w:kern w:val="0"/>
                <w:sz w:val="24"/>
                <w:szCs w:val="24"/>
              </w:rPr>
            </w:pPr>
            <w:r>
              <w:rPr>
                <w:rFonts w:ascii="宋体" w:hAnsi="宋体" w:cs="宋体" w:hint="eastAsia"/>
                <w:kern w:val="0"/>
                <w:sz w:val="24"/>
                <w:szCs w:val="24"/>
              </w:rPr>
              <w:t>登录验证</w:t>
            </w:r>
          </w:p>
        </w:tc>
        <w:tc>
          <w:tcPr>
            <w:tcW w:w="682" w:type="dxa"/>
            <w:tcMar>
              <w:top w:w="15" w:type="dxa"/>
              <w:left w:w="15" w:type="dxa"/>
              <w:right w:w="15" w:type="dxa"/>
            </w:tcMar>
            <w:vAlign w:val="center"/>
          </w:tcPr>
          <w:p w:rsidR="003C1C14" w:rsidRDefault="003C1C14">
            <w:pPr>
              <w:widowControl/>
              <w:jc w:val="center"/>
              <w:textAlignment w:val="center"/>
              <w:rPr>
                <w:rFonts w:ascii="宋体" w:cs="Times New Roman"/>
                <w:kern w:val="0"/>
                <w:sz w:val="24"/>
                <w:szCs w:val="24"/>
              </w:rPr>
            </w:pPr>
            <w:r>
              <w:rPr>
                <w:rFonts w:ascii="宋体" w:hAnsi="宋体" w:cs="宋体"/>
                <w:kern w:val="0"/>
                <w:sz w:val="24"/>
                <w:szCs w:val="24"/>
              </w:rPr>
              <w:t>3</w:t>
            </w:r>
          </w:p>
        </w:tc>
        <w:tc>
          <w:tcPr>
            <w:tcW w:w="8046" w:type="dxa"/>
            <w:tcMar>
              <w:top w:w="15" w:type="dxa"/>
              <w:left w:w="15" w:type="dxa"/>
              <w:right w:w="15" w:type="dxa"/>
            </w:tcMar>
            <w:vAlign w:val="center"/>
          </w:tcPr>
          <w:p w:rsidR="003C1C14" w:rsidRDefault="003C1C14">
            <w:pPr>
              <w:rPr>
                <w:rFonts w:ascii="宋体" w:cs="Times New Roman"/>
                <w:kern w:val="0"/>
                <w:sz w:val="24"/>
                <w:szCs w:val="24"/>
              </w:rPr>
            </w:pPr>
            <w:r>
              <w:rPr>
                <w:rFonts w:ascii="宋体" w:hAnsi="宋体" w:cs="宋体" w:hint="eastAsia"/>
                <w:kern w:val="0"/>
                <w:sz w:val="24"/>
                <w:szCs w:val="24"/>
              </w:rPr>
              <w:t>投标人所提供的云存储产品可实现数据传输过程中的用户鉴权处理，保证数据传输的安全性，提供功能实现方式；</w:t>
            </w:r>
            <w:r>
              <w:rPr>
                <w:rFonts w:ascii="宋体" w:hAnsi="宋体" w:cs="宋体" w:hint="eastAsia"/>
                <w:color w:val="000000"/>
                <w:kern w:val="0"/>
                <w:sz w:val="24"/>
                <w:szCs w:val="24"/>
              </w:rPr>
              <w:t>（需提供加盖投标人公章的相关功能截图证明）</w:t>
            </w:r>
          </w:p>
        </w:tc>
      </w:tr>
      <w:tr w:rsidR="003C1C14">
        <w:trPr>
          <w:trHeight w:val="855"/>
        </w:trPr>
        <w:tc>
          <w:tcPr>
            <w:tcW w:w="657" w:type="dxa"/>
            <w:tcMar>
              <w:top w:w="15" w:type="dxa"/>
              <w:left w:w="15" w:type="dxa"/>
              <w:right w:w="15" w:type="dxa"/>
            </w:tcMar>
            <w:vAlign w:val="center"/>
          </w:tcPr>
          <w:p w:rsidR="003C1C14" w:rsidRDefault="003C1C14">
            <w:pPr>
              <w:widowControl/>
              <w:jc w:val="center"/>
              <w:textAlignment w:val="center"/>
              <w:rPr>
                <w:rFonts w:ascii="宋体" w:cs="Times New Roman"/>
                <w:kern w:val="0"/>
                <w:sz w:val="24"/>
                <w:szCs w:val="24"/>
              </w:rPr>
            </w:pPr>
            <w:r>
              <w:rPr>
                <w:rFonts w:ascii="宋体" w:hAnsi="宋体" w:cs="宋体" w:hint="eastAsia"/>
                <w:kern w:val="0"/>
                <w:sz w:val="24"/>
                <w:szCs w:val="24"/>
              </w:rPr>
              <w:t>系统扩展</w:t>
            </w:r>
          </w:p>
        </w:tc>
        <w:tc>
          <w:tcPr>
            <w:tcW w:w="682" w:type="dxa"/>
            <w:tcMar>
              <w:top w:w="15" w:type="dxa"/>
              <w:left w:w="15" w:type="dxa"/>
              <w:right w:w="15" w:type="dxa"/>
            </w:tcMar>
            <w:vAlign w:val="center"/>
          </w:tcPr>
          <w:p w:rsidR="003C1C14" w:rsidRDefault="003C1C14">
            <w:pPr>
              <w:widowControl/>
              <w:jc w:val="center"/>
              <w:textAlignment w:val="center"/>
              <w:rPr>
                <w:rFonts w:ascii="宋体" w:cs="Times New Roman"/>
                <w:kern w:val="0"/>
                <w:sz w:val="24"/>
                <w:szCs w:val="24"/>
              </w:rPr>
            </w:pPr>
            <w:r>
              <w:rPr>
                <w:rFonts w:ascii="宋体" w:hAnsi="宋体" w:cs="宋体"/>
                <w:kern w:val="0"/>
                <w:sz w:val="24"/>
                <w:szCs w:val="24"/>
              </w:rPr>
              <w:t>1</w:t>
            </w:r>
          </w:p>
        </w:tc>
        <w:tc>
          <w:tcPr>
            <w:tcW w:w="8046" w:type="dxa"/>
            <w:tcMar>
              <w:top w:w="15" w:type="dxa"/>
              <w:left w:w="15" w:type="dxa"/>
              <w:right w:w="15" w:type="dxa"/>
            </w:tcMar>
            <w:vAlign w:val="center"/>
          </w:tcPr>
          <w:p w:rsidR="003C1C14" w:rsidRDefault="003C1C14">
            <w:pPr>
              <w:rPr>
                <w:rFonts w:ascii="宋体" w:cs="Times New Roman"/>
                <w:kern w:val="0"/>
                <w:sz w:val="24"/>
                <w:szCs w:val="24"/>
              </w:rPr>
            </w:pPr>
            <w:r>
              <w:rPr>
                <w:rFonts w:ascii="宋体" w:hAnsi="宋体" w:cs="宋体" w:hint="eastAsia"/>
                <w:kern w:val="0"/>
                <w:sz w:val="24"/>
                <w:szCs w:val="24"/>
              </w:rPr>
              <w:t>提供</w:t>
            </w:r>
            <w:r>
              <w:rPr>
                <w:rFonts w:ascii="宋体" w:hAnsi="宋体" w:cs="宋体"/>
                <w:kern w:val="0"/>
                <w:sz w:val="24"/>
                <w:szCs w:val="24"/>
              </w:rPr>
              <w:t>RESTful</w:t>
            </w:r>
            <w:r>
              <w:rPr>
                <w:rFonts w:ascii="宋体" w:hAnsi="宋体" w:cs="宋体" w:hint="eastAsia"/>
                <w:kern w:val="0"/>
                <w:sz w:val="24"/>
                <w:szCs w:val="24"/>
              </w:rPr>
              <w:t>接口，支持</w:t>
            </w:r>
            <w:r>
              <w:rPr>
                <w:rFonts w:ascii="宋体" w:hAnsi="宋体" w:cs="宋体"/>
                <w:kern w:val="0"/>
                <w:sz w:val="24"/>
                <w:szCs w:val="24"/>
              </w:rPr>
              <w:t>http</w:t>
            </w:r>
            <w:r>
              <w:rPr>
                <w:rFonts w:ascii="宋体" w:hAnsi="宋体" w:cs="宋体" w:hint="eastAsia"/>
                <w:kern w:val="0"/>
                <w:sz w:val="24"/>
                <w:szCs w:val="24"/>
              </w:rPr>
              <w:t>和</w:t>
            </w:r>
            <w:r>
              <w:rPr>
                <w:rFonts w:ascii="宋体" w:hAnsi="宋体" w:cs="宋体"/>
                <w:kern w:val="0"/>
                <w:sz w:val="24"/>
                <w:szCs w:val="24"/>
              </w:rPr>
              <w:t>https</w:t>
            </w:r>
            <w:r>
              <w:rPr>
                <w:rFonts w:ascii="宋体" w:hAnsi="宋体" w:cs="宋体" w:hint="eastAsia"/>
                <w:kern w:val="0"/>
                <w:sz w:val="24"/>
                <w:szCs w:val="24"/>
              </w:rPr>
              <w:t>协议访问；提供用户自服务门户和</w:t>
            </w:r>
            <w:r>
              <w:rPr>
                <w:rFonts w:ascii="宋体" w:hAnsi="宋体" w:cs="宋体"/>
                <w:kern w:val="0"/>
                <w:sz w:val="24"/>
                <w:szCs w:val="24"/>
              </w:rPr>
              <w:t>API</w:t>
            </w:r>
            <w:r>
              <w:rPr>
                <w:rFonts w:ascii="宋体" w:hAnsi="宋体" w:cs="宋体" w:hint="eastAsia"/>
                <w:kern w:val="0"/>
                <w:sz w:val="24"/>
                <w:szCs w:val="24"/>
              </w:rPr>
              <w:t>接口，用户可自行完成数据的上传下载和管理。</w:t>
            </w:r>
          </w:p>
        </w:tc>
      </w:tr>
      <w:tr w:rsidR="003C1C14">
        <w:trPr>
          <w:trHeight w:val="855"/>
        </w:trPr>
        <w:tc>
          <w:tcPr>
            <w:tcW w:w="657" w:type="dxa"/>
            <w:tcMar>
              <w:top w:w="15" w:type="dxa"/>
              <w:left w:w="15" w:type="dxa"/>
              <w:right w:w="15" w:type="dxa"/>
            </w:tcMar>
            <w:vAlign w:val="center"/>
          </w:tcPr>
          <w:p w:rsidR="003C1C14" w:rsidRDefault="003C1C14">
            <w:pPr>
              <w:widowControl/>
              <w:jc w:val="center"/>
              <w:textAlignment w:val="center"/>
              <w:rPr>
                <w:rFonts w:ascii="宋体" w:cs="Times New Roman"/>
                <w:kern w:val="0"/>
                <w:sz w:val="24"/>
                <w:szCs w:val="24"/>
              </w:rPr>
            </w:pPr>
            <w:r>
              <w:rPr>
                <w:rFonts w:ascii="宋体" w:hAnsi="宋体" w:cs="宋体" w:hint="eastAsia"/>
                <w:kern w:val="0"/>
                <w:sz w:val="24"/>
                <w:szCs w:val="24"/>
              </w:rPr>
              <w:t>智能学习</w:t>
            </w:r>
          </w:p>
        </w:tc>
        <w:tc>
          <w:tcPr>
            <w:tcW w:w="682" w:type="dxa"/>
            <w:tcMar>
              <w:top w:w="15" w:type="dxa"/>
              <w:left w:w="15" w:type="dxa"/>
              <w:right w:w="15" w:type="dxa"/>
            </w:tcMar>
            <w:vAlign w:val="center"/>
          </w:tcPr>
          <w:p w:rsidR="003C1C14" w:rsidRDefault="003C1C14">
            <w:pPr>
              <w:widowControl/>
              <w:jc w:val="center"/>
              <w:textAlignment w:val="center"/>
              <w:rPr>
                <w:rFonts w:ascii="宋体" w:cs="Times New Roman"/>
                <w:kern w:val="0"/>
                <w:sz w:val="24"/>
                <w:szCs w:val="24"/>
              </w:rPr>
            </w:pPr>
            <w:r>
              <w:rPr>
                <w:rFonts w:ascii="宋体" w:hAnsi="宋体" w:cs="宋体"/>
                <w:kern w:val="0"/>
                <w:sz w:val="24"/>
                <w:szCs w:val="24"/>
              </w:rPr>
              <w:t>3</w:t>
            </w:r>
          </w:p>
        </w:tc>
        <w:tc>
          <w:tcPr>
            <w:tcW w:w="8046" w:type="dxa"/>
            <w:tcMar>
              <w:top w:w="15" w:type="dxa"/>
              <w:left w:w="15" w:type="dxa"/>
              <w:right w:w="15" w:type="dxa"/>
            </w:tcMar>
            <w:vAlign w:val="center"/>
          </w:tcPr>
          <w:p w:rsidR="003C1C14" w:rsidRDefault="003C1C14">
            <w:pPr>
              <w:widowControl/>
              <w:jc w:val="left"/>
              <w:textAlignment w:val="center"/>
              <w:rPr>
                <w:rFonts w:ascii="宋体" w:cs="Times New Roman"/>
                <w:kern w:val="0"/>
                <w:sz w:val="24"/>
                <w:szCs w:val="24"/>
              </w:rPr>
            </w:pPr>
            <w:r>
              <w:rPr>
                <w:rFonts w:ascii="宋体" w:hAnsi="宋体" w:cs="宋体" w:hint="eastAsia"/>
                <w:kern w:val="0"/>
                <w:sz w:val="24"/>
                <w:szCs w:val="24"/>
              </w:rPr>
              <w:t>投标人所提供的深度学习产品包含当前主流深度学习计算框架：</w:t>
            </w:r>
            <w:r>
              <w:rPr>
                <w:rFonts w:ascii="宋体" w:hAnsi="宋体" w:cs="宋体"/>
                <w:kern w:val="0"/>
                <w:sz w:val="24"/>
                <w:szCs w:val="24"/>
              </w:rPr>
              <w:t>Tensorflow</w:t>
            </w:r>
            <w:r>
              <w:rPr>
                <w:rFonts w:ascii="宋体" w:hAnsi="宋体" w:cs="宋体" w:hint="eastAsia"/>
                <w:kern w:val="0"/>
                <w:sz w:val="24"/>
                <w:szCs w:val="24"/>
              </w:rPr>
              <w:t>、</w:t>
            </w:r>
            <w:r>
              <w:rPr>
                <w:rFonts w:ascii="宋体" w:hAnsi="宋体" w:cs="宋体"/>
                <w:kern w:val="0"/>
                <w:sz w:val="24"/>
                <w:szCs w:val="24"/>
              </w:rPr>
              <w:t>Caffe</w:t>
            </w:r>
            <w:r>
              <w:rPr>
                <w:rFonts w:ascii="宋体" w:hAnsi="宋体" w:cs="宋体" w:hint="eastAsia"/>
                <w:kern w:val="0"/>
                <w:sz w:val="24"/>
                <w:szCs w:val="24"/>
              </w:rPr>
              <w:t>、</w:t>
            </w:r>
            <w:r>
              <w:rPr>
                <w:rFonts w:ascii="宋体" w:hAnsi="宋体" w:cs="宋体"/>
                <w:kern w:val="0"/>
                <w:sz w:val="24"/>
                <w:szCs w:val="24"/>
              </w:rPr>
              <w:t>MXNet</w:t>
            </w:r>
            <w:r>
              <w:rPr>
                <w:rFonts w:ascii="宋体" w:hAnsi="宋体" w:cs="宋体" w:hint="eastAsia"/>
                <w:kern w:val="0"/>
                <w:sz w:val="24"/>
                <w:szCs w:val="24"/>
              </w:rPr>
              <w:t>；支持</w:t>
            </w:r>
            <w:r>
              <w:rPr>
                <w:rFonts w:ascii="宋体" w:hAnsi="宋体" w:cs="宋体"/>
                <w:kern w:val="0"/>
                <w:sz w:val="24"/>
                <w:szCs w:val="24"/>
              </w:rPr>
              <w:t>GPU</w:t>
            </w:r>
            <w:r>
              <w:rPr>
                <w:rFonts w:ascii="宋体" w:hAnsi="宋体" w:cs="宋体" w:hint="eastAsia"/>
                <w:kern w:val="0"/>
                <w:sz w:val="24"/>
                <w:szCs w:val="24"/>
              </w:rPr>
              <w:t>、</w:t>
            </w:r>
            <w:r>
              <w:rPr>
                <w:rFonts w:ascii="宋体" w:hAnsi="宋体" w:cs="宋体"/>
                <w:kern w:val="0"/>
                <w:sz w:val="24"/>
                <w:szCs w:val="24"/>
              </w:rPr>
              <w:t>CPU</w:t>
            </w:r>
            <w:r>
              <w:rPr>
                <w:rFonts w:ascii="宋体" w:hAnsi="宋体" w:cs="宋体" w:hint="eastAsia"/>
                <w:kern w:val="0"/>
                <w:sz w:val="24"/>
                <w:szCs w:val="24"/>
              </w:rPr>
              <w:t>资源动态调度，提供全面的集群监控管理，实时掌握</w:t>
            </w:r>
            <w:r>
              <w:rPr>
                <w:rFonts w:ascii="宋体" w:hAnsi="宋体" w:cs="宋体"/>
                <w:kern w:val="0"/>
                <w:sz w:val="24"/>
                <w:szCs w:val="24"/>
              </w:rPr>
              <w:t>CPU</w:t>
            </w:r>
            <w:r>
              <w:rPr>
                <w:rFonts w:ascii="宋体" w:hAnsi="宋体" w:cs="宋体" w:hint="eastAsia"/>
                <w:kern w:val="0"/>
                <w:sz w:val="24"/>
                <w:szCs w:val="24"/>
              </w:rPr>
              <w:t>、</w:t>
            </w:r>
            <w:r>
              <w:rPr>
                <w:rFonts w:ascii="宋体" w:hAnsi="宋体" w:cs="宋体"/>
                <w:kern w:val="0"/>
                <w:sz w:val="24"/>
                <w:szCs w:val="24"/>
              </w:rPr>
              <w:t>GPU</w:t>
            </w:r>
            <w:r>
              <w:rPr>
                <w:rFonts w:ascii="宋体" w:hAnsi="宋体" w:cs="宋体" w:hint="eastAsia"/>
                <w:kern w:val="0"/>
                <w:sz w:val="24"/>
                <w:szCs w:val="24"/>
              </w:rPr>
              <w:t>资源使用情况及运行状态；提供完整的深度学习业务流程：包括训练任务启动、训练过程监控、训练结果分析等；训练任务可视化，可实时掌握训练进度。</w:t>
            </w:r>
          </w:p>
        </w:tc>
      </w:tr>
      <w:tr w:rsidR="003C1C14">
        <w:trPr>
          <w:trHeight w:val="855"/>
        </w:trPr>
        <w:tc>
          <w:tcPr>
            <w:tcW w:w="657" w:type="dxa"/>
            <w:vMerge w:val="restart"/>
            <w:tcMar>
              <w:top w:w="15" w:type="dxa"/>
              <w:left w:w="15" w:type="dxa"/>
              <w:right w:w="15" w:type="dxa"/>
            </w:tcMar>
            <w:vAlign w:val="center"/>
          </w:tcPr>
          <w:p w:rsidR="003C1C14" w:rsidRDefault="003C1C14">
            <w:pPr>
              <w:widowControl/>
              <w:jc w:val="center"/>
              <w:textAlignment w:val="center"/>
              <w:rPr>
                <w:rFonts w:ascii="宋体" w:cs="Times New Roman"/>
                <w:kern w:val="0"/>
                <w:sz w:val="24"/>
                <w:szCs w:val="24"/>
              </w:rPr>
            </w:pPr>
            <w:r>
              <w:rPr>
                <w:rFonts w:ascii="宋体" w:hAnsi="宋体" w:cs="宋体" w:hint="eastAsia"/>
                <w:kern w:val="0"/>
                <w:sz w:val="24"/>
                <w:szCs w:val="24"/>
              </w:rPr>
              <w:t>方案能力（</w:t>
            </w:r>
            <w:r>
              <w:rPr>
                <w:rFonts w:ascii="宋体" w:hAnsi="宋体" w:cs="宋体"/>
                <w:kern w:val="0"/>
                <w:sz w:val="24"/>
                <w:szCs w:val="24"/>
              </w:rPr>
              <w:t>15</w:t>
            </w:r>
            <w:r>
              <w:rPr>
                <w:rFonts w:ascii="宋体" w:hAnsi="宋体" w:cs="宋体" w:hint="eastAsia"/>
                <w:kern w:val="0"/>
                <w:sz w:val="24"/>
                <w:szCs w:val="24"/>
              </w:rPr>
              <w:t>分）</w:t>
            </w:r>
          </w:p>
        </w:tc>
        <w:tc>
          <w:tcPr>
            <w:tcW w:w="682" w:type="dxa"/>
            <w:tcMar>
              <w:top w:w="15" w:type="dxa"/>
              <w:left w:w="15" w:type="dxa"/>
              <w:right w:w="15" w:type="dxa"/>
            </w:tcMar>
            <w:vAlign w:val="center"/>
          </w:tcPr>
          <w:p w:rsidR="003C1C14" w:rsidRDefault="003C1C14">
            <w:pPr>
              <w:widowControl/>
              <w:jc w:val="center"/>
              <w:textAlignment w:val="center"/>
              <w:rPr>
                <w:rFonts w:ascii="宋体" w:cs="Times New Roman"/>
                <w:kern w:val="0"/>
                <w:sz w:val="24"/>
                <w:szCs w:val="24"/>
              </w:rPr>
            </w:pPr>
            <w:r>
              <w:rPr>
                <w:rFonts w:ascii="宋体" w:hAnsi="宋体" w:cs="宋体"/>
                <w:kern w:val="0"/>
                <w:sz w:val="24"/>
                <w:szCs w:val="24"/>
              </w:rPr>
              <w:t>3</w:t>
            </w:r>
          </w:p>
        </w:tc>
        <w:tc>
          <w:tcPr>
            <w:tcW w:w="8046" w:type="dxa"/>
            <w:tcMar>
              <w:top w:w="15" w:type="dxa"/>
              <w:left w:w="15" w:type="dxa"/>
              <w:right w:w="15" w:type="dxa"/>
            </w:tcMar>
            <w:vAlign w:val="center"/>
          </w:tcPr>
          <w:p w:rsidR="003C1C14" w:rsidRDefault="003C1C14">
            <w:pPr>
              <w:widowControl/>
              <w:jc w:val="left"/>
              <w:textAlignment w:val="center"/>
              <w:rPr>
                <w:rFonts w:ascii="宋体" w:cs="Times New Roman"/>
                <w:kern w:val="0"/>
                <w:sz w:val="24"/>
                <w:szCs w:val="24"/>
              </w:rPr>
            </w:pPr>
            <w:r>
              <w:rPr>
                <w:rFonts w:ascii="宋体" w:hAnsi="宋体" w:cs="宋体" w:hint="eastAsia"/>
                <w:kern w:val="0"/>
                <w:sz w:val="24"/>
                <w:szCs w:val="24"/>
              </w:rPr>
              <w:t>提供完整的整体解决方案，系统总体设计思路及技术架构合理、先进；对项目的重点和难点把握清晰；系统功能结构及描述清楚、完善；系统运行保障措施完善。根据投标人提供方案的完整性和合理性进行评分，由评委进行横向评比，最优得</w:t>
            </w:r>
            <w:r>
              <w:rPr>
                <w:rFonts w:ascii="宋体" w:hAnsi="宋体" w:cs="宋体"/>
                <w:kern w:val="0"/>
                <w:sz w:val="24"/>
                <w:szCs w:val="24"/>
              </w:rPr>
              <w:t xml:space="preserve"> 3</w:t>
            </w:r>
            <w:r>
              <w:rPr>
                <w:rFonts w:ascii="宋体" w:hAnsi="宋体" w:cs="宋体" w:hint="eastAsia"/>
                <w:kern w:val="0"/>
                <w:sz w:val="24"/>
                <w:szCs w:val="24"/>
              </w:rPr>
              <w:t>分，次优得</w:t>
            </w:r>
            <w:r>
              <w:rPr>
                <w:rFonts w:ascii="宋体" w:hAnsi="宋体" w:cs="宋体"/>
                <w:kern w:val="0"/>
                <w:sz w:val="24"/>
                <w:szCs w:val="24"/>
              </w:rPr>
              <w:t>2</w:t>
            </w:r>
            <w:r>
              <w:rPr>
                <w:rFonts w:ascii="宋体" w:hAnsi="宋体" w:cs="宋体" w:hint="eastAsia"/>
                <w:kern w:val="0"/>
                <w:sz w:val="24"/>
                <w:szCs w:val="24"/>
              </w:rPr>
              <w:t>分，一般得</w:t>
            </w:r>
            <w:r>
              <w:rPr>
                <w:rFonts w:ascii="宋体" w:hAnsi="宋体" w:cs="宋体"/>
                <w:kern w:val="0"/>
                <w:sz w:val="24"/>
                <w:szCs w:val="24"/>
              </w:rPr>
              <w:t>1</w:t>
            </w:r>
            <w:r>
              <w:rPr>
                <w:rFonts w:ascii="宋体" w:hAnsi="宋体" w:cs="宋体" w:hint="eastAsia"/>
                <w:kern w:val="0"/>
                <w:sz w:val="24"/>
                <w:szCs w:val="24"/>
              </w:rPr>
              <w:t>分，不合理或未提供的不得分。</w:t>
            </w:r>
          </w:p>
        </w:tc>
      </w:tr>
      <w:tr w:rsidR="003C1C14">
        <w:trPr>
          <w:trHeight w:val="90"/>
        </w:trPr>
        <w:tc>
          <w:tcPr>
            <w:tcW w:w="657" w:type="dxa"/>
            <w:vMerge/>
            <w:tcMar>
              <w:top w:w="15" w:type="dxa"/>
              <w:left w:w="15" w:type="dxa"/>
              <w:right w:w="15" w:type="dxa"/>
            </w:tcMar>
            <w:vAlign w:val="center"/>
          </w:tcPr>
          <w:p w:rsidR="003C1C14" w:rsidRDefault="003C1C14">
            <w:pPr>
              <w:widowControl/>
              <w:jc w:val="center"/>
              <w:textAlignment w:val="center"/>
              <w:rPr>
                <w:rFonts w:ascii="宋体" w:cs="Times New Roman"/>
                <w:kern w:val="0"/>
                <w:sz w:val="24"/>
                <w:szCs w:val="24"/>
              </w:rPr>
            </w:pPr>
          </w:p>
        </w:tc>
        <w:tc>
          <w:tcPr>
            <w:tcW w:w="682" w:type="dxa"/>
            <w:tcMar>
              <w:top w:w="15" w:type="dxa"/>
              <w:left w:w="15" w:type="dxa"/>
              <w:right w:w="15" w:type="dxa"/>
            </w:tcMar>
            <w:vAlign w:val="center"/>
          </w:tcPr>
          <w:p w:rsidR="003C1C14" w:rsidRDefault="003C1C14">
            <w:pPr>
              <w:widowControl/>
              <w:jc w:val="center"/>
              <w:textAlignment w:val="center"/>
              <w:rPr>
                <w:rFonts w:ascii="宋体" w:cs="Times New Roman"/>
                <w:kern w:val="0"/>
                <w:sz w:val="24"/>
                <w:szCs w:val="24"/>
              </w:rPr>
            </w:pPr>
            <w:r>
              <w:rPr>
                <w:rFonts w:ascii="宋体" w:hAnsi="宋体" w:cs="宋体"/>
                <w:kern w:val="0"/>
                <w:sz w:val="24"/>
                <w:szCs w:val="24"/>
              </w:rPr>
              <w:t>3</w:t>
            </w:r>
          </w:p>
        </w:tc>
        <w:tc>
          <w:tcPr>
            <w:tcW w:w="8046" w:type="dxa"/>
            <w:tcMar>
              <w:top w:w="15" w:type="dxa"/>
              <w:left w:w="15" w:type="dxa"/>
              <w:right w:w="15" w:type="dxa"/>
            </w:tcMar>
            <w:vAlign w:val="center"/>
          </w:tcPr>
          <w:p w:rsidR="003C1C14" w:rsidRDefault="003C1C14">
            <w:pPr>
              <w:widowControl/>
              <w:jc w:val="left"/>
              <w:textAlignment w:val="center"/>
              <w:rPr>
                <w:rFonts w:ascii="宋体" w:cs="Times New Roman"/>
                <w:kern w:val="0"/>
                <w:sz w:val="24"/>
                <w:szCs w:val="24"/>
              </w:rPr>
            </w:pPr>
            <w:r>
              <w:rPr>
                <w:rFonts w:ascii="宋体" w:hAnsi="宋体" w:cs="宋体" w:hint="eastAsia"/>
                <w:kern w:val="0"/>
                <w:sz w:val="24"/>
                <w:szCs w:val="24"/>
              </w:rPr>
              <w:t>提供完整的云平台管理系统解决方案，涵盖运营、运维等管理系统。根据投标人提供方案的完整性和合理性，由评委进行横向评比，最优得</w:t>
            </w:r>
            <w:r>
              <w:rPr>
                <w:rFonts w:ascii="宋体" w:hAnsi="宋体" w:cs="宋体"/>
                <w:kern w:val="0"/>
                <w:sz w:val="24"/>
                <w:szCs w:val="24"/>
              </w:rPr>
              <w:t xml:space="preserve"> 3</w:t>
            </w:r>
            <w:r>
              <w:rPr>
                <w:rFonts w:ascii="宋体" w:hAnsi="宋体" w:cs="宋体" w:hint="eastAsia"/>
                <w:kern w:val="0"/>
                <w:sz w:val="24"/>
                <w:szCs w:val="24"/>
              </w:rPr>
              <w:t>分，次优得</w:t>
            </w:r>
            <w:r>
              <w:rPr>
                <w:rFonts w:ascii="宋体" w:hAnsi="宋体" w:cs="宋体"/>
                <w:kern w:val="0"/>
                <w:sz w:val="24"/>
                <w:szCs w:val="24"/>
              </w:rPr>
              <w:t>2</w:t>
            </w:r>
            <w:r>
              <w:rPr>
                <w:rFonts w:ascii="宋体" w:hAnsi="宋体" w:cs="宋体" w:hint="eastAsia"/>
                <w:kern w:val="0"/>
                <w:sz w:val="24"/>
                <w:szCs w:val="24"/>
              </w:rPr>
              <w:t>分，一般得</w:t>
            </w:r>
            <w:r>
              <w:rPr>
                <w:rFonts w:ascii="宋体" w:hAnsi="宋体" w:cs="宋体"/>
                <w:kern w:val="0"/>
                <w:sz w:val="24"/>
                <w:szCs w:val="24"/>
              </w:rPr>
              <w:t>1</w:t>
            </w:r>
            <w:r>
              <w:rPr>
                <w:rFonts w:ascii="宋体" w:hAnsi="宋体" w:cs="宋体" w:hint="eastAsia"/>
                <w:kern w:val="0"/>
                <w:sz w:val="24"/>
                <w:szCs w:val="24"/>
              </w:rPr>
              <w:t>分，不合理或未提供的不得分。</w:t>
            </w:r>
          </w:p>
        </w:tc>
      </w:tr>
      <w:tr w:rsidR="003C1C14">
        <w:trPr>
          <w:trHeight w:val="855"/>
        </w:trPr>
        <w:tc>
          <w:tcPr>
            <w:tcW w:w="657" w:type="dxa"/>
            <w:vMerge/>
            <w:tcMar>
              <w:top w:w="15" w:type="dxa"/>
              <w:left w:w="15" w:type="dxa"/>
              <w:right w:w="15" w:type="dxa"/>
            </w:tcMar>
            <w:vAlign w:val="center"/>
          </w:tcPr>
          <w:p w:rsidR="003C1C14" w:rsidRDefault="003C1C14">
            <w:pPr>
              <w:widowControl/>
              <w:jc w:val="center"/>
              <w:textAlignment w:val="center"/>
              <w:rPr>
                <w:rFonts w:ascii="宋体" w:cs="Times New Roman"/>
                <w:kern w:val="0"/>
                <w:sz w:val="24"/>
                <w:szCs w:val="24"/>
              </w:rPr>
            </w:pPr>
          </w:p>
        </w:tc>
        <w:tc>
          <w:tcPr>
            <w:tcW w:w="682" w:type="dxa"/>
            <w:tcMar>
              <w:top w:w="15" w:type="dxa"/>
              <w:left w:w="15" w:type="dxa"/>
              <w:right w:w="15" w:type="dxa"/>
            </w:tcMar>
            <w:vAlign w:val="center"/>
          </w:tcPr>
          <w:p w:rsidR="003C1C14" w:rsidRDefault="003C1C14">
            <w:pPr>
              <w:widowControl/>
              <w:jc w:val="center"/>
              <w:textAlignment w:val="center"/>
              <w:rPr>
                <w:rFonts w:ascii="宋体" w:cs="Times New Roman"/>
                <w:kern w:val="0"/>
                <w:sz w:val="24"/>
                <w:szCs w:val="24"/>
              </w:rPr>
            </w:pPr>
            <w:r>
              <w:rPr>
                <w:rFonts w:ascii="宋体" w:hAnsi="宋体" w:cs="宋体"/>
                <w:kern w:val="0"/>
                <w:sz w:val="24"/>
                <w:szCs w:val="24"/>
              </w:rPr>
              <w:t>3</w:t>
            </w:r>
          </w:p>
        </w:tc>
        <w:tc>
          <w:tcPr>
            <w:tcW w:w="8046" w:type="dxa"/>
            <w:tcMar>
              <w:top w:w="15" w:type="dxa"/>
              <w:left w:w="15" w:type="dxa"/>
              <w:right w:w="15" w:type="dxa"/>
            </w:tcMar>
            <w:vAlign w:val="center"/>
          </w:tcPr>
          <w:p w:rsidR="003C1C14" w:rsidRDefault="003C1C14">
            <w:pPr>
              <w:widowControl/>
              <w:jc w:val="left"/>
              <w:textAlignment w:val="center"/>
              <w:rPr>
                <w:rFonts w:ascii="宋体" w:cs="Times New Roman"/>
                <w:kern w:val="0"/>
                <w:sz w:val="24"/>
                <w:szCs w:val="24"/>
              </w:rPr>
            </w:pPr>
            <w:r>
              <w:rPr>
                <w:rFonts w:ascii="宋体" w:hAnsi="宋体" w:cs="宋体" w:hint="eastAsia"/>
                <w:kern w:val="0"/>
                <w:sz w:val="24"/>
                <w:szCs w:val="24"/>
              </w:rPr>
              <w:t>投标人提供的计算、存储、网络及安全系统部署方案，需按照三级等级保护的标准设计，架构布局合理，安全体系严谨，具备完善的系统安全管理体系。根据投标人提供方案的完整性和合理性，由评委进行横向评比，最优得</w:t>
            </w:r>
            <w:r>
              <w:rPr>
                <w:rFonts w:ascii="宋体" w:hAnsi="宋体" w:cs="宋体"/>
                <w:kern w:val="0"/>
                <w:sz w:val="24"/>
                <w:szCs w:val="24"/>
              </w:rPr>
              <w:t xml:space="preserve"> 3</w:t>
            </w:r>
            <w:r>
              <w:rPr>
                <w:rFonts w:ascii="宋体" w:hAnsi="宋体" w:cs="宋体" w:hint="eastAsia"/>
                <w:kern w:val="0"/>
                <w:sz w:val="24"/>
                <w:szCs w:val="24"/>
              </w:rPr>
              <w:t>分，次优得</w:t>
            </w:r>
            <w:r>
              <w:rPr>
                <w:rFonts w:ascii="宋体" w:hAnsi="宋体" w:cs="宋体"/>
                <w:kern w:val="0"/>
                <w:sz w:val="24"/>
                <w:szCs w:val="24"/>
              </w:rPr>
              <w:t>2</w:t>
            </w:r>
            <w:r>
              <w:rPr>
                <w:rFonts w:ascii="宋体" w:hAnsi="宋体" w:cs="宋体" w:hint="eastAsia"/>
                <w:kern w:val="0"/>
                <w:sz w:val="24"/>
                <w:szCs w:val="24"/>
              </w:rPr>
              <w:t>分，一般得</w:t>
            </w:r>
            <w:r>
              <w:rPr>
                <w:rFonts w:ascii="宋体" w:hAnsi="宋体" w:cs="宋体"/>
                <w:kern w:val="0"/>
                <w:sz w:val="24"/>
                <w:szCs w:val="24"/>
              </w:rPr>
              <w:t>1</w:t>
            </w:r>
            <w:r>
              <w:rPr>
                <w:rFonts w:ascii="宋体" w:hAnsi="宋体" w:cs="宋体" w:hint="eastAsia"/>
                <w:kern w:val="0"/>
                <w:sz w:val="24"/>
                <w:szCs w:val="24"/>
              </w:rPr>
              <w:t>分，不合理或未提供的不得分。</w:t>
            </w:r>
          </w:p>
        </w:tc>
      </w:tr>
      <w:tr w:rsidR="003C1C14">
        <w:trPr>
          <w:trHeight w:val="855"/>
        </w:trPr>
        <w:tc>
          <w:tcPr>
            <w:tcW w:w="657" w:type="dxa"/>
            <w:vMerge/>
            <w:tcMar>
              <w:top w:w="15" w:type="dxa"/>
              <w:left w:w="15" w:type="dxa"/>
              <w:right w:w="15" w:type="dxa"/>
            </w:tcMar>
            <w:vAlign w:val="center"/>
          </w:tcPr>
          <w:p w:rsidR="003C1C14" w:rsidRDefault="003C1C14">
            <w:pPr>
              <w:widowControl/>
              <w:jc w:val="center"/>
              <w:textAlignment w:val="center"/>
              <w:rPr>
                <w:rFonts w:ascii="宋体" w:cs="Times New Roman"/>
                <w:kern w:val="0"/>
                <w:sz w:val="24"/>
                <w:szCs w:val="24"/>
              </w:rPr>
            </w:pPr>
          </w:p>
        </w:tc>
        <w:tc>
          <w:tcPr>
            <w:tcW w:w="682" w:type="dxa"/>
            <w:tcMar>
              <w:top w:w="15" w:type="dxa"/>
              <w:left w:w="15" w:type="dxa"/>
              <w:right w:w="15" w:type="dxa"/>
            </w:tcMar>
            <w:vAlign w:val="center"/>
          </w:tcPr>
          <w:p w:rsidR="003C1C14" w:rsidRDefault="003C1C14">
            <w:pPr>
              <w:widowControl/>
              <w:jc w:val="center"/>
              <w:textAlignment w:val="center"/>
              <w:rPr>
                <w:rFonts w:ascii="宋体" w:cs="Times New Roman"/>
                <w:kern w:val="0"/>
                <w:sz w:val="24"/>
                <w:szCs w:val="24"/>
              </w:rPr>
            </w:pPr>
            <w:r>
              <w:rPr>
                <w:rFonts w:ascii="宋体" w:hAnsi="宋体" w:cs="宋体"/>
                <w:kern w:val="0"/>
                <w:sz w:val="24"/>
                <w:szCs w:val="24"/>
              </w:rPr>
              <w:t>3</w:t>
            </w:r>
          </w:p>
        </w:tc>
        <w:tc>
          <w:tcPr>
            <w:tcW w:w="8046" w:type="dxa"/>
            <w:tcMar>
              <w:top w:w="15" w:type="dxa"/>
              <w:left w:w="15" w:type="dxa"/>
              <w:right w:w="15" w:type="dxa"/>
            </w:tcMar>
            <w:vAlign w:val="center"/>
          </w:tcPr>
          <w:p w:rsidR="003C1C14" w:rsidRDefault="003C1C14">
            <w:pPr>
              <w:widowControl/>
              <w:jc w:val="left"/>
              <w:textAlignment w:val="center"/>
              <w:rPr>
                <w:rFonts w:ascii="宋体" w:cs="Times New Roman"/>
                <w:kern w:val="0"/>
                <w:sz w:val="24"/>
                <w:szCs w:val="24"/>
              </w:rPr>
            </w:pPr>
            <w:r>
              <w:rPr>
                <w:rFonts w:ascii="宋体" w:hAnsi="宋体" w:cs="宋体" w:hint="eastAsia"/>
                <w:kern w:val="0"/>
                <w:sz w:val="24"/>
                <w:szCs w:val="24"/>
              </w:rPr>
              <w:t>提供详细的项目实施方案；质量保证措施；风险管理措施及培训方案等。根据投标人提供方案的完整性和合理性，由评委进行横向评比，最优得</w:t>
            </w:r>
            <w:r>
              <w:rPr>
                <w:rFonts w:ascii="宋体" w:hAnsi="宋体" w:cs="宋体"/>
                <w:kern w:val="0"/>
                <w:sz w:val="24"/>
                <w:szCs w:val="24"/>
              </w:rPr>
              <w:t xml:space="preserve"> 3</w:t>
            </w:r>
            <w:r>
              <w:rPr>
                <w:rFonts w:ascii="宋体" w:hAnsi="宋体" w:cs="宋体" w:hint="eastAsia"/>
                <w:kern w:val="0"/>
                <w:sz w:val="24"/>
                <w:szCs w:val="24"/>
              </w:rPr>
              <w:t>分，次优得</w:t>
            </w:r>
            <w:r>
              <w:rPr>
                <w:rFonts w:ascii="宋体" w:hAnsi="宋体" w:cs="宋体"/>
                <w:kern w:val="0"/>
                <w:sz w:val="24"/>
                <w:szCs w:val="24"/>
              </w:rPr>
              <w:t>2</w:t>
            </w:r>
            <w:r>
              <w:rPr>
                <w:rFonts w:ascii="宋体" w:hAnsi="宋体" w:cs="宋体" w:hint="eastAsia"/>
                <w:kern w:val="0"/>
                <w:sz w:val="24"/>
                <w:szCs w:val="24"/>
              </w:rPr>
              <w:t>分，一般得</w:t>
            </w:r>
            <w:r>
              <w:rPr>
                <w:rFonts w:ascii="宋体" w:hAnsi="宋体" w:cs="宋体"/>
                <w:kern w:val="0"/>
                <w:sz w:val="24"/>
                <w:szCs w:val="24"/>
              </w:rPr>
              <w:t>1</w:t>
            </w:r>
            <w:r>
              <w:rPr>
                <w:rFonts w:ascii="宋体" w:hAnsi="宋体" w:cs="宋体" w:hint="eastAsia"/>
                <w:kern w:val="0"/>
                <w:sz w:val="24"/>
                <w:szCs w:val="24"/>
              </w:rPr>
              <w:t>分，不合理或未提供的不得分。</w:t>
            </w:r>
          </w:p>
        </w:tc>
      </w:tr>
      <w:tr w:rsidR="003C1C14">
        <w:trPr>
          <w:trHeight w:val="855"/>
        </w:trPr>
        <w:tc>
          <w:tcPr>
            <w:tcW w:w="657" w:type="dxa"/>
            <w:vMerge/>
            <w:tcMar>
              <w:top w:w="15" w:type="dxa"/>
              <w:left w:w="15" w:type="dxa"/>
              <w:right w:w="15" w:type="dxa"/>
            </w:tcMar>
            <w:vAlign w:val="center"/>
          </w:tcPr>
          <w:p w:rsidR="003C1C14" w:rsidRDefault="003C1C14">
            <w:pPr>
              <w:widowControl/>
              <w:jc w:val="center"/>
              <w:textAlignment w:val="center"/>
              <w:rPr>
                <w:rFonts w:ascii="宋体" w:cs="Times New Roman"/>
                <w:kern w:val="0"/>
                <w:sz w:val="24"/>
                <w:szCs w:val="24"/>
              </w:rPr>
            </w:pPr>
          </w:p>
        </w:tc>
        <w:tc>
          <w:tcPr>
            <w:tcW w:w="682" w:type="dxa"/>
            <w:tcMar>
              <w:top w:w="15" w:type="dxa"/>
              <w:left w:w="15" w:type="dxa"/>
              <w:right w:w="15" w:type="dxa"/>
            </w:tcMar>
            <w:vAlign w:val="center"/>
          </w:tcPr>
          <w:p w:rsidR="003C1C14" w:rsidRDefault="003C1C14">
            <w:pPr>
              <w:widowControl/>
              <w:jc w:val="center"/>
              <w:textAlignment w:val="center"/>
              <w:rPr>
                <w:rFonts w:ascii="宋体" w:cs="Times New Roman"/>
                <w:kern w:val="0"/>
                <w:sz w:val="24"/>
                <w:szCs w:val="24"/>
              </w:rPr>
            </w:pPr>
            <w:r>
              <w:rPr>
                <w:rFonts w:ascii="宋体" w:hAnsi="宋体" w:cs="宋体"/>
                <w:kern w:val="0"/>
                <w:sz w:val="24"/>
                <w:szCs w:val="24"/>
              </w:rPr>
              <w:t>3</w:t>
            </w:r>
          </w:p>
        </w:tc>
        <w:tc>
          <w:tcPr>
            <w:tcW w:w="8046" w:type="dxa"/>
            <w:tcMar>
              <w:top w:w="15" w:type="dxa"/>
              <w:left w:w="15" w:type="dxa"/>
              <w:right w:w="15" w:type="dxa"/>
            </w:tcMar>
            <w:vAlign w:val="center"/>
          </w:tcPr>
          <w:p w:rsidR="003C1C14" w:rsidRDefault="003C1C14">
            <w:pPr>
              <w:widowControl/>
              <w:jc w:val="left"/>
              <w:textAlignment w:val="center"/>
              <w:rPr>
                <w:rFonts w:ascii="宋体" w:cs="Times New Roman"/>
                <w:kern w:val="0"/>
                <w:sz w:val="24"/>
                <w:szCs w:val="24"/>
              </w:rPr>
            </w:pPr>
            <w:r>
              <w:rPr>
                <w:rFonts w:ascii="宋体" w:hAnsi="宋体" w:cs="宋体" w:hint="eastAsia"/>
                <w:kern w:val="0"/>
                <w:sz w:val="24"/>
                <w:szCs w:val="24"/>
              </w:rPr>
              <w:t>投标人提供系统迁移方案：方案需明确应用系统的全面迁移和部署，协助用户或业务迁移单位制定迁移方案。根据投标人提供方案的完整性和合理性，由评委进行横向评比，最优得</w:t>
            </w:r>
            <w:r>
              <w:rPr>
                <w:rFonts w:ascii="宋体" w:hAnsi="宋体" w:cs="宋体"/>
                <w:kern w:val="0"/>
                <w:sz w:val="24"/>
                <w:szCs w:val="24"/>
              </w:rPr>
              <w:t xml:space="preserve"> 3</w:t>
            </w:r>
            <w:r>
              <w:rPr>
                <w:rFonts w:ascii="宋体" w:hAnsi="宋体" w:cs="宋体" w:hint="eastAsia"/>
                <w:kern w:val="0"/>
                <w:sz w:val="24"/>
                <w:szCs w:val="24"/>
              </w:rPr>
              <w:t>分，次优得</w:t>
            </w:r>
            <w:r>
              <w:rPr>
                <w:rFonts w:ascii="宋体" w:hAnsi="宋体" w:cs="宋体"/>
                <w:kern w:val="0"/>
                <w:sz w:val="24"/>
                <w:szCs w:val="24"/>
              </w:rPr>
              <w:t>2</w:t>
            </w:r>
            <w:r>
              <w:rPr>
                <w:rFonts w:ascii="宋体" w:hAnsi="宋体" w:cs="宋体" w:hint="eastAsia"/>
                <w:kern w:val="0"/>
                <w:sz w:val="24"/>
                <w:szCs w:val="24"/>
              </w:rPr>
              <w:t>分，一般得</w:t>
            </w:r>
            <w:r>
              <w:rPr>
                <w:rFonts w:ascii="宋体" w:hAnsi="宋体" w:cs="宋体"/>
                <w:kern w:val="0"/>
                <w:sz w:val="24"/>
                <w:szCs w:val="24"/>
              </w:rPr>
              <w:t>1</w:t>
            </w:r>
            <w:r>
              <w:rPr>
                <w:rFonts w:ascii="宋体" w:hAnsi="宋体" w:cs="宋体" w:hint="eastAsia"/>
                <w:kern w:val="0"/>
                <w:sz w:val="24"/>
                <w:szCs w:val="24"/>
              </w:rPr>
              <w:t>分，不合理或未提供的不得分。</w:t>
            </w:r>
          </w:p>
        </w:tc>
      </w:tr>
      <w:tr w:rsidR="003C1C14">
        <w:trPr>
          <w:trHeight w:val="855"/>
        </w:trPr>
        <w:tc>
          <w:tcPr>
            <w:tcW w:w="657" w:type="dxa"/>
            <w:vMerge w:val="restart"/>
          </w:tcPr>
          <w:p w:rsidR="003C1C14" w:rsidRDefault="003C1C14">
            <w:pPr>
              <w:widowControl/>
              <w:jc w:val="center"/>
              <w:textAlignment w:val="center"/>
              <w:rPr>
                <w:rFonts w:ascii="宋体" w:cs="Times New Roman"/>
                <w:kern w:val="0"/>
                <w:sz w:val="24"/>
                <w:szCs w:val="24"/>
              </w:rPr>
            </w:pPr>
            <w:r>
              <w:rPr>
                <w:rFonts w:ascii="宋体" w:hAnsi="宋体" w:cs="宋体" w:hint="eastAsia"/>
                <w:kern w:val="0"/>
                <w:sz w:val="24"/>
                <w:szCs w:val="24"/>
              </w:rPr>
              <w:t>服务能力（</w:t>
            </w:r>
            <w:r>
              <w:rPr>
                <w:rFonts w:ascii="宋体" w:hAnsi="宋体" w:cs="宋体"/>
                <w:kern w:val="0"/>
                <w:sz w:val="24"/>
                <w:szCs w:val="24"/>
              </w:rPr>
              <w:t>5</w:t>
            </w:r>
            <w:r>
              <w:rPr>
                <w:rFonts w:ascii="宋体" w:hAnsi="宋体" w:cs="宋体" w:hint="eastAsia"/>
                <w:kern w:val="0"/>
                <w:sz w:val="24"/>
                <w:szCs w:val="24"/>
              </w:rPr>
              <w:t>分）</w:t>
            </w:r>
          </w:p>
        </w:tc>
        <w:tc>
          <w:tcPr>
            <w:tcW w:w="682" w:type="dxa"/>
            <w:vAlign w:val="center"/>
          </w:tcPr>
          <w:p w:rsidR="003C1C14" w:rsidRDefault="003C1C14">
            <w:pPr>
              <w:widowControl/>
              <w:jc w:val="center"/>
              <w:textAlignment w:val="center"/>
              <w:rPr>
                <w:rFonts w:ascii="宋体" w:cs="Times New Roman"/>
                <w:kern w:val="0"/>
                <w:sz w:val="24"/>
                <w:szCs w:val="24"/>
              </w:rPr>
            </w:pPr>
            <w:r>
              <w:rPr>
                <w:rFonts w:ascii="宋体" w:hAnsi="宋体" w:cs="宋体"/>
                <w:kern w:val="0"/>
                <w:sz w:val="24"/>
                <w:szCs w:val="24"/>
              </w:rPr>
              <w:t>1</w:t>
            </w:r>
          </w:p>
        </w:tc>
        <w:tc>
          <w:tcPr>
            <w:tcW w:w="8046" w:type="dxa"/>
            <w:vAlign w:val="center"/>
          </w:tcPr>
          <w:p w:rsidR="003C1C14" w:rsidRDefault="003C1C14">
            <w:pPr>
              <w:widowControl/>
              <w:jc w:val="left"/>
              <w:textAlignment w:val="center"/>
              <w:rPr>
                <w:rFonts w:ascii="宋体" w:cs="Times New Roman"/>
                <w:kern w:val="0"/>
                <w:sz w:val="24"/>
                <w:szCs w:val="24"/>
              </w:rPr>
            </w:pPr>
            <w:r>
              <w:rPr>
                <w:rFonts w:ascii="宋体" w:hAnsi="宋体" w:cs="宋体" w:hint="eastAsia"/>
                <w:kern w:val="0"/>
                <w:sz w:val="24"/>
                <w:szCs w:val="24"/>
              </w:rPr>
              <w:t>为本项目指定专职的项目经理，项目经理需具有工信部或中国电子信息行业联合会颁发的计算机信息系统集成高级项目经理证书及</w:t>
            </w:r>
            <w:r>
              <w:rPr>
                <w:rFonts w:ascii="宋体" w:hAnsi="宋体" w:cs="宋体"/>
                <w:kern w:val="0"/>
                <w:sz w:val="24"/>
                <w:szCs w:val="24"/>
              </w:rPr>
              <w:t>PMP</w:t>
            </w:r>
            <w:r>
              <w:rPr>
                <w:rFonts w:ascii="宋体" w:hAnsi="宋体" w:cs="宋体" w:hint="eastAsia"/>
                <w:kern w:val="0"/>
                <w:sz w:val="24"/>
                <w:szCs w:val="24"/>
              </w:rPr>
              <w:t>（项目管理师）证书的得</w:t>
            </w:r>
            <w:r>
              <w:rPr>
                <w:rFonts w:ascii="宋体" w:hAnsi="宋体" w:cs="宋体"/>
                <w:kern w:val="0"/>
                <w:sz w:val="24"/>
                <w:szCs w:val="24"/>
              </w:rPr>
              <w:t>1</w:t>
            </w:r>
            <w:r>
              <w:rPr>
                <w:rFonts w:ascii="宋体" w:hAnsi="宋体" w:cs="宋体" w:hint="eastAsia"/>
                <w:kern w:val="0"/>
                <w:sz w:val="24"/>
                <w:szCs w:val="24"/>
              </w:rPr>
              <w:t>分。</w:t>
            </w:r>
          </w:p>
        </w:tc>
      </w:tr>
      <w:tr w:rsidR="003C1C14">
        <w:trPr>
          <w:trHeight w:val="855"/>
        </w:trPr>
        <w:tc>
          <w:tcPr>
            <w:tcW w:w="657" w:type="dxa"/>
            <w:vMerge/>
            <w:vAlign w:val="center"/>
          </w:tcPr>
          <w:p w:rsidR="003C1C14" w:rsidRDefault="003C1C14">
            <w:pPr>
              <w:widowControl/>
              <w:jc w:val="center"/>
              <w:textAlignment w:val="center"/>
              <w:rPr>
                <w:rFonts w:ascii="宋体" w:cs="Times New Roman"/>
                <w:kern w:val="0"/>
                <w:sz w:val="24"/>
                <w:szCs w:val="24"/>
              </w:rPr>
            </w:pPr>
          </w:p>
        </w:tc>
        <w:tc>
          <w:tcPr>
            <w:tcW w:w="682" w:type="dxa"/>
            <w:vAlign w:val="center"/>
          </w:tcPr>
          <w:p w:rsidR="003C1C14" w:rsidRDefault="003C1C14">
            <w:pPr>
              <w:widowControl/>
              <w:jc w:val="center"/>
              <w:textAlignment w:val="center"/>
              <w:rPr>
                <w:rFonts w:ascii="宋体" w:cs="Times New Roman"/>
                <w:kern w:val="0"/>
                <w:sz w:val="24"/>
                <w:szCs w:val="24"/>
              </w:rPr>
            </w:pPr>
            <w:r>
              <w:rPr>
                <w:rFonts w:ascii="宋体" w:hAnsi="宋体" w:cs="宋体"/>
                <w:kern w:val="0"/>
                <w:sz w:val="24"/>
                <w:szCs w:val="24"/>
              </w:rPr>
              <w:t>2</w:t>
            </w:r>
          </w:p>
        </w:tc>
        <w:tc>
          <w:tcPr>
            <w:tcW w:w="8046" w:type="dxa"/>
            <w:vAlign w:val="center"/>
          </w:tcPr>
          <w:p w:rsidR="003C1C14" w:rsidRDefault="003C1C14">
            <w:pPr>
              <w:widowControl/>
              <w:jc w:val="left"/>
              <w:textAlignment w:val="center"/>
              <w:rPr>
                <w:rFonts w:ascii="宋体" w:cs="Times New Roman"/>
                <w:kern w:val="0"/>
                <w:sz w:val="24"/>
                <w:szCs w:val="24"/>
              </w:rPr>
            </w:pPr>
            <w:r>
              <w:rPr>
                <w:rFonts w:ascii="宋体" w:hAnsi="宋体" w:cs="宋体"/>
                <w:kern w:val="0"/>
                <w:sz w:val="24"/>
                <w:szCs w:val="24"/>
              </w:rPr>
              <w:t>1</w:t>
            </w:r>
            <w:r>
              <w:rPr>
                <w:rFonts w:ascii="宋体" w:hAnsi="宋体" w:cs="宋体" w:hint="eastAsia"/>
                <w:kern w:val="0"/>
                <w:sz w:val="24"/>
                <w:szCs w:val="24"/>
              </w:rPr>
              <w:t>、为本项目配备</w:t>
            </w:r>
            <w:r>
              <w:rPr>
                <w:rFonts w:ascii="宋体" w:hAnsi="宋体" w:cs="宋体"/>
                <w:kern w:val="0"/>
                <w:sz w:val="24"/>
                <w:szCs w:val="24"/>
              </w:rPr>
              <w:t>10</w:t>
            </w:r>
            <w:r>
              <w:rPr>
                <w:rFonts w:ascii="宋体" w:hAnsi="宋体" w:cs="宋体" w:hint="eastAsia"/>
                <w:kern w:val="0"/>
                <w:sz w:val="24"/>
                <w:szCs w:val="24"/>
              </w:rPr>
              <w:t>个及以上专业技术人员参与本项目实施，其中包含具备</w:t>
            </w:r>
            <w:r>
              <w:rPr>
                <w:rFonts w:ascii="宋体" w:hAnsi="宋体" w:cs="宋体"/>
                <w:kern w:val="0"/>
                <w:sz w:val="24"/>
                <w:szCs w:val="24"/>
              </w:rPr>
              <w:t>VCP</w:t>
            </w:r>
            <w:r>
              <w:rPr>
                <w:rFonts w:ascii="宋体" w:hAnsi="宋体" w:cs="宋体" w:hint="eastAsia"/>
                <w:kern w:val="0"/>
                <w:sz w:val="24"/>
                <w:szCs w:val="24"/>
              </w:rPr>
              <w:t>认证的虚拟化专家、</w:t>
            </w:r>
            <w:r>
              <w:rPr>
                <w:rFonts w:ascii="宋体" w:hAnsi="宋体" w:cs="宋体"/>
                <w:kern w:val="0"/>
                <w:sz w:val="24"/>
                <w:szCs w:val="24"/>
              </w:rPr>
              <w:t>OCM</w:t>
            </w:r>
            <w:r>
              <w:rPr>
                <w:rFonts w:ascii="宋体" w:hAnsi="宋体" w:cs="宋体" w:hint="eastAsia"/>
                <w:kern w:val="0"/>
                <w:sz w:val="24"/>
                <w:szCs w:val="24"/>
              </w:rPr>
              <w:t>数据库专家、</w:t>
            </w:r>
            <w:r>
              <w:rPr>
                <w:rFonts w:ascii="宋体" w:hAnsi="宋体" w:cs="宋体"/>
                <w:kern w:val="0"/>
                <w:sz w:val="24"/>
                <w:szCs w:val="24"/>
              </w:rPr>
              <w:t>CCIE</w:t>
            </w:r>
            <w:r>
              <w:rPr>
                <w:rFonts w:ascii="宋体" w:hAnsi="宋体" w:cs="宋体" w:hint="eastAsia"/>
                <w:kern w:val="0"/>
                <w:sz w:val="24"/>
                <w:szCs w:val="24"/>
              </w:rPr>
              <w:t>网络认证专家、</w:t>
            </w:r>
            <w:r>
              <w:rPr>
                <w:rFonts w:ascii="宋体" w:hAnsi="宋体" w:cs="宋体"/>
                <w:kern w:val="0"/>
                <w:sz w:val="24"/>
                <w:szCs w:val="24"/>
              </w:rPr>
              <w:t>ITIL</w:t>
            </w:r>
            <w:r>
              <w:rPr>
                <w:rFonts w:ascii="宋体" w:hAnsi="宋体" w:cs="宋体" w:hint="eastAsia"/>
                <w:kern w:val="0"/>
                <w:sz w:val="24"/>
                <w:szCs w:val="24"/>
              </w:rPr>
              <w:t>认证、</w:t>
            </w:r>
            <w:r>
              <w:rPr>
                <w:rFonts w:ascii="宋体" w:hAnsi="宋体" w:cs="宋体"/>
                <w:kern w:val="0"/>
                <w:sz w:val="24"/>
                <w:szCs w:val="24"/>
              </w:rPr>
              <w:t>CISP</w:t>
            </w:r>
            <w:r>
              <w:rPr>
                <w:rFonts w:ascii="宋体" w:hAnsi="宋体" w:cs="宋体" w:hint="eastAsia"/>
                <w:kern w:val="0"/>
                <w:sz w:val="24"/>
                <w:szCs w:val="24"/>
              </w:rPr>
              <w:t>认证、</w:t>
            </w:r>
            <w:r>
              <w:rPr>
                <w:rFonts w:ascii="宋体" w:hAnsi="宋体" w:cs="宋体"/>
                <w:kern w:val="0"/>
                <w:sz w:val="24"/>
                <w:szCs w:val="24"/>
              </w:rPr>
              <w:t>CCSK</w:t>
            </w:r>
            <w:r>
              <w:rPr>
                <w:rFonts w:ascii="宋体" w:hAnsi="宋体" w:cs="宋体" w:hint="eastAsia"/>
                <w:kern w:val="0"/>
                <w:sz w:val="24"/>
                <w:szCs w:val="24"/>
              </w:rPr>
              <w:t>认证、信息系统项目管理师（高级）的人员，出具专业人员简历和证书复印件。满足所有证书类别要求，且提供的证书≥</w:t>
            </w:r>
            <w:r>
              <w:rPr>
                <w:rFonts w:ascii="宋体" w:hAnsi="宋体" w:cs="宋体"/>
                <w:kern w:val="0"/>
                <w:sz w:val="24"/>
                <w:szCs w:val="24"/>
              </w:rPr>
              <w:t>10</w:t>
            </w:r>
            <w:r>
              <w:rPr>
                <w:rFonts w:ascii="宋体" w:hAnsi="宋体" w:cs="宋体" w:hint="eastAsia"/>
                <w:kern w:val="0"/>
                <w:sz w:val="24"/>
                <w:szCs w:val="24"/>
              </w:rPr>
              <w:t>个，得</w:t>
            </w:r>
            <w:r>
              <w:rPr>
                <w:rFonts w:ascii="宋体" w:hAnsi="宋体" w:cs="宋体"/>
                <w:kern w:val="0"/>
                <w:sz w:val="24"/>
                <w:szCs w:val="24"/>
              </w:rPr>
              <w:t>2</w:t>
            </w:r>
            <w:r>
              <w:rPr>
                <w:rFonts w:ascii="宋体" w:hAnsi="宋体" w:cs="宋体" w:hint="eastAsia"/>
                <w:kern w:val="0"/>
                <w:sz w:val="24"/>
                <w:szCs w:val="24"/>
              </w:rPr>
              <w:t>分；提供的证书＜</w:t>
            </w:r>
            <w:r>
              <w:rPr>
                <w:rFonts w:ascii="宋体" w:hAnsi="宋体" w:cs="宋体"/>
                <w:kern w:val="0"/>
                <w:sz w:val="24"/>
                <w:szCs w:val="24"/>
              </w:rPr>
              <w:t>10</w:t>
            </w:r>
            <w:r>
              <w:rPr>
                <w:rFonts w:ascii="宋体" w:hAnsi="宋体" w:cs="宋体" w:hint="eastAsia"/>
                <w:kern w:val="0"/>
                <w:sz w:val="24"/>
                <w:szCs w:val="24"/>
              </w:rPr>
              <w:t>个且≥</w:t>
            </w:r>
            <w:r>
              <w:rPr>
                <w:rFonts w:ascii="宋体" w:hAnsi="宋体" w:cs="宋体"/>
                <w:kern w:val="0"/>
                <w:sz w:val="24"/>
                <w:szCs w:val="24"/>
              </w:rPr>
              <w:t>7</w:t>
            </w:r>
            <w:r>
              <w:rPr>
                <w:rFonts w:ascii="宋体" w:hAnsi="宋体" w:cs="宋体" w:hint="eastAsia"/>
                <w:kern w:val="0"/>
                <w:sz w:val="24"/>
                <w:szCs w:val="24"/>
              </w:rPr>
              <w:t>个，得</w:t>
            </w:r>
            <w:r>
              <w:rPr>
                <w:rFonts w:ascii="宋体" w:hAnsi="宋体" w:cs="宋体"/>
                <w:kern w:val="0"/>
                <w:sz w:val="24"/>
                <w:szCs w:val="24"/>
              </w:rPr>
              <w:t>1</w:t>
            </w:r>
            <w:r>
              <w:rPr>
                <w:rFonts w:ascii="宋体" w:hAnsi="宋体" w:cs="宋体" w:hint="eastAsia"/>
                <w:kern w:val="0"/>
                <w:sz w:val="24"/>
                <w:szCs w:val="24"/>
              </w:rPr>
              <w:t>分；未满足证书种类要求，每少提供一种种类扣</w:t>
            </w:r>
            <w:r>
              <w:rPr>
                <w:rFonts w:ascii="宋体" w:hAnsi="宋体" w:cs="宋体"/>
                <w:kern w:val="0"/>
                <w:sz w:val="24"/>
                <w:szCs w:val="24"/>
              </w:rPr>
              <w:t>1</w:t>
            </w:r>
            <w:r>
              <w:rPr>
                <w:rFonts w:ascii="宋体" w:hAnsi="宋体" w:cs="宋体" w:hint="eastAsia"/>
                <w:kern w:val="0"/>
                <w:sz w:val="24"/>
                <w:szCs w:val="24"/>
              </w:rPr>
              <w:t>分、每少提供一个证书扣</w:t>
            </w:r>
            <w:r>
              <w:rPr>
                <w:rFonts w:ascii="宋体" w:hAnsi="宋体" w:cs="宋体"/>
                <w:kern w:val="0"/>
                <w:sz w:val="24"/>
                <w:szCs w:val="24"/>
              </w:rPr>
              <w:t>0.5</w:t>
            </w:r>
            <w:r>
              <w:rPr>
                <w:rFonts w:ascii="宋体" w:hAnsi="宋体" w:cs="宋体" w:hint="eastAsia"/>
                <w:kern w:val="0"/>
                <w:sz w:val="24"/>
                <w:szCs w:val="24"/>
              </w:rPr>
              <w:t>分，直到本项扣完为止。</w:t>
            </w:r>
            <w:r>
              <w:rPr>
                <w:rFonts w:ascii="宋体" w:cs="Times New Roman"/>
                <w:kern w:val="0"/>
                <w:sz w:val="24"/>
                <w:szCs w:val="24"/>
              </w:rPr>
              <w:br/>
            </w:r>
            <w:r>
              <w:rPr>
                <w:rFonts w:ascii="宋体" w:hAnsi="宋体" w:cs="宋体"/>
                <w:kern w:val="0"/>
                <w:sz w:val="24"/>
                <w:szCs w:val="24"/>
              </w:rPr>
              <w:t>2</w:t>
            </w:r>
            <w:r>
              <w:rPr>
                <w:rFonts w:ascii="宋体" w:hAnsi="宋体" w:cs="宋体" w:hint="eastAsia"/>
                <w:kern w:val="0"/>
                <w:sz w:val="24"/>
                <w:szCs w:val="24"/>
              </w:rPr>
              <w:t>、实施人员的投保单位要与投标人主体一致，不一致的，一律不得分。</w:t>
            </w:r>
          </w:p>
        </w:tc>
      </w:tr>
      <w:tr w:rsidR="003C1C14">
        <w:trPr>
          <w:trHeight w:val="855"/>
        </w:trPr>
        <w:tc>
          <w:tcPr>
            <w:tcW w:w="657" w:type="dxa"/>
            <w:vMerge/>
            <w:vAlign w:val="center"/>
          </w:tcPr>
          <w:p w:rsidR="003C1C14" w:rsidRDefault="003C1C14">
            <w:pPr>
              <w:widowControl/>
              <w:jc w:val="center"/>
              <w:textAlignment w:val="center"/>
              <w:rPr>
                <w:rFonts w:ascii="宋体" w:cs="Times New Roman"/>
                <w:kern w:val="0"/>
                <w:sz w:val="24"/>
                <w:szCs w:val="24"/>
              </w:rPr>
            </w:pPr>
          </w:p>
        </w:tc>
        <w:tc>
          <w:tcPr>
            <w:tcW w:w="682" w:type="dxa"/>
            <w:vAlign w:val="center"/>
          </w:tcPr>
          <w:p w:rsidR="003C1C14" w:rsidRDefault="003C1C14">
            <w:pPr>
              <w:widowControl/>
              <w:jc w:val="center"/>
              <w:textAlignment w:val="center"/>
              <w:rPr>
                <w:rFonts w:ascii="宋体" w:cs="Times New Roman"/>
                <w:kern w:val="0"/>
                <w:sz w:val="24"/>
                <w:szCs w:val="24"/>
              </w:rPr>
            </w:pPr>
            <w:r>
              <w:rPr>
                <w:rFonts w:ascii="宋体" w:hAnsi="宋体" w:cs="宋体"/>
                <w:kern w:val="0"/>
                <w:sz w:val="24"/>
                <w:szCs w:val="24"/>
              </w:rPr>
              <w:t>2</w:t>
            </w:r>
          </w:p>
        </w:tc>
        <w:tc>
          <w:tcPr>
            <w:tcW w:w="8046" w:type="dxa"/>
            <w:vAlign w:val="center"/>
          </w:tcPr>
          <w:p w:rsidR="003C1C14" w:rsidRDefault="003C1C14">
            <w:pPr>
              <w:widowControl/>
              <w:jc w:val="left"/>
              <w:textAlignment w:val="center"/>
              <w:rPr>
                <w:rFonts w:ascii="宋体" w:cs="Times New Roman"/>
                <w:kern w:val="0"/>
                <w:sz w:val="24"/>
                <w:szCs w:val="24"/>
              </w:rPr>
            </w:pPr>
            <w:r>
              <w:rPr>
                <w:rFonts w:ascii="宋体" w:hAnsi="宋体" w:cs="宋体" w:hint="eastAsia"/>
                <w:kern w:val="0"/>
                <w:sz w:val="24"/>
                <w:szCs w:val="24"/>
              </w:rPr>
              <w:t>提供完整的云服务目录，涵盖</w:t>
            </w:r>
            <w:r>
              <w:rPr>
                <w:rFonts w:ascii="宋体" w:hAnsi="宋体" w:cs="宋体"/>
                <w:kern w:val="0"/>
                <w:sz w:val="24"/>
                <w:szCs w:val="24"/>
              </w:rPr>
              <w:t>Iaas</w:t>
            </w:r>
            <w:r>
              <w:rPr>
                <w:rFonts w:ascii="宋体" w:hAnsi="宋体" w:cs="宋体" w:hint="eastAsia"/>
                <w:kern w:val="0"/>
                <w:sz w:val="24"/>
                <w:szCs w:val="24"/>
              </w:rPr>
              <w:t>、</w:t>
            </w:r>
            <w:r>
              <w:rPr>
                <w:rFonts w:ascii="宋体" w:hAnsi="宋体" w:cs="宋体"/>
                <w:kern w:val="0"/>
                <w:sz w:val="24"/>
                <w:szCs w:val="24"/>
              </w:rPr>
              <w:t>Paas</w:t>
            </w:r>
            <w:r>
              <w:rPr>
                <w:rFonts w:ascii="宋体" w:hAnsi="宋体" w:cs="宋体" w:hint="eastAsia"/>
                <w:kern w:val="0"/>
                <w:sz w:val="24"/>
                <w:szCs w:val="24"/>
              </w:rPr>
              <w:t>、</w:t>
            </w:r>
            <w:r>
              <w:rPr>
                <w:rFonts w:ascii="宋体" w:hAnsi="宋体" w:cs="宋体"/>
                <w:kern w:val="0"/>
                <w:sz w:val="24"/>
                <w:szCs w:val="24"/>
              </w:rPr>
              <w:t>Saas</w:t>
            </w:r>
            <w:r>
              <w:rPr>
                <w:rFonts w:ascii="宋体" w:hAnsi="宋体" w:cs="宋体" w:hint="eastAsia"/>
                <w:kern w:val="0"/>
                <w:sz w:val="24"/>
                <w:szCs w:val="24"/>
              </w:rPr>
              <w:t>平台，包含但不限于云服务器、云存储、云防火墙、虚拟</w:t>
            </w:r>
            <w:r>
              <w:rPr>
                <w:rFonts w:ascii="宋体" w:hAnsi="宋体" w:cs="宋体"/>
                <w:kern w:val="0"/>
                <w:sz w:val="24"/>
                <w:szCs w:val="24"/>
              </w:rPr>
              <w:t>WAF</w:t>
            </w:r>
            <w:r>
              <w:rPr>
                <w:rFonts w:ascii="宋体" w:hAnsi="宋体" w:cs="宋体" w:hint="eastAsia"/>
                <w:kern w:val="0"/>
                <w:sz w:val="24"/>
                <w:szCs w:val="24"/>
              </w:rPr>
              <w:t>、云物理主机、云负载均衡、云容灾、云托管、云网络、云数据库、云中间件、安全服务、云邮箱、云视频、政务云盘、云舆情、专享服务、运维服务等。根据投标人提供的服务目录的类别及合理性，由评委进行横向评比，最优得</w:t>
            </w:r>
            <w:r>
              <w:rPr>
                <w:rFonts w:ascii="宋体" w:hAnsi="宋体" w:cs="宋体"/>
                <w:kern w:val="0"/>
                <w:sz w:val="24"/>
                <w:szCs w:val="24"/>
              </w:rPr>
              <w:t xml:space="preserve"> 3</w:t>
            </w:r>
            <w:r>
              <w:rPr>
                <w:rFonts w:ascii="宋体" w:hAnsi="宋体" w:cs="宋体" w:hint="eastAsia"/>
                <w:kern w:val="0"/>
                <w:sz w:val="24"/>
                <w:szCs w:val="24"/>
              </w:rPr>
              <w:t>分，次优得</w:t>
            </w:r>
            <w:r>
              <w:rPr>
                <w:rFonts w:ascii="宋体" w:hAnsi="宋体" w:cs="宋体"/>
                <w:kern w:val="0"/>
                <w:sz w:val="24"/>
                <w:szCs w:val="24"/>
              </w:rPr>
              <w:t>2</w:t>
            </w:r>
            <w:r>
              <w:rPr>
                <w:rFonts w:ascii="宋体" w:hAnsi="宋体" w:cs="宋体" w:hint="eastAsia"/>
                <w:kern w:val="0"/>
                <w:sz w:val="24"/>
                <w:szCs w:val="24"/>
              </w:rPr>
              <w:t>分，一般得</w:t>
            </w:r>
            <w:r>
              <w:rPr>
                <w:rFonts w:ascii="宋体" w:hAnsi="宋体" w:cs="宋体"/>
                <w:kern w:val="0"/>
                <w:sz w:val="24"/>
                <w:szCs w:val="24"/>
              </w:rPr>
              <w:t>1</w:t>
            </w:r>
            <w:r>
              <w:rPr>
                <w:rFonts w:ascii="宋体" w:hAnsi="宋体" w:cs="宋体" w:hint="eastAsia"/>
                <w:kern w:val="0"/>
                <w:sz w:val="24"/>
                <w:szCs w:val="24"/>
              </w:rPr>
              <w:t>分，不合理或未提供的不得分。</w:t>
            </w:r>
          </w:p>
        </w:tc>
      </w:tr>
      <w:tr w:rsidR="003C1C14">
        <w:trPr>
          <w:trHeight w:val="855"/>
        </w:trPr>
        <w:tc>
          <w:tcPr>
            <w:tcW w:w="657" w:type="dxa"/>
            <w:vAlign w:val="center"/>
          </w:tcPr>
          <w:p w:rsidR="003C1C14" w:rsidRDefault="003C1C14">
            <w:pPr>
              <w:widowControl/>
              <w:jc w:val="center"/>
              <w:textAlignment w:val="center"/>
              <w:rPr>
                <w:rFonts w:ascii="宋体" w:cs="Times New Roman"/>
                <w:kern w:val="0"/>
                <w:sz w:val="24"/>
                <w:szCs w:val="24"/>
              </w:rPr>
            </w:pPr>
            <w:r>
              <w:rPr>
                <w:rFonts w:ascii="宋体" w:hAnsi="宋体" w:cs="宋体" w:hint="eastAsia"/>
                <w:kern w:val="0"/>
                <w:sz w:val="24"/>
                <w:szCs w:val="24"/>
              </w:rPr>
              <w:t>开发实力（</w:t>
            </w:r>
            <w:r>
              <w:rPr>
                <w:rFonts w:ascii="宋体" w:hAnsi="宋体" w:cs="宋体"/>
                <w:kern w:val="0"/>
                <w:sz w:val="24"/>
                <w:szCs w:val="24"/>
              </w:rPr>
              <w:t>5</w:t>
            </w:r>
            <w:r>
              <w:rPr>
                <w:rFonts w:ascii="宋体" w:hAnsi="宋体" w:cs="宋体" w:hint="eastAsia"/>
                <w:kern w:val="0"/>
                <w:sz w:val="24"/>
                <w:szCs w:val="24"/>
              </w:rPr>
              <w:t>）</w:t>
            </w:r>
          </w:p>
        </w:tc>
        <w:tc>
          <w:tcPr>
            <w:tcW w:w="682" w:type="dxa"/>
            <w:vAlign w:val="center"/>
          </w:tcPr>
          <w:p w:rsidR="003C1C14" w:rsidRDefault="003C1C14">
            <w:pPr>
              <w:widowControl/>
              <w:jc w:val="center"/>
              <w:textAlignment w:val="center"/>
              <w:rPr>
                <w:rFonts w:ascii="宋体" w:cs="Times New Roman"/>
                <w:kern w:val="0"/>
                <w:sz w:val="24"/>
                <w:szCs w:val="24"/>
              </w:rPr>
            </w:pPr>
            <w:r>
              <w:rPr>
                <w:rFonts w:ascii="宋体" w:hAnsi="宋体" w:cs="宋体"/>
                <w:kern w:val="0"/>
                <w:sz w:val="24"/>
                <w:szCs w:val="24"/>
              </w:rPr>
              <w:t>5</w:t>
            </w:r>
          </w:p>
        </w:tc>
        <w:tc>
          <w:tcPr>
            <w:tcW w:w="8046" w:type="dxa"/>
            <w:vAlign w:val="center"/>
          </w:tcPr>
          <w:p w:rsidR="003C1C14" w:rsidRDefault="003C1C14">
            <w:pPr>
              <w:widowControl/>
              <w:jc w:val="left"/>
              <w:textAlignment w:val="center"/>
              <w:rPr>
                <w:rFonts w:ascii="宋体" w:cs="Times New Roman"/>
                <w:kern w:val="0"/>
                <w:sz w:val="24"/>
                <w:szCs w:val="24"/>
              </w:rPr>
            </w:pPr>
            <w:r>
              <w:rPr>
                <w:rFonts w:ascii="宋体" w:hAnsi="宋体" w:cs="宋体" w:hint="eastAsia"/>
                <w:kern w:val="0"/>
                <w:sz w:val="24"/>
                <w:szCs w:val="24"/>
              </w:rPr>
              <w:t>投标人同时提供</w:t>
            </w:r>
            <w:r>
              <w:rPr>
                <w:rFonts w:ascii="宋体" w:hAnsi="宋体" w:cs="宋体" w:hint="eastAsia"/>
                <w:color w:val="000000"/>
                <w:kern w:val="0"/>
                <w:sz w:val="24"/>
                <w:szCs w:val="24"/>
              </w:rPr>
              <w:t>自主知识产权</w:t>
            </w:r>
            <w:r>
              <w:rPr>
                <w:rFonts w:ascii="宋体" w:hAnsi="宋体" w:cs="宋体" w:hint="eastAsia"/>
                <w:kern w:val="0"/>
                <w:sz w:val="24"/>
                <w:szCs w:val="24"/>
              </w:rPr>
              <w:t>的虚拟化软件系统、分布式存储管理系统、</w:t>
            </w:r>
            <w:r>
              <w:rPr>
                <w:rFonts w:ascii="宋体" w:hAnsi="宋体" w:cs="宋体"/>
                <w:kern w:val="0"/>
                <w:sz w:val="24"/>
                <w:szCs w:val="24"/>
              </w:rPr>
              <w:t>SDN</w:t>
            </w:r>
            <w:r>
              <w:rPr>
                <w:rFonts w:ascii="宋体" w:hAnsi="宋体" w:cs="宋体" w:hint="eastAsia"/>
                <w:kern w:val="0"/>
                <w:sz w:val="24"/>
                <w:szCs w:val="24"/>
              </w:rPr>
              <w:t>管理软件、云运维管理系统、云硬盘管理系统、云存储管理系统、云数据库应用软件、云备份平台、政府大数据分析系统著作权证书，以上全部提供者得</w:t>
            </w:r>
            <w:r>
              <w:rPr>
                <w:rFonts w:ascii="宋体" w:hAnsi="宋体" w:cs="宋体"/>
                <w:kern w:val="0"/>
                <w:sz w:val="24"/>
                <w:szCs w:val="24"/>
              </w:rPr>
              <w:t>5</w:t>
            </w:r>
            <w:r>
              <w:rPr>
                <w:rFonts w:ascii="宋体" w:hAnsi="宋体" w:cs="宋体" w:hint="eastAsia"/>
                <w:kern w:val="0"/>
                <w:sz w:val="24"/>
                <w:szCs w:val="24"/>
              </w:rPr>
              <w:t>分，每少提供一个证书扣</w:t>
            </w:r>
            <w:r>
              <w:rPr>
                <w:rFonts w:ascii="宋体" w:hAnsi="宋体" w:cs="宋体"/>
                <w:kern w:val="0"/>
                <w:sz w:val="24"/>
                <w:szCs w:val="24"/>
              </w:rPr>
              <w:t>1</w:t>
            </w:r>
            <w:r>
              <w:rPr>
                <w:rFonts w:ascii="宋体" w:hAnsi="宋体" w:cs="宋体" w:hint="eastAsia"/>
                <w:kern w:val="0"/>
                <w:sz w:val="24"/>
                <w:szCs w:val="24"/>
              </w:rPr>
              <w:t>分，直到该项分值扣完为止。（提供证书复印件并加盖投标人单位公章）</w:t>
            </w:r>
          </w:p>
        </w:tc>
      </w:tr>
      <w:tr w:rsidR="003C1C14">
        <w:trPr>
          <w:trHeight w:val="855"/>
        </w:trPr>
        <w:tc>
          <w:tcPr>
            <w:tcW w:w="657" w:type="dxa"/>
            <w:vAlign w:val="center"/>
          </w:tcPr>
          <w:p w:rsidR="003C1C14" w:rsidRDefault="003C1C14">
            <w:pPr>
              <w:widowControl/>
              <w:jc w:val="center"/>
              <w:textAlignment w:val="center"/>
              <w:rPr>
                <w:rFonts w:ascii="宋体" w:cs="Times New Roman"/>
                <w:kern w:val="0"/>
                <w:sz w:val="24"/>
                <w:szCs w:val="24"/>
              </w:rPr>
            </w:pPr>
            <w:r>
              <w:rPr>
                <w:rFonts w:ascii="宋体" w:hAnsi="宋体" w:cs="宋体" w:hint="eastAsia"/>
                <w:kern w:val="0"/>
                <w:sz w:val="24"/>
                <w:szCs w:val="24"/>
              </w:rPr>
              <w:t>案例能力（</w:t>
            </w:r>
            <w:r>
              <w:rPr>
                <w:rFonts w:ascii="宋体" w:hAnsi="宋体" w:cs="宋体"/>
                <w:kern w:val="0"/>
                <w:sz w:val="24"/>
                <w:szCs w:val="24"/>
              </w:rPr>
              <w:t>12</w:t>
            </w:r>
            <w:r>
              <w:rPr>
                <w:rFonts w:ascii="宋体" w:hAnsi="宋体" w:cs="宋体" w:hint="eastAsia"/>
                <w:kern w:val="0"/>
                <w:sz w:val="24"/>
                <w:szCs w:val="24"/>
              </w:rPr>
              <w:t>分）</w:t>
            </w:r>
          </w:p>
        </w:tc>
        <w:tc>
          <w:tcPr>
            <w:tcW w:w="682" w:type="dxa"/>
            <w:vAlign w:val="center"/>
          </w:tcPr>
          <w:p w:rsidR="003C1C14" w:rsidRDefault="003C1C14">
            <w:pPr>
              <w:widowControl/>
              <w:jc w:val="center"/>
              <w:textAlignment w:val="center"/>
              <w:rPr>
                <w:rFonts w:ascii="宋体" w:cs="Times New Roman"/>
                <w:kern w:val="0"/>
                <w:sz w:val="24"/>
                <w:szCs w:val="24"/>
              </w:rPr>
            </w:pPr>
            <w:r>
              <w:rPr>
                <w:rFonts w:ascii="宋体" w:hAnsi="宋体" w:cs="宋体"/>
                <w:kern w:val="0"/>
                <w:sz w:val="24"/>
                <w:szCs w:val="24"/>
              </w:rPr>
              <w:t>12</w:t>
            </w:r>
          </w:p>
        </w:tc>
        <w:tc>
          <w:tcPr>
            <w:tcW w:w="8046" w:type="dxa"/>
            <w:vAlign w:val="center"/>
          </w:tcPr>
          <w:p w:rsidR="003C1C14" w:rsidRDefault="003C1C14">
            <w:pPr>
              <w:widowControl/>
              <w:jc w:val="left"/>
              <w:textAlignment w:val="center"/>
              <w:rPr>
                <w:rFonts w:ascii="宋体" w:cs="Times New Roman"/>
                <w:kern w:val="0"/>
                <w:sz w:val="24"/>
                <w:szCs w:val="24"/>
              </w:rPr>
            </w:pPr>
            <w:r>
              <w:rPr>
                <w:rFonts w:ascii="宋体" w:hAnsi="宋体" w:cs="宋体" w:hint="eastAsia"/>
                <w:kern w:val="0"/>
                <w:sz w:val="24"/>
                <w:szCs w:val="24"/>
              </w:rPr>
              <w:t>提供近几年来承接过政府政务云建设及服务项目（合同签订甲方必须是行政单位）案例，提供合同复印件并加盖单位公章，每提供</w:t>
            </w:r>
            <w:r>
              <w:rPr>
                <w:rFonts w:ascii="宋体" w:hAnsi="宋体" w:cs="宋体"/>
                <w:kern w:val="0"/>
                <w:sz w:val="24"/>
                <w:szCs w:val="24"/>
              </w:rPr>
              <w:t>1</w:t>
            </w:r>
            <w:r>
              <w:rPr>
                <w:rFonts w:ascii="宋体" w:hAnsi="宋体" w:cs="宋体" w:hint="eastAsia"/>
                <w:kern w:val="0"/>
                <w:sz w:val="24"/>
                <w:szCs w:val="24"/>
              </w:rPr>
              <w:t>个省级案例得</w:t>
            </w:r>
            <w:r>
              <w:rPr>
                <w:rFonts w:ascii="宋体" w:hAnsi="宋体" w:cs="宋体"/>
                <w:kern w:val="0"/>
                <w:sz w:val="24"/>
                <w:szCs w:val="24"/>
              </w:rPr>
              <w:t>2</w:t>
            </w:r>
            <w:r>
              <w:rPr>
                <w:rFonts w:ascii="宋体" w:hAnsi="宋体" w:cs="宋体" w:hint="eastAsia"/>
                <w:kern w:val="0"/>
                <w:sz w:val="24"/>
                <w:szCs w:val="24"/>
              </w:rPr>
              <w:t>分，每提供一个地市级案例得</w:t>
            </w:r>
            <w:r>
              <w:rPr>
                <w:rFonts w:ascii="宋体" w:hAnsi="宋体" w:cs="宋体"/>
                <w:kern w:val="0"/>
                <w:sz w:val="24"/>
                <w:szCs w:val="24"/>
              </w:rPr>
              <w:t>1</w:t>
            </w:r>
            <w:r>
              <w:rPr>
                <w:rFonts w:ascii="宋体" w:hAnsi="宋体" w:cs="宋体" w:hint="eastAsia"/>
                <w:kern w:val="0"/>
                <w:sz w:val="24"/>
                <w:szCs w:val="24"/>
              </w:rPr>
              <w:t>分，该项最多得</w:t>
            </w:r>
            <w:r>
              <w:rPr>
                <w:rFonts w:ascii="宋体" w:hAnsi="宋体" w:cs="宋体"/>
                <w:kern w:val="0"/>
                <w:sz w:val="24"/>
                <w:szCs w:val="24"/>
              </w:rPr>
              <w:t>12</w:t>
            </w:r>
            <w:r>
              <w:rPr>
                <w:rFonts w:ascii="宋体" w:hAnsi="宋体" w:cs="宋体" w:hint="eastAsia"/>
                <w:kern w:val="0"/>
                <w:sz w:val="24"/>
                <w:szCs w:val="24"/>
              </w:rPr>
              <w:t>分</w:t>
            </w:r>
          </w:p>
        </w:tc>
      </w:tr>
      <w:tr w:rsidR="003C1C14">
        <w:trPr>
          <w:trHeight w:val="855"/>
        </w:trPr>
        <w:tc>
          <w:tcPr>
            <w:tcW w:w="657" w:type="dxa"/>
            <w:vAlign w:val="center"/>
          </w:tcPr>
          <w:p w:rsidR="003C1C14" w:rsidRDefault="003C1C14">
            <w:pPr>
              <w:widowControl/>
              <w:jc w:val="center"/>
              <w:textAlignment w:val="center"/>
              <w:rPr>
                <w:rFonts w:ascii="宋体" w:cs="Times New Roman"/>
                <w:kern w:val="0"/>
                <w:sz w:val="24"/>
                <w:szCs w:val="24"/>
              </w:rPr>
            </w:pPr>
            <w:r>
              <w:rPr>
                <w:rFonts w:ascii="宋体" w:hAnsi="宋体" w:cs="宋体" w:hint="eastAsia"/>
                <w:kern w:val="0"/>
                <w:sz w:val="24"/>
                <w:szCs w:val="24"/>
              </w:rPr>
              <w:t>本地化能力（</w:t>
            </w:r>
            <w:r>
              <w:rPr>
                <w:rFonts w:ascii="宋体" w:hAnsi="宋体" w:cs="宋体"/>
                <w:kern w:val="0"/>
                <w:sz w:val="24"/>
                <w:szCs w:val="24"/>
              </w:rPr>
              <w:t>2</w:t>
            </w:r>
            <w:r>
              <w:rPr>
                <w:rFonts w:ascii="宋体" w:hAnsi="宋体" w:cs="宋体" w:hint="eastAsia"/>
                <w:kern w:val="0"/>
                <w:sz w:val="24"/>
                <w:szCs w:val="24"/>
              </w:rPr>
              <w:t>分）</w:t>
            </w:r>
          </w:p>
        </w:tc>
        <w:tc>
          <w:tcPr>
            <w:tcW w:w="682" w:type="dxa"/>
            <w:vAlign w:val="center"/>
          </w:tcPr>
          <w:p w:rsidR="003C1C14" w:rsidRDefault="003C1C14">
            <w:pPr>
              <w:widowControl/>
              <w:jc w:val="center"/>
              <w:textAlignment w:val="center"/>
              <w:rPr>
                <w:rFonts w:ascii="宋体" w:cs="Times New Roman"/>
                <w:kern w:val="0"/>
                <w:sz w:val="24"/>
                <w:szCs w:val="24"/>
              </w:rPr>
            </w:pPr>
            <w:r>
              <w:rPr>
                <w:rFonts w:ascii="宋体" w:hAnsi="宋体" w:cs="宋体"/>
                <w:kern w:val="0"/>
                <w:sz w:val="24"/>
                <w:szCs w:val="24"/>
              </w:rPr>
              <w:t>2</w:t>
            </w:r>
          </w:p>
        </w:tc>
        <w:tc>
          <w:tcPr>
            <w:tcW w:w="8046" w:type="dxa"/>
            <w:vAlign w:val="center"/>
          </w:tcPr>
          <w:p w:rsidR="003C1C14" w:rsidRDefault="003C1C14">
            <w:pPr>
              <w:widowControl/>
              <w:jc w:val="left"/>
              <w:textAlignment w:val="center"/>
              <w:rPr>
                <w:rFonts w:ascii="宋体" w:cs="Times New Roman"/>
                <w:kern w:val="0"/>
                <w:sz w:val="24"/>
                <w:szCs w:val="24"/>
              </w:rPr>
            </w:pPr>
            <w:r>
              <w:rPr>
                <w:rFonts w:ascii="宋体" w:hAnsi="宋体" w:cs="宋体" w:hint="eastAsia"/>
                <w:kern w:val="0"/>
                <w:sz w:val="24"/>
                <w:szCs w:val="24"/>
              </w:rPr>
              <w:t>根据投标人的售后服务、本地化技术支持能力与承诺优劣进行综合比较评价，优秀得</w:t>
            </w:r>
            <w:r>
              <w:rPr>
                <w:rFonts w:ascii="宋体" w:hAnsi="宋体" w:cs="宋体"/>
                <w:kern w:val="0"/>
                <w:sz w:val="24"/>
                <w:szCs w:val="24"/>
              </w:rPr>
              <w:t>2</w:t>
            </w:r>
            <w:r>
              <w:rPr>
                <w:rFonts w:ascii="宋体" w:hAnsi="宋体" w:cs="宋体" w:hint="eastAsia"/>
                <w:kern w:val="0"/>
                <w:sz w:val="24"/>
                <w:szCs w:val="24"/>
              </w:rPr>
              <w:t>分，一般得</w:t>
            </w:r>
            <w:r>
              <w:rPr>
                <w:rFonts w:ascii="宋体" w:hAnsi="宋体" w:cs="宋体"/>
                <w:kern w:val="0"/>
                <w:sz w:val="24"/>
                <w:szCs w:val="24"/>
              </w:rPr>
              <w:t>1</w:t>
            </w:r>
            <w:r>
              <w:rPr>
                <w:rFonts w:ascii="宋体" w:hAnsi="宋体" w:cs="宋体" w:hint="eastAsia"/>
                <w:kern w:val="0"/>
                <w:sz w:val="24"/>
                <w:szCs w:val="24"/>
              </w:rPr>
              <w:t>分，其他不得分。</w:t>
            </w:r>
          </w:p>
        </w:tc>
      </w:tr>
      <w:tr w:rsidR="003C1C14">
        <w:trPr>
          <w:trHeight w:val="855"/>
        </w:trPr>
        <w:tc>
          <w:tcPr>
            <w:tcW w:w="9385" w:type="dxa"/>
            <w:gridSpan w:val="3"/>
            <w:vAlign w:val="center"/>
          </w:tcPr>
          <w:p w:rsidR="003C1C14" w:rsidRDefault="003C1C14">
            <w:pPr>
              <w:widowControl/>
              <w:jc w:val="left"/>
              <w:textAlignment w:val="center"/>
              <w:rPr>
                <w:rFonts w:ascii="宋体" w:cs="Times New Roman"/>
                <w:kern w:val="0"/>
                <w:sz w:val="24"/>
                <w:szCs w:val="24"/>
              </w:rPr>
            </w:pPr>
            <w:r>
              <w:rPr>
                <w:rFonts w:ascii="宋体" w:hAnsi="宋体" w:cs="宋体" w:hint="eastAsia"/>
                <w:kern w:val="0"/>
                <w:sz w:val="24"/>
                <w:szCs w:val="24"/>
              </w:rPr>
              <w:t>注：响应文件中必须附以上证明材料的复印件及加盖投标人公章，且证明文件的被授予主体必须和投标人主体一致，合同主体要与投标人主体要一致，否则不予计分；其母公司、子公司、分公司的资质证书不参与评分。</w:t>
            </w:r>
          </w:p>
        </w:tc>
      </w:tr>
    </w:tbl>
    <w:p w:rsidR="003C1C14" w:rsidRDefault="003C1C14">
      <w:pPr>
        <w:pStyle w:val="NormalWeb"/>
        <w:widowControl/>
        <w:spacing w:beforeAutospacing="0" w:after="150" w:afterAutospacing="0"/>
        <w:ind w:firstLine="480"/>
        <w:rPr>
          <w:rFonts w:ascii="宋体" w:cs="Times New Roman"/>
        </w:rPr>
      </w:pPr>
    </w:p>
    <w:p w:rsidR="003C1C14" w:rsidRDefault="003C1C14">
      <w:pPr>
        <w:pStyle w:val="NormalWeb"/>
        <w:widowControl/>
        <w:spacing w:beforeAutospacing="0" w:after="150" w:afterAutospacing="0"/>
        <w:ind w:firstLine="480"/>
        <w:rPr>
          <w:rFonts w:ascii="宋体" w:cs="Times New Roman"/>
        </w:rPr>
      </w:pPr>
      <w:r>
        <w:rPr>
          <w:rFonts w:ascii="宋体" w:hAnsi="宋体" w:cs="宋体" w:hint="eastAsia"/>
        </w:rPr>
        <w:t>③商务项（</w:t>
      </w:r>
      <w:r>
        <w:rPr>
          <w:rFonts w:ascii="宋体" w:hAnsi="宋体" w:cs="宋体"/>
        </w:rPr>
        <w:t>F3</w:t>
      </w:r>
      <w:r>
        <w:rPr>
          <w:rFonts w:ascii="宋体" w:hAnsi="宋体" w:cs="宋体" w:hint="eastAsia"/>
        </w:rPr>
        <w:t>×</w:t>
      </w:r>
      <w:r>
        <w:rPr>
          <w:rFonts w:ascii="宋体" w:hAnsi="宋体" w:cs="宋体"/>
        </w:rPr>
        <w:t>A3</w:t>
      </w:r>
      <w:r>
        <w:rPr>
          <w:rFonts w:ascii="宋体" w:hAnsi="宋体" w:cs="宋体" w:hint="eastAsia"/>
        </w:rPr>
        <w:t>）满分为</w:t>
      </w:r>
      <w:r>
        <w:rPr>
          <w:rFonts w:ascii="宋体" w:hAnsi="宋体" w:cs="宋体"/>
          <w:u w:val="single"/>
        </w:rPr>
        <w:t>30</w:t>
      </w:r>
      <w:r>
        <w:rPr>
          <w:rFonts w:ascii="宋体" w:hAnsi="宋体" w:cs="宋体" w:hint="eastAsia"/>
        </w:rPr>
        <w:t>分。</w:t>
      </w:r>
    </w:p>
    <w:tbl>
      <w:tblPr>
        <w:tblW w:w="938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587"/>
        <w:gridCol w:w="597"/>
        <w:gridCol w:w="8201"/>
      </w:tblGrid>
      <w:tr w:rsidR="003C1C14">
        <w:trPr>
          <w:trHeight w:val="285"/>
          <w:tblHeader/>
        </w:trPr>
        <w:tc>
          <w:tcPr>
            <w:tcW w:w="587" w:type="dxa"/>
            <w:tcMar>
              <w:top w:w="15" w:type="dxa"/>
              <w:left w:w="15" w:type="dxa"/>
              <w:right w:w="15" w:type="dxa"/>
            </w:tcMar>
            <w:vAlign w:val="center"/>
          </w:tcPr>
          <w:p w:rsidR="003C1C14" w:rsidRDefault="003C1C14">
            <w:pPr>
              <w:widowControl/>
              <w:spacing w:after="150"/>
              <w:jc w:val="center"/>
              <w:textAlignment w:val="center"/>
              <w:rPr>
                <w:rFonts w:ascii="宋体" w:cs="Times New Roman"/>
                <w:kern w:val="0"/>
                <w:sz w:val="24"/>
                <w:szCs w:val="24"/>
              </w:rPr>
            </w:pPr>
            <w:r>
              <w:rPr>
                <w:rFonts w:ascii="宋体" w:hAnsi="宋体" w:cs="宋体" w:hint="eastAsia"/>
                <w:kern w:val="0"/>
                <w:sz w:val="24"/>
                <w:szCs w:val="24"/>
              </w:rPr>
              <w:t>评标项目</w:t>
            </w:r>
          </w:p>
        </w:tc>
        <w:tc>
          <w:tcPr>
            <w:tcW w:w="597" w:type="dxa"/>
            <w:tcMar>
              <w:top w:w="15" w:type="dxa"/>
              <w:left w:w="15" w:type="dxa"/>
              <w:right w:w="15" w:type="dxa"/>
            </w:tcMar>
            <w:vAlign w:val="center"/>
          </w:tcPr>
          <w:p w:rsidR="003C1C14" w:rsidRDefault="003C1C14">
            <w:pPr>
              <w:widowControl/>
              <w:spacing w:after="150"/>
              <w:jc w:val="center"/>
              <w:textAlignment w:val="center"/>
              <w:rPr>
                <w:rFonts w:ascii="宋体" w:cs="Times New Roman"/>
                <w:kern w:val="0"/>
                <w:sz w:val="24"/>
                <w:szCs w:val="24"/>
              </w:rPr>
            </w:pPr>
            <w:r>
              <w:rPr>
                <w:rFonts w:ascii="宋体" w:hAnsi="宋体" w:cs="宋体" w:hint="eastAsia"/>
                <w:kern w:val="0"/>
                <w:sz w:val="24"/>
                <w:szCs w:val="24"/>
              </w:rPr>
              <w:t>评标分值</w:t>
            </w:r>
          </w:p>
        </w:tc>
        <w:tc>
          <w:tcPr>
            <w:tcW w:w="8201" w:type="dxa"/>
            <w:tcMar>
              <w:top w:w="15" w:type="dxa"/>
              <w:left w:w="15" w:type="dxa"/>
              <w:right w:w="15" w:type="dxa"/>
            </w:tcMar>
            <w:vAlign w:val="center"/>
          </w:tcPr>
          <w:p w:rsidR="003C1C14" w:rsidRDefault="003C1C14">
            <w:pPr>
              <w:widowControl/>
              <w:spacing w:after="150"/>
              <w:jc w:val="center"/>
              <w:textAlignment w:val="center"/>
              <w:rPr>
                <w:rFonts w:ascii="宋体" w:cs="Times New Roman"/>
                <w:kern w:val="0"/>
                <w:sz w:val="24"/>
                <w:szCs w:val="24"/>
              </w:rPr>
            </w:pPr>
            <w:r>
              <w:rPr>
                <w:rFonts w:ascii="宋体" w:hAnsi="宋体" w:cs="宋体" w:hint="eastAsia"/>
                <w:kern w:val="0"/>
                <w:sz w:val="24"/>
                <w:szCs w:val="24"/>
              </w:rPr>
              <w:t>评标方法描述</w:t>
            </w:r>
          </w:p>
        </w:tc>
      </w:tr>
      <w:tr w:rsidR="003C1C14">
        <w:trPr>
          <w:trHeight w:val="855"/>
        </w:trPr>
        <w:tc>
          <w:tcPr>
            <w:tcW w:w="587" w:type="dxa"/>
            <w:vMerge w:val="restart"/>
            <w:tcMar>
              <w:top w:w="15" w:type="dxa"/>
              <w:left w:w="15" w:type="dxa"/>
              <w:right w:w="15" w:type="dxa"/>
            </w:tcMar>
            <w:vAlign w:val="center"/>
          </w:tcPr>
          <w:p w:rsidR="003C1C14" w:rsidRDefault="003C1C14">
            <w:pPr>
              <w:widowControl/>
              <w:spacing w:after="150"/>
              <w:jc w:val="center"/>
              <w:textAlignment w:val="center"/>
              <w:rPr>
                <w:rFonts w:ascii="宋体" w:cs="Times New Roman"/>
                <w:kern w:val="0"/>
                <w:sz w:val="24"/>
                <w:szCs w:val="24"/>
              </w:rPr>
            </w:pPr>
            <w:r>
              <w:rPr>
                <w:rFonts w:ascii="宋体" w:hAnsi="宋体" w:cs="宋体" w:hint="eastAsia"/>
                <w:kern w:val="0"/>
                <w:sz w:val="24"/>
                <w:szCs w:val="24"/>
              </w:rPr>
              <w:t>企业实力（</w:t>
            </w:r>
            <w:r>
              <w:rPr>
                <w:rFonts w:ascii="宋体" w:hAnsi="宋体" w:cs="宋体"/>
                <w:kern w:val="0"/>
                <w:sz w:val="24"/>
                <w:szCs w:val="24"/>
              </w:rPr>
              <w:t>22</w:t>
            </w:r>
            <w:r>
              <w:rPr>
                <w:rFonts w:ascii="宋体" w:hAnsi="宋体" w:cs="宋体" w:hint="eastAsia"/>
                <w:kern w:val="0"/>
                <w:sz w:val="24"/>
                <w:szCs w:val="24"/>
              </w:rPr>
              <w:t>分）</w:t>
            </w:r>
          </w:p>
        </w:tc>
        <w:tc>
          <w:tcPr>
            <w:tcW w:w="597" w:type="dxa"/>
            <w:tcMar>
              <w:top w:w="15" w:type="dxa"/>
              <w:left w:w="15" w:type="dxa"/>
              <w:right w:w="15" w:type="dxa"/>
            </w:tcMar>
            <w:vAlign w:val="center"/>
          </w:tcPr>
          <w:p w:rsidR="003C1C14" w:rsidRDefault="003C1C14">
            <w:pPr>
              <w:widowControl/>
              <w:spacing w:after="150"/>
              <w:jc w:val="center"/>
              <w:textAlignment w:val="center"/>
              <w:rPr>
                <w:rFonts w:ascii="宋体" w:cs="Times New Roman"/>
                <w:kern w:val="0"/>
                <w:sz w:val="24"/>
                <w:szCs w:val="24"/>
              </w:rPr>
            </w:pPr>
            <w:r>
              <w:rPr>
                <w:rFonts w:ascii="宋体" w:hAnsi="宋体" w:cs="宋体"/>
                <w:kern w:val="0"/>
                <w:sz w:val="24"/>
                <w:szCs w:val="24"/>
              </w:rPr>
              <w:t>3</w:t>
            </w:r>
          </w:p>
        </w:tc>
        <w:tc>
          <w:tcPr>
            <w:tcW w:w="8201" w:type="dxa"/>
            <w:tcMar>
              <w:top w:w="15" w:type="dxa"/>
              <w:left w:w="15" w:type="dxa"/>
              <w:right w:w="15" w:type="dxa"/>
            </w:tcMar>
            <w:vAlign w:val="center"/>
          </w:tcPr>
          <w:p w:rsidR="003C1C14" w:rsidRDefault="003C1C14">
            <w:pPr>
              <w:widowControl/>
              <w:spacing w:after="150"/>
              <w:jc w:val="left"/>
              <w:textAlignment w:val="center"/>
              <w:rPr>
                <w:rFonts w:ascii="宋体" w:cs="Times New Roman"/>
                <w:kern w:val="0"/>
                <w:sz w:val="24"/>
                <w:szCs w:val="24"/>
              </w:rPr>
            </w:pPr>
            <w:r>
              <w:rPr>
                <w:rFonts w:ascii="宋体" w:hAnsi="宋体" w:cs="宋体" w:hint="eastAsia"/>
                <w:kern w:val="0"/>
                <w:sz w:val="24"/>
                <w:szCs w:val="24"/>
              </w:rPr>
              <w:t>投标人同时提供信息系统集成及服务资质证书（一级）、涉密信息系统集成资质证书（系统集成</w:t>
            </w:r>
            <w:r>
              <w:rPr>
                <w:rFonts w:ascii="宋体" w:hAnsi="宋体" w:cs="宋体"/>
                <w:kern w:val="0"/>
                <w:sz w:val="24"/>
                <w:szCs w:val="24"/>
              </w:rPr>
              <w:t>/</w:t>
            </w:r>
            <w:r>
              <w:rPr>
                <w:rFonts w:ascii="宋体" w:hAnsi="宋体" w:cs="宋体" w:hint="eastAsia"/>
                <w:kern w:val="0"/>
                <w:sz w:val="24"/>
                <w:szCs w:val="24"/>
              </w:rPr>
              <w:t>软件开发，甲级）得</w:t>
            </w:r>
            <w:r>
              <w:rPr>
                <w:rFonts w:ascii="宋体" w:hAnsi="宋体" w:cs="宋体"/>
                <w:kern w:val="0"/>
                <w:sz w:val="24"/>
                <w:szCs w:val="24"/>
              </w:rPr>
              <w:t>3</w:t>
            </w:r>
            <w:r>
              <w:rPr>
                <w:rFonts w:ascii="宋体" w:hAnsi="宋体" w:cs="宋体" w:hint="eastAsia"/>
                <w:kern w:val="0"/>
                <w:sz w:val="24"/>
                <w:szCs w:val="24"/>
              </w:rPr>
              <w:t>分，提供部分满足得</w:t>
            </w:r>
            <w:r>
              <w:rPr>
                <w:rFonts w:ascii="宋体" w:hAnsi="宋体" w:cs="宋体"/>
                <w:kern w:val="0"/>
                <w:sz w:val="24"/>
                <w:szCs w:val="24"/>
              </w:rPr>
              <w:t>1</w:t>
            </w:r>
            <w:r>
              <w:rPr>
                <w:rFonts w:ascii="宋体" w:hAnsi="宋体" w:cs="宋体" w:hint="eastAsia"/>
                <w:kern w:val="0"/>
                <w:sz w:val="24"/>
                <w:szCs w:val="24"/>
              </w:rPr>
              <w:t>分，未提供得</w:t>
            </w:r>
            <w:r>
              <w:rPr>
                <w:rFonts w:ascii="宋体" w:cs="宋体"/>
                <w:kern w:val="0"/>
                <w:sz w:val="24"/>
                <w:szCs w:val="24"/>
              </w:rPr>
              <w:t>0</w:t>
            </w:r>
            <w:r>
              <w:rPr>
                <w:rFonts w:ascii="宋体" w:hAnsi="宋体" w:cs="宋体" w:hint="eastAsia"/>
                <w:kern w:val="0"/>
                <w:sz w:val="24"/>
                <w:szCs w:val="24"/>
              </w:rPr>
              <w:t>分。（提供证书复印件并加盖投标人单位公章）。</w:t>
            </w:r>
          </w:p>
        </w:tc>
      </w:tr>
      <w:tr w:rsidR="003C1C14">
        <w:trPr>
          <w:trHeight w:val="855"/>
        </w:trPr>
        <w:tc>
          <w:tcPr>
            <w:tcW w:w="587" w:type="dxa"/>
            <w:vMerge/>
            <w:tcMar>
              <w:top w:w="15" w:type="dxa"/>
              <w:left w:w="15" w:type="dxa"/>
              <w:right w:w="15" w:type="dxa"/>
            </w:tcMar>
            <w:vAlign w:val="center"/>
          </w:tcPr>
          <w:p w:rsidR="003C1C14" w:rsidRDefault="003C1C14">
            <w:pPr>
              <w:widowControl/>
              <w:spacing w:after="150"/>
              <w:jc w:val="center"/>
              <w:textAlignment w:val="center"/>
              <w:rPr>
                <w:rFonts w:ascii="宋体" w:cs="Times New Roman"/>
                <w:kern w:val="0"/>
                <w:sz w:val="24"/>
                <w:szCs w:val="24"/>
              </w:rPr>
            </w:pPr>
          </w:p>
        </w:tc>
        <w:tc>
          <w:tcPr>
            <w:tcW w:w="597" w:type="dxa"/>
            <w:tcMar>
              <w:top w:w="15" w:type="dxa"/>
              <w:left w:w="15" w:type="dxa"/>
              <w:right w:w="15" w:type="dxa"/>
            </w:tcMar>
            <w:vAlign w:val="center"/>
          </w:tcPr>
          <w:p w:rsidR="003C1C14" w:rsidRDefault="003C1C14">
            <w:pPr>
              <w:widowControl/>
              <w:spacing w:after="150"/>
              <w:jc w:val="center"/>
              <w:textAlignment w:val="center"/>
              <w:rPr>
                <w:rFonts w:ascii="宋体" w:cs="Times New Roman"/>
                <w:kern w:val="0"/>
                <w:sz w:val="24"/>
                <w:szCs w:val="24"/>
              </w:rPr>
            </w:pPr>
            <w:r>
              <w:rPr>
                <w:rFonts w:ascii="宋体" w:hAnsi="宋体" w:cs="宋体"/>
                <w:kern w:val="0"/>
                <w:sz w:val="24"/>
                <w:szCs w:val="24"/>
              </w:rPr>
              <w:t>5</w:t>
            </w:r>
          </w:p>
        </w:tc>
        <w:tc>
          <w:tcPr>
            <w:tcW w:w="8201" w:type="dxa"/>
            <w:tcMar>
              <w:top w:w="15" w:type="dxa"/>
              <w:left w:w="15" w:type="dxa"/>
              <w:right w:w="15" w:type="dxa"/>
            </w:tcMar>
            <w:vAlign w:val="center"/>
          </w:tcPr>
          <w:p w:rsidR="003C1C14" w:rsidRDefault="003C1C14">
            <w:pPr>
              <w:widowControl/>
              <w:spacing w:after="150"/>
              <w:jc w:val="left"/>
              <w:textAlignment w:val="center"/>
              <w:rPr>
                <w:rFonts w:ascii="宋体" w:cs="Times New Roman"/>
                <w:kern w:val="0"/>
                <w:sz w:val="24"/>
                <w:szCs w:val="24"/>
              </w:rPr>
            </w:pPr>
            <w:r>
              <w:rPr>
                <w:rFonts w:ascii="宋体" w:hAnsi="宋体" w:cs="宋体" w:hint="eastAsia"/>
                <w:kern w:val="0"/>
                <w:sz w:val="24"/>
                <w:szCs w:val="24"/>
              </w:rPr>
              <w:t>投标人同时提供质量管理体系认证证书（</w:t>
            </w:r>
            <w:r>
              <w:rPr>
                <w:rFonts w:ascii="宋体" w:hAnsi="宋体" w:cs="宋体"/>
                <w:kern w:val="0"/>
                <w:sz w:val="24"/>
                <w:szCs w:val="24"/>
              </w:rPr>
              <w:t>ISO9001</w:t>
            </w:r>
            <w:r>
              <w:rPr>
                <w:rFonts w:ascii="宋体" w:hAnsi="宋体" w:cs="宋体" w:hint="eastAsia"/>
                <w:kern w:val="0"/>
                <w:sz w:val="24"/>
                <w:szCs w:val="24"/>
              </w:rPr>
              <w:t>）、环境管理体系认证证书（</w:t>
            </w:r>
            <w:r>
              <w:rPr>
                <w:rFonts w:ascii="宋体" w:hAnsi="宋体" w:cs="宋体"/>
                <w:kern w:val="0"/>
                <w:sz w:val="24"/>
                <w:szCs w:val="24"/>
              </w:rPr>
              <w:t>ISO14001</w:t>
            </w:r>
            <w:r>
              <w:rPr>
                <w:rFonts w:ascii="宋体" w:hAnsi="宋体" w:cs="宋体" w:hint="eastAsia"/>
                <w:kern w:val="0"/>
                <w:sz w:val="24"/>
                <w:szCs w:val="24"/>
              </w:rPr>
              <w:t>）、信息安全管理体系认证证书（</w:t>
            </w:r>
            <w:r>
              <w:rPr>
                <w:rFonts w:ascii="宋体" w:hAnsi="宋体" w:cs="宋体"/>
                <w:kern w:val="0"/>
                <w:sz w:val="24"/>
                <w:szCs w:val="24"/>
              </w:rPr>
              <w:t>ISO27001</w:t>
            </w:r>
            <w:r>
              <w:rPr>
                <w:rFonts w:ascii="宋体" w:hAnsi="宋体" w:cs="宋体" w:hint="eastAsia"/>
                <w:kern w:val="0"/>
                <w:sz w:val="24"/>
                <w:szCs w:val="24"/>
              </w:rPr>
              <w:t>）、</w:t>
            </w:r>
            <w:r>
              <w:rPr>
                <w:rFonts w:ascii="宋体" w:hAnsi="宋体" w:cs="宋体"/>
                <w:kern w:val="0"/>
                <w:sz w:val="24"/>
                <w:szCs w:val="24"/>
              </w:rPr>
              <w:t>IT</w:t>
            </w:r>
            <w:r>
              <w:rPr>
                <w:rFonts w:ascii="宋体" w:hAnsi="宋体" w:cs="宋体" w:hint="eastAsia"/>
                <w:kern w:val="0"/>
                <w:sz w:val="24"/>
                <w:szCs w:val="24"/>
              </w:rPr>
              <w:t>服务管理体系认证证书（</w:t>
            </w:r>
            <w:r>
              <w:rPr>
                <w:rFonts w:ascii="宋体" w:hAnsi="宋体" w:cs="宋体"/>
                <w:kern w:val="0"/>
                <w:sz w:val="24"/>
                <w:szCs w:val="24"/>
              </w:rPr>
              <w:t>ISO20000</w:t>
            </w:r>
            <w:r>
              <w:rPr>
                <w:rFonts w:ascii="宋体" w:hAnsi="宋体" w:cs="宋体" w:hint="eastAsia"/>
                <w:kern w:val="0"/>
                <w:sz w:val="24"/>
                <w:szCs w:val="24"/>
              </w:rPr>
              <w:t>）、职业健康安全管理体系认证证书（</w:t>
            </w:r>
            <w:r>
              <w:rPr>
                <w:rFonts w:ascii="宋体" w:hAnsi="宋体" w:cs="宋体"/>
                <w:kern w:val="0"/>
                <w:sz w:val="24"/>
                <w:szCs w:val="24"/>
              </w:rPr>
              <w:t>OHSAS18001</w:t>
            </w:r>
            <w:r>
              <w:rPr>
                <w:rFonts w:ascii="宋体" w:hAnsi="宋体" w:cs="宋体" w:hint="eastAsia"/>
                <w:kern w:val="0"/>
                <w:sz w:val="24"/>
                <w:szCs w:val="24"/>
              </w:rPr>
              <w:t>）证书的得</w:t>
            </w:r>
            <w:r>
              <w:rPr>
                <w:rFonts w:ascii="宋体" w:hAnsi="宋体" w:cs="宋体"/>
                <w:kern w:val="0"/>
                <w:sz w:val="24"/>
                <w:szCs w:val="24"/>
              </w:rPr>
              <w:t>5</w:t>
            </w:r>
            <w:r>
              <w:rPr>
                <w:rFonts w:ascii="宋体" w:hAnsi="宋体" w:cs="宋体" w:hint="eastAsia"/>
                <w:kern w:val="0"/>
                <w:sz w:val="24"/>
                <w:szCs w:val="24"/>
              </w:rPr>
              <w:t>分，每少提供一个证书扣</w:t>
            </w:r>
            <w:r>
              <w:rPr>
                <w:rFonts w:ascii="宋体" w:hAnsi="宋体" w:cs="宋体"/>
                <w:kern w:val="0"/>
                <w:sz w:val="24"/>
                <w:szCs w:val="24"/>
              </w:rPr>
              <w:t>1</w:t>
            </w:r>
            <w:r>
              <w:rPr>
                <w:rFonts w:ascii="宋体" w:hAnsi="宋体" w:cs="宋体" w:hint="eastAsia"/>
                <w:kern w:val="0"/>
                <w:sz w:val="24"/>
                <w:szCs w:val="24"/>
              </w:rPr>
              <w:t>分，直到该项分值扣完为止。（提供证书复印件并加盖投标人公章）。</w:t>
            </w:r>
          </w:p>
        </w:tc>
      </w:tr>
      <w:tr w:rsidR="003C1C14">
        <w:trPr>
          <w:trHeight w:val="570"/>
        </w:trPr>
        <w:tc>
          <w:tcPr>
            <w:tcW w:w="587" w:type="dxa"/>
            <w:vMerge/>
            <w:tcMar>
              <w:top w:w="15" w:type="dxa"/>
              <w:left w:w="15" w:type="dxa"/>
              <w:right w:w="15" w:type="dxa"/>
            </w:tcMar>
            <w:vAlign w:val="center"/>
          </w:tcPr>
          <w:p w:rsidR="003C1C14" w:rsidRDefault="003C1C14">
            <w:pPr>
              <w:widowControl/>
              <w:spacing w:after="150"/>
              <w:jc w:val="center"/>
              <w:textAlignment w:val="center"/>
              <w:rPr>
                <w:rFonts w:ascii="宋体" w:cs="Times New Roman"/>
                <w:kern w:val="0"/>
                <w:sz w:val="24"/>
                <w:szCs w:val="24"/>
              </w:rPr>
            </w:pPr>
          </w:p>
        </w:tc>
        <w:tc>
          <w:tcPr>
            <w:tcW w:w="597" w:type="dxa"/>
            <w:tcMar>
              <w:top w:w="15" w:type="dxa"/>
              <w:left w:w="15" w:type="dxa"/>
              <w:right w:w="15" w:type="dxa"/>
            </w:tcMar>
            <w:vAlign w:val="center"/>
          </w:tcPr>
          <w:p w:rsidR="003C1C14" w:rsidRDefault="003C1C14">
            <w:pPr>
              <w:widowControl/>
              <w:spacing w:after="150"/>
              <w:jc w:val="center"/>
              <w:textAlignment w:val="center"/>
              <w:rPr>
                <w:rFonts w:ascii="宋体" w:cs="Times New Roman"/>
                <w:kern w:val="0"/>
                <w:sz w:val="24"/>
                <w:szCs w:val="24"/>
              </w:rPr>
            </w:pPr>
            <w:r>
              <w:rPr>
                <w:rFonts w:ascii="宋体" w:hAnsi="宋体" w:cs="宋体"/>
                <w:kern w:val="0"/>
                <w:sz w:val="24"/>
                <w:szCs w:val="24"/>
              </w:rPr>
              <w:t>3</w:t>
            </w:r>
          </w:p>
        </w:tc>
        <w:tc>
          <w:tcPr>
            <w:tcW w:w="8201" w:type="dxa"/>
            <w:tcMar>
              <w:top w:w="15" w:type="dxa"/>
              <w:left w:w="15" w:type="dxa"/>
              <w:right w:w="15" w:type="dxa"/>
            </w:tcMar>
            <w:vAlign w:val="center"/>
          </w:tcPr>
          <w:p w:rsidR="003C1C14" w:rsidRDefault="003C1C14">
            <w:pPr>
              <w:widowControl/>
              <w:spacing w:after="150"/>
              <w:jc w:val="left"/>
              <w:textAlignment w:val="center"/>
              <w:rPr>
                <w:rFonts w:ascii="宋体" w:cs="Times New Roman"/>
                <w:kern w:val="0"/>
                <w:sz w:val="24"/>
                <w:szCs w:val="24"/>
              </w:rPr>
            </w:pPr>
            <w:r>
              <w:rPr>
                <w:rFonts w:ascii="宋体" w:hAnsi="宋体" w:cs="宋体" w:hint="eastAsia"/>
                <w:kern w:val="0"/>
                <w:sz w:val="24"/>
                <w:szCs w:val="24"/>
              </w:rPr>
              <w:t>投标人同时提供</w:t>
            </w:r>
            <w:r>
              <w:rPr>
                <w:rFonts w:ascii="宋体" w:hAnsi="宋体" w:cs="宋体"/>
                <w:kern w:val="0"/>
                <w:sz w:val="24"/>
                <w:szCs w:val="24"/>
              </w:rPr>
              <w:t>ITSS</w:t>
            </w:r>
            <w:r>
              <w:rPr>
                <w:rFonts w:ascii="宋体" w:hAnsi="宋体" w:cs="宋体" w:hint="eastAsia"/>
                <w:kern w:val="0"/>
                <w:sz w:val="24"/>
                <w:szCs w:val="24"/>
              </w:rPr>
              <w:t>信息技术服务运行维护标准符合性证书（成熟度等级壹级）、能力成熟度集成模型认证（</w:t>
            </w:r>
            <w:r>
              <w:rPr>
                <w:rFonts w:ascii="宋体" w:hAnsi="宋体" w:cs="宋体"/>
                <w:kern w:val="0"/>
                <w:sz w:val="24"/>
                <w:szCs w:val="24"/>
              </w:rPr>
              <w:t>CMMI5</w:t>
            </w:r>
            <w:r>
              <w:rPr>
                <w:rFonts w:ascii="宋体" w:hAnsi="宋体" w:cs="宋体" w:hint="eastAsia"/>
                <w:kern w:val="0"/>
                <w:sz w:val="24"/>
                <w:szCs w:val="24"/>
              </w:rPr>
              <w:t>）、可信云金牌运维专项评估证书，以上全部提供者得</w:t>
            </w:r>
            <w:r>
              <w:rPr>
                <w:rFonts w:ascii="宋体" w:hAnsi="宋体" w:cs="宋体"/>
                <w:kern w:val="0"/>
                <w:sz w:val="24"/>
                <w:szCs w:val="24"/>
              </w:rPr>
              <w:t>3</w:t>
            </w:r>
            <w:r>
              <w:rPr>
                <w:rFonts w:ascii="宋体" w:hAnsi="宋体" w:cs="宋体" w:hint="eastAsia"/>
                <w:kern w:val="0"/>
                <w:sz w:val="24"/>
                <w:szCs w:val="24"/>
              </w:rPr>
              <w:t>分，每少提供一个证书扣</w:t>
            </w:r>
            <w:r>
              <w:rPr>
                <w:rFonts w:ascii="宋体" w:hAnsi="宋体" w:cs="宋体"/>
                <w:kern w:val="0"/>
                <w:sz w:val="24"/>
                <w:szCs w:val="24"/>
              </w:rPr>
              <w:t>1</w:t>
            </w:r>
            <w:r>
              <w:rPr>
                <w:rFonts w:ascii="宋体" w:hAnsi="宋体" w:cs="宋体" w:hint="eastAsia"/>
                <w:kern w:val="0"/>
                <w:sz w:val="24"/>
                <w:szCs w:val="24"/>
              </w:rPr>
              <w:t>分，直到该项分值扣完为止。（提供证书复印件并加盖投标人公章）。</w:t>
            </w:r>
          </w:p>
        </w:tc>
      </w:tr>
      <w:tr w:rsidR="003C1C14">
        <w:trPr>
          <w:trHeight w:val="570"/>
        </w:trPr>
        <w:tc>
          <w:tcPr>
            <w:tcW w:w="587" w:type="dxa"/>
            <w:vMerge/>
          </w:tcPr>
          <w:p w:rsidR="003C1C14" w:rsidRDefault="003C1C14">
            <w:pPr>
              <w:widowControl/>
              <w:spacing w:after="150"/>
              <w:jc w:val="center"/>
              <w:textAlignment w:val="center"/>
              <w:rPr>
                <w:rFonts w:ascii="宋体" w:cs="Times New Roman"/>
                <w:kern w:val="0"/>
                <w:sz w:val="24"/>
                <w:szCs w:val="24"/>
              </w:rPr>
            </w:pPr>
          </w:p>
        </w:tc>
        <w:tc>
          <w:tcPr>
            <w:tcW w:w="597" w:type="dxa"/>
            <w:vAlign w:val="center"/>
          </w:tcPr>
          <w:p w:rsidR="003C1C14" w:rsidRDefault="003C1C14">
            <w:pPr>
              <w:widowControl/>
              <w:spacing w:after="150"/>
              <w:jc w:val="center"/>
              <w:textAlignment w:val="center"/>
              <w:rPr>
                <w:rFonts w:ascii="宋体" w:cs="Times New Roman"/>
                <w:color w:val="000000"/>
                <w:kern w:val="0"/>
                <w:sz w:val="24"/>
                <w:szCs w:val="24"/>
              </w:rPr>
            </w:pPr>
            <w:r>
              <w:rPr>
                <w:rFonts w:ascii="宋体" w:hAnsi="宋体" w:cs="宋体"/>
                <w:color w:val="000000"/>
                <w:kern w:val="0"/>
                <w:sz w:val="24"/>
                <w:szCs w:val="24"/>
              </w:rPr>
              <w:t>3</w:t>
            </w:r>
          </w:p>
        </w:tc>
        <w:tc>
          <w:tcPr>
            <w:tcW w:w="8201" w:type="dxa"/>
            <w:vAlign w:val="center"/>
          </w:tcPr>
          <w:p w:rsidR="003C1C14" w:rsidRDefault="003C1C14">
            <w:pPr>
              <w:widowControl/>
              <w:spacing w:after="150"/>
              <w:jc w:val="left"/>
              <w:textAlignment w:val="center"/>
              <w:rPr>
                <w:rFonts w:ascii="宋体" w:cs="Times New Roman"/>
                <w:color w:val="000000"/>
                <w:kern w:val="0"/>
                <w:sz w:val="24"/>
                <w:szCs w:val="24"/>
              </w:rPr>
            </w:pPr>
            <w:r>
              <w:rPr>
                <w:rFonts w:ascii="宋体" w:hAnsi="宋体" w:cs="宋体" w:hint="eastAsia"/>
                <w:color w:val="000000"/>
                <w:kern w:val="0"/>
                <w:sz w:val="24"/>
                <w:szCs w:val="24"/>
              </w:rPr>
              <w:t>投标人同时提供企业信用评价</w:t>
            </w:r>
            <w:r>
              <w:rPr>
                <w:rFonts w:ascii="宋体" w:hAnsi="宋体" w:cs="宋体"/>
                <w:color w:val="000000"/>
                <w:kern w:val="0"/>
                <w:sz w:val="24"/>
                <w:szCs w:val="24"/>
              </w:rPr>
              <w:t>AAA</w:t>
            </w:r>
            <w:r>
              <w:rPr>
                <w:rFonts w:ascii="宋体" w:hAnsi="宋体" w:cs="宋体" w:hint="eastAsia"/>
                <w:color w:val="000000"/>
                <w:kern w:val="0"/>
                <w:sz w:val="24"/>
                <w:szCs w:val="24"/>
              </w:rPr>
              <w:t>级信用企业、任一四大国有银行出具的信用等级为</w:t>
            </w:r>
            <w:r>
              <w:rPr>
                <w:rFonts w:ascii="宋体" w:hAnsi="宋体" w:cs="宋体"/>
                <w:color w:val="000000"/>
                <w:kern w:val="0"/>
                <w:sz w:val="24"/>
                <w:szCs w:val="24"/>
              </w:rPr>
              <w:t>AAA</w:t>
            </w:r>
            <w:r>
              <w:rPr>
                <w:rFonts w:ascii="宋体" w:hAnsi="宋体" w:cs="宋体" w:hint="eastAsia"/>
                <w:color w:val="000000"/>
                <w:kern w:val="0"/>
                <w:sz w:val="24"/>
                <w:szCs w:val="24"/>
              </w:rPr>
              <w:t>级以上（含）证明材料、</w:t>
            </w:r>
            <w:r>
              <w:rPr>
                <w:rFonts w:ascii="宋体" w:hAnsi="宋体" w:cs="宋体"/>
                <w:color w:val="000000"/>
                <w:kern w:val="0"/>
                <w:sz w:val="24"/>
                <w:szCs w:val="24"/>
              </w:rPr>
              <w:t>2016~2017</w:t>
            </w:r>
            <w:r>
              <w:rPr>
                <w:rFonts w:ascii="宋体" w:hAnsi="宋体" w:cs="宋体" w:hint="eastAsia"/>
                <w:color w:val="000000"/>
                <w:kern w:val="0"/>
                <w:sz w:val="24"/>
                <w:szCs w:val="24"/>
              </w:rPr>
              <w:t>年度“守合同重信用”企业证书以上全部提供者得</w:t>
            </w:r>
            <w:r>
              <w:rPr>
                <w:rFonts w:ascii="宋体" w:hAnsi="宋体" w:cs="宋体"/>
                <w:color w:val="000000"/>
                <w:kern w:val="0"/>
                <w:sz w:val="24"/>
                <w:szCs w:val="24"/>
              </w:rPr>
              <w:t>3</w:t>
            </w:r>
            <w:r>
              <w:rPr>
                <w:rFonts w:ascii="宋体" w:hAnsi="宋体" w:cs="宋体" w:hint="eastAsia"/>
                <w:color w:val="000000"/>
                <w:kern w:val="0"/>
                <w:sz w:val="24"/>
                <w:szCs w:val="24"/>
              </w:rPr>
              <w:t>分，每少提供一个证书扣</w:t>
            </w:r>
            <w:r>
              <w:rPr>
                <w:rFonts w:ascii="宋体" w:hAnsi="宋体" w:cs="宋体"/>
                <w:color w:val="000000"/>
                <w:kern w:val="0"/>
                <w:sz w:val="24"/>
                <w:szCs w:val="24"/>
              </w:rPr>
              <w:t>1</w:t>
            </w:r>
            <w:r>
              <w:rPr>
                <w:rFonts w:ascii="宋体" w:hAnsi="宋体" w:cs="宋体" w:hint="eastAsia"/>
                <w:color w:val="000000"/>
                <w:kern w:val="0"/>
                <w:sz w:val="24"/>
                <w:szCs w:val="24"/>
              </w:rPr>
              <w:t>分，直到该项分值扣完为止。（提供证书复印件并加盖投标人公章）。</w:t>
            </w:r>
          </w:p>
        </w:tc>
      </w:tr>
      <w:tr w:rsidR="003C1C14">
        <w:trPr>
          <w:trHeight w:val="570"/>
        </w:trPr>
        <w:tc>
          <w:tcPr>
            <w:tcW w:w="587" w:type="dxa"/>
            <w:vMerge/>
          </w:tcPr>
          <w:p w:rsidR="003C1C14" w:rsidRDefault="003C1C14">
            <w:pPr>
              <w:widowControl/>
              <w:spacing w:after="150"/>
              <w:jc w:val="center"/>
              <w:textAlignment w:val="center"/>
              <w:rPr>
                <w:rFonts w:ascii="宋体" w:cs="Times New Roman"/>
                <w:kern w:val="0"/>
                <w:sz w:val="24"/>
                <w:szCs w:val="24"/>
              </w:rPr>
            </w:pPr>
          </w:p>
        </w:tc>
        <w:tc>
          <w:tcPr>
            <w:tcW w:w="597" w:type="dxa"/>
            <w:vAlign w:val="center"/>
          </w:tcPr>
          <w:p w:rsidR="003C1C14" w:rsidRDefault="003C1C14">
            <w:pPr>
              <w:widowControl/>
              <w:spacing w:after="150"/>
              <w:jc w:val="center"/>
              <w:textAlignment w:val="center"/>
              <w:rPr>
                <w:rFonts w:ascii="宋体" w:cs="Times New Roman"/>
                <w:color w:val="000000"/>
                <w:kern w:val="0"/>
                <w:sz w:val="24"/>
                <w:szCs w:val="24"/>
              </w:rPr>
            </w:pPr>
            <w:r>
              <w:rPr>
                <w:rFonts w:ascii="宋体" w:hAnsi="宋体" w:cs="宋体"/>
                <w:color w:val="000000"/>
                <w:kern w:val="0"/>
                <w:sz w:val="24"/>
                <w:szCs w:val="24"/>
              </w:rPr>
              <w:t>3</w:t>
            </w:r>
          </w:p>
        </w:tc>
        <w:tc>
          <w:tcPr>
            <w:tcW w:w="8201" w:type="dxa"/>
            <w:vAlign w:val="center"/>
          </w:tcPr>
          <w:p w:rsidR="003C1C14" w:rsidRDefault="003C1C14">
            <w:pPr>
              <w:widowControl/>
              <w:spacing w:after="150"/>
              <w:jc w:val="left"/>
              <w:textAlignment w:val="center"/>
              <w:rPr>
                <w:rFonts w:ascii="宋体" w:cs="Times New Roman"/>
                <w:color w:val="000000"/>
                <w:kern w:val="0"/>
                <w:sz w:val="24"/>
                <w:szCs w:val="24"/>
              </w:rPr>
            </w:pPr>
            <w:r>
              <w:rPr>
                <w:rFonts w:ascii="宋体" w:hAnsi="宋体" w:cs="宋体" w:hint="eastAsia"/>
                <w:color w:val="000000"/>
                <w:kern w:val="0"/>
                <w:sz w:val="24"/>
                <w:szCs w:val="24"/>
              </w:rPr>
              <w:t>投标人同时提供信息安全服务资质认证证书</w:t>
            </w:r>
            <w:r>
              <w:rPr>
                <w:rFonts w:ascii="宋体" w:cs="宋体"/>
                <w:color w:val="000000"/>
                <w:kern w:val="0"/>
                <w:sz w:val="24"/>
                <w:szCs w:val="24"/>
              </w:rPr>
              <w:t>-</w:t>
            </w:r>
            <w:r>
              <w:rPr>
                <w:rFonts w:ascii="宋体" w:hAnsi="宋体" w:cs="宋体" w:hint="eastAsia"/>
                <w:color w:val="000000"/>
                <w:kern w:val="0"/>
                <w:sz w:val="24"/>
                <w:szCs w:val="24"/>
              </w:rPr>
              <w:t>信息系统安全集成一级、信息安全风险评估一级证书，省级网络安全保护服务等级证书（四级）证书以上全部提供者得</w:t>
            </w:r>
            <w:r>
              <w:rPr>
                <w:rFonts w:ascii="宋体" w:hAnsi="宋体" w:cs="宋体"/>
                <w:color w:val="000000"/>
                <w:kern w:val="0"/>
                <w:sz w:val="24"/>
                <w:szCs w:val="24"/>
              </w:rPr>
              <w:t>3</w:t>
            </w:r>
            <w:r>
              <w:rPr>
                <w:rFonts w:ascii="宋体" w:hAnsi="宋体" w:cs="宋体" w:hint="eastAsia"/>
                <w:color w:val="000000"/>
                <w:kern w:val="0"/>
                <w:sz w:val="24"/>
                <w:szCs w:val="24"/>
              </w:rPr>
              <w:t>分，每少提供一个证书扣</w:t>
            </w:r>
            <w:r>
              <w:rPr>
                <w:rFonts w:ascii="宋体" w:hAnsi="宋体" w:cs="宋体"/>
                <w:color w:val="000000"/>
                <w:kern w:val="0"/>
                <w:sz w:val="24"/>
                <w:szCs w:val="24"/>
              </w:rPr>
              <w:t>1</w:t>
            </w:r>
            <w:r>
              <w:rPr>
                <w:rFonts w:ascii="宋体" w:hAnsi="宋体" w:cs="宋体" w:hint="eastAsia"/>
                <w:color w:val="000000"/>
                <w:kern w:val="0"/>
                <w:sz w:val="24"/>
                <w:szCs w:val="24"/>
              </w:rPr>
              <w:t>分，直到该项分值扣完为止。（提供证书复印件并加盖投标人公章）。</w:t>
            </w:r>
          </w:p>
        </w:tc>
      </w:tr>
      <w:tr w:rsidR="003C1C14">
        <w:trPr>
          <w:trHeight w:val="570"/>
        </w:trPr>
        <w:tc>
          <w:tcPr>
            <w:tcW w:w="587" w:type="dxa"/>
            <w:vMerge/>
          </w:tcPr>
          <w:p w:rsidR="003C1C14" w:rsidRDefault="003C1C14">
            <w:pPr>
              <w:widowControl/>
              <w:spacing w:after="150"/>
              <w:jc w:val="center"/>
              <w:textAlignment w:val="center"/>
              <w:rPr>
                <w:rFonts w:ascii="宋体" w:cs="Times New Roman"/>
                <w:kern w:val="0"/>
                <w:sz w:val="24"/>
                <w:szCs w:val="24"/>
              </w:rPr>
            </w:pPr>
          </w:p>
        </w:tc>
        <w:tc>
          <w:tcPr>
            <w:tcW w:w="597" w:type="dxa"/>
            <w:vAlign w:val="center"/>
          </w:tcPr>
          <w:p w:rsidR="003C1C14" w:rsidRDefault="003C1C14">
            <w:pPr>
              <w:widowControl/>
              <w:spacing w:after="150"/>
              <w:jc w:val="center"/>
              <w:textAlignment w:val="center"/>
              <w:rPr>
                <w:rFonts w:ascii="宋体" w:cs="Times New Roman"/>
                <w:kern w:val="0"/>
                <w:sz w:val="24"/>
                <w:szCs w:val="24"/>
              </w:rPr>
            </w:pPr>
            <w:r>
              <w:rPr>
                <w:rFonts w:ascii="宋体" w:hAnsi="宋体" w:cs="宋体"/>
                <w:kern w:val="0"/>
                <w:sz w:val="24"/>
                <w:szCs w:val="24"/>
              </w:rPr>
              <w:t>2</w:t>
            </w:r>
          </w:p>
        </w:tc>
        <w:tc>
          <w:tcPr>
            <w:tcW w:w="8201" w:type="dxa"/>
            <w:vAlign w:val="center"/>
          </w:tcPr>
          <w:p w:rsidR="003C1C14" w:rsidRDefault="003C1C14">
            <w:pPr>
              <w:widowControl/>
              <w:spacing w:after="150"/>
              <w:jc w:val="left"/>
              <w:textAlignment w:val="center"/>
              <w:rPr>
                <w:rFonts w:ascii="宋体" w:cs="Times New Roman"/>
                <w:kern w:val="0"/>
                <w:sz w:val="24"/>
                <w:szCs w:val="24"/>
              </w:rPr>
            </w:pPr>
            <w:r>
              <w:rPr>
                <w:rFonts w:ascii="宋体" w:hAnsi="宋体" w:cs="宋体" w:hint="eastAsia"/>
                <w:kern w:val="0"/>
                <w:sz w:val="24"/>
                <w:szCs w:val="24"/>
              </w:rPr>
              <w:t>投标人同时提供电子与智能化工程专业承包一级证书和建筑智能化系统设计专项甲级证书得</w:t>
            </w:r>
            <w:r>
              <w:rPr>
                <w:rFonts w:ascii="宋体" w:hAnsi="宋体" w:cs="宋体"/>
                <w:kern w:val="0"/>
                <w:sz w:val="24"/>
                <w:szCs w:val="24"/>
              </w:rPr>
              <w:t>2</w:t>
            </w:r>
            <w:r>
              <w:rPr>
                <w:rFonts w:ascii="宋体" w:hAnsi="宋体" w:cs="宋体" w:hint="eastAsia"/>
                <w:kern w:val="0"/>
                <w:sz w:val="24"/>
                <w:szCs w:val="24"/>
              </w:rPr>
              <w:t>分，未提供或不满足得</w:t>
            </w:r>
            <w:r>
              <w:rPr>
                <w:rFonts w:ascii="宋体" w:cs="宋体"/>
                <w:kern w:val="0"/>
                <w:sz w:val="24"/>
                <w:szCs w:val="24"/>
              </w:rPr>
              <w:t>0</w:t>
            </w:r>
            <w:r>
              <w:rPr>
                <w:rFonts w:ascii="宋体" w:hAnsi="宋体" w:cs="宋体" w:hint="eastAsia"/>
                <w:kern w:val="0"/>
                <w:sz w:val="24"/>
                <w:szCs w:val="24"/>
              </w:rPr>
              <w:t>分。（提供证书复印件并加盖投标人公章）</w:t>
            </w:r>
          </w:p>
        </w:tc>
      </w:tr>
      <w:tr w:rsidR="003C1C14">
        <w:trPr>
          <w:trHeight w:val="570"/>
        </w:trPr>
        <w:tc>
          <w:tcPr>
            <w:tcW w:w="587" w:type="dxa"/>
            <w:vMerge/>
          </w:tcPr>
          <w:p w:rsidR="003C1C14" w:rsidRDefault="003C1C14">
            <w:pPr>
              <w:widowControl/>
              <w:spacing w:after="150"/>
              <w:jc w:val="center"/>
              <w:textAlignment w:val="center"/>
              <w:rPr>
                <w:rFonts w:ascii="宋体" w:cs="Times New Roman"/>
                <w:kern w:val="0"/>
                <w:sz w:val="24"/>
                <w:szCs w:val="24"/>
              </w:rPr>
            </w:pPr>
          </w:p>
        </w:tc>
        <w:tc>
          <w:tcPr>
            <w:tcW w:w="597" w:type="dxa"/>
            <w:vAlign w:val="center"/>
          </w:tcPr>
          <w:p w:rsidR="003C1C14" w:rsidRDefault="003C1C14">
            <w:pPr>
              <w:widowControl/>
              <w:spacing w:after="150"/>
              <w:jc w:val="center"/>
              <w:textAlignment w:val="center"/>
              <w:rPr>
                <w:rFonts w:ascii="宋体" w:cs="Times New Roman"/>
                <w:kern w:val="0"/>
                <w:sz w:val="24"/>
                <w:szCs w:val="24"/>
              </w:rPr>
            </w:pPr>
            <w:r>
              <w:rPr>
                <w:rFonts w:ascii="宋体" w:hAnsi="宋体" w:cs="宋体"/>
                <w:kern w:val="0"/>
                <w:sz w:val="24"/>
                <w:szCs w:val="24"/>
              </w:rPr>
              <w:t>3</w:t>
            </w:r>
          </w:p>
        </w:tc>
        <w:tc>
          <w:tcPr>
            <w:tcW w:w="8201" w:type="dxa"/>
            <w:vAlign w:val="center"/>
          </w:tcPr>
          <w:p w:rsidR="003C1C14" w:rsidRDefault="003C1C14">
            <w:pPr>
              <w:widowControl/>
              <w:spacing w:after="150"/>
              <w:jc w:val="left"/>
              <w:textAlignment w:val="center"/>
              <w:rPr>
                <w:rFonts w:ascii="宋体" w:cs="Times New Roman"/>
                <w:kern w:val="0"/>
                <w:sz w:val="24"/>
                <w:szCs w:val="24"/>
              </w:rPr>
            </w:pPr>
            <w:r>
              <w:rPr>
                <w:rFonts w:ascii="宋体" w:hAnsi="宋体" w:cs="宋体" w:hint="eastAsia"/>
                <w:kern w:val="0"/>
                <w:sz w:val="24"/>
                <w:szCs w:val="24"/>
              </w:rPr>
              <w:t>投标人同时提供增值电信业务经营许可证（</w:t>
            </w:r>
            <w:r>
              <w:rPr>
                <w:rFonts w:ascii="宋体" w:hAnsi="宋体" w:cs="宋体"/>
                <w:kern w:val="0"/>
                <w:sz w:val="24"/>
                <w:szCs w:val="24"/>
              </w:rPr>
              <w:t>IDC</w:t>
            </w:r>
            <w:r>
              <w:rPr>
                <w:rFonts w:ascii="宋体" w:hAnsi="宋体" w:cs="宋体" w:hint="eastAsia"/>
                <w:kern w:val="0"/>
                <w:sz w:val="24"/>
                <w:szCs w:val="24"/>
              </w:rPr>
              <w:t>、</w:t>
            </w:r>
            <w:r>
              <w:rPr>
                <w:rFonts w:ascii="宋体" w:hAnsi="宋体" w:cs="宋体"/>
                <w:kern w:val="0"/>
                <w:sz w:val="24"/>
                <w:szCs w:val="24"/>
              </w:rPr>
              <w:t>ISP</w:t>
            </w:r>
            <w:r>
              <w:rPr>
                <w:rFonts w:ascii="宋体" w:hAnsi="宋体" w:cs="宋体" w:hint="eastAsia"/>
                <w:kern w:val="0"/>
                <w:sz w:val="24"/>
                <w:szCs w:val="24"/>
              </w:rPr>
              <w:t>业务）、</w:t>
            </w:r>
            <w:r>
              <w:rPr>
                <w:rFonts w:ascii="宋体" w:hAnsi="宋体" w:cs="宋体"/>
                <w:kern w:val="0"/>
                <w:sz w:val="24"/>
                <w:szCs w:val="24"/>
              </w:rPr>
              <w:t>OPENSTACK</w:t>
            </w:r>
            <w:r>
              <w:rPr>
                <w:rFonts w:ascii="宋体" w:hAnsi="宋体" w:cs="宋体" w:hint="eastAsia"/>
                <w:kern w:val="0"/>
                <w:sz w:val="24"/>
                <w:szCs w:val="24"/>
              </w:rPr>
              <w:t>官网截图证明为金牌及以上会员的得</w:t>
            </w:r>
            <w:r>
              <w:rPr>
                <w:rFonts w:ascii="宋体" w:hAnsi="宋体" w:cs="宋体"/>
                <w:kern w:val="0"/>
                <w:sz w:val="24"/>
                <w:szCs w:val="24"/>
              </w:rPr>
              <w:t>3</w:t>
            </w:r>
            <w:r>
              <w:rPr>
                <w:rFonts w:ascii="宋体" w:hAnsi="宋体" w:cs="宋体" w:hint="eastAsia"/>
                <w:kern w:val="0"/>
                <w:sz w:val="24"/>
                <w:szCs w:val="24"/>
              </w:rPr>
              <w:t>分，未提供或不满足得</w:t>
            </w:r>
            <w:r>
              <w:rPr>
                <w:rFonts w:ascii="宋体" w:cs="宋体"/>
                <w:kern w:val="0"/>
                <w:sz w:val="24"/>
                <w:szCs w:val="24"/>
              </w:rPr>
              <w:t>0</w:t>
            </w:r>
            <w:r>
              <w:rPr>
                <w:rFonts w:ascii="宋体" w:hAnsi="宋体" w:cs="宋体" w:hint="eastAsia"/>
                <w:kern w:val="0"/>
                <w:sz w:val="24"/>
                <w:szCs w:val="24"/>
              </w:rPr>
              <w:t>分。</w:t>
            </w:r>
          </w:p>
        </w:tc>
      </w:tr>
      <w:tr w:rsidR="003C1C14">
        <w:trPr>
          <w:trHeight w:val="570"/>
        </w:trPr>
        <w:tc>
          <w:tcPr>
            <w:tcW w:w="587" w:type="dxa"/>
            <w:vAlign w:val="center"/>
          </w:tcPr>
          <w:p w:rsidR="003C1C14" w:rsidRDefault="003C1C14">
            <w:pPr>
              <w:widowControl/>
              <w:spacing w:after="150"/>
              <w:jc w:val="center"/>
              <w:textAlignment w:val="center"/>
              <w:rPr>
                <w:rFonts w:ascii="宋体" w:cs="Times New Roman"/>
                <w:kern w:val="0"/>
                <w:sz w:val="24"/>
                <w:szCs w:val="24"/>
              </w:rPr>
            </w:pPr>
            <w:r>
              <w:rPr>
                <w:rFonts w:ascii="宋体" w:hAnsi="宋体" w:cs="宋体" w:hint="eastAsia"/>
                <w:kern w:val="0"/>
                <w:sz w:val="24"/>
                <w:szCs w:val="24"/>
              </w:rPr>
              <w:t>标准制定</w:t>
            </w:r>
            <w:r>
              <w:rPr>
                <w:rFonts w:ascii="宋体" w:hAnsi="宋体" w:cs="宋体"/>
                <w:kern w:val="0"/>
                <w:sz w:val="24"/>
                <w:szCs w:val="24"/>
              </w:rPr>
              <w:t>(3</w:t>
            </w:r>
            <w:r>
              <w:rPr>
                <w:rFonts w:ascii="宋体" w:hAnsi="宋体" w:cs="宋体" w:hint="eastAsia"/>
                <w:kern w:val="0"/>
                <w:sz w:val="24"/>
                <w:szCs w:val="24"/>
              </w:rPr>
              <w:t>分）</w:t>
            </w:r>
          </w:p>
        </w:tc>
        <w:tc>
          <w:tcPr>
            <w:tcW w:w="597" w:type="dxa"/>
            <w:vAlign w:val="center"/>
          </w:tcPr>
          <w:p w:rsidR="003C1C14" w:rsidRDefault="003C1C14">
            <w:pPr>
              <w:widowControl/>
              <w:spacing w:after="150"/>
              <w:jc w:val="center"/>
              <w:textAlignment w:val="center"/>
              <w:rPr>
                <w:rFonts w:ascii="宋体" w:cs="Times New Roman"/>
                <w:kern w:val="0"/>
                <w:sz w:val="24"/>
                <w:szCs w:val="24"/>
              </w:rPr>
            </w:pPr>
            <w:r>
              <w:rPr>
                <w:rFonts w:ascii="宋体" w:hAnsi="宋体" w:cs="宋体"/>
                <w:kern w:val="0"/>
                <w:sz w:val="24"/>
                <w:szCs w:val="24"/>
              </w:rPr>
              <w:t>3</w:t>
            </w:r>
          </w:p>
        </w:tc>
        <w:tc>
          <w:tcPr>
            <w:tcW w:w="8201" w:type="dxa"/>
            <w:vAlign w:val="center"/>
          </w:tcPr>
          <w:p w:rsidR="003C1C14" w:rsidRDefault="003C1C14">
            <w:pPr>
              <w:widowControl/>
              <w:spacing w:after="150"/>
              <w:jc w:val="left"/>
              <w:textAlignment w:val="center"/>
              <w:rPr>
                <w:rFonts w:ascii="宋体" w:cs="Times New Roman"/>
                <w:kern w:val="0"/>
                <w:sz w:val="24"/>
                <w:szCs w:val="24"/>
              </w:rPr>
            </w:pPr>
            <w:r>
              <w:rPr>
                <w:rFonts w:ascii="宋体" w:hAnsi="宋体" w:cs="宋体" w:hint="eastAsia"/>
                <w:kern w:val="0"/>
                <w:sz w:val="24"/>
                <w:szCs w:val="24"/>
              </w:rPr>
              <w:t>投标人同时提供参与“基于云计算的电子政务公共平台”、《信息安全技术</w:t>
            </w:r>
            <w:r>
              <w:rPr>
                <w:rFonts w:ascii="宋体" w:hAnsi="宋体" w:cs="宋体"/>
                <w:kern w:val="0"/>
                <w:sz w:val="24"/>
                <w:szCs w:val="24"/>
              </w:rPr>
              <w:t xml:space="preserve"> </w:t>
            </w:r>
            <w:r>
              <w:rPr>
                <w:rFonts w:ascii="宋体" w:hAnsi="宋体" w:cs="宋体" w:hint="eastAsia"/>
                <w:kern w:val="0"/>
                <w:sz w:val="24"/>
                <w:szCs w:val="24"/>
              </w:rPr>
              <w:t>云计算服务安全指南》国家标准制定及地方政务云平台系列标准制定相关证明资料复印件并加盖公章得</w:t>
            </w:r>
            <w:r>
              <w:rPr>
                <w:rFonts w:ascii="宋体" w:hAnsi="宋体" w:cs="宋体"/>
                <w:kern w:val="0"/>
                <w:sz w:val="24"/>
                <w:szCs w:val="24"/>
              </w:rPr>
              <w:t>3</w:t>
            </w:r>
            <w:r>
              <w:rPr>
                <w:rFonts w:ascii="宋体" w:hAnsi="宋体" w:cs="宋体" w:hint="eastAsia"/>
                <w:kern w:val="0"/>
                <w:sz w:val="24"/>
                <w:szCs w:val="24"/>
              </w:rPr>
              <w:t>分，未提供或提供不全者得</w:t>
            </w:r>
            <w:r>
              <w:rPr>
                <w:rFonts w:ascii="宋体" w:cs="宋体"/>
                <w:kern w:val="0"/>
                <w:sz w:val="24"/>
                <w:szCs w:val="24"/>
              </w:rPr>
              <w:t>0</w:t>
            </w:r>
            <w:r>
              <w:rPr>
                <w:rFonts w:ascii="宋体" w:hAnsi="宋体" w:cs="宋体" w:hint="eastAsia"/>
                <w:kern w:val="0"/>
                <w:sz w:val="24"/>
                <w:szCs w:val="24"/>
              </w:rPr>
              <w:t>分。</w:t>
            </w:r>
          </w:p>
        </w:tc>
      </w:tr>
      <w:tr w:rsidR="003C1C14">
        <w:trPr>
          <w:trHeight w:val="570"/>
        </w:trPr>
        <w:tc>
          <w:tcPr>
            <w:tcW w:w="587" w:type="dxa"/>
            <w:vMerge w:val="restart"/>
            <w:vAlign w:val="center"/>
          </w:tcPr>
          <w:p w:rsidR="003C1C14" w:rsidRDefault="003C1C14">
            <w:pPr>
              <w:widowControl/>
              <w:spacing w:after="150"/>
              <w:jc w:val="center"/>
              <w:textAlignment w:val="center"/>
              <w:rPr>
                <w:rFonts w:ascii="宋体" w:cs="Times New Roman"/>
                <w:kern w:val="0"/>
                <w:sz w:val="24"/>
                <w:szCs w:val="24"/>
              </w:rPr>
            </w:pPr>
            <w:r>
              <w:rPr>
                <w:rFonts w:ascii="宋体" w:hAnsi="宋体" w:cs="宋体" w:hint="eastAsia"/>
                <w:kern w:val="0"/>
                <w:sz w:val="24"/>
                <w:szCs w:val="24"/>
              </w:rPr>
              <w:t>安全能力（</w:t>
            </w:r>
            <w:r>
              <w:rPr>
                <w:rFonts w:ascii="宋体" w:hAnsi="宋体" w:cs="宋体"/>
                <w:kern w:val="0"/>
                <w:sz w:val="24"/>
                <w:szCs w:val="24"/>
              </w:rPr>
              <w:t>5</w:t>
            </w:r>
            <w:r>
              <w:rPr>
                <w:rFonts w:ascii="宋体" w:hAnsi="宋体" w:cs="宋体" w:hint="eastAsia"/>
                <w:kern w:val="0"/>
                <w:sz w:val="24"/>
                <w:szCs w:val="24"/>
              </w:rPr>
              <w:t>分）</w:t>
            </w:r>
          </w:p>
        </w:tc>
        <w:tc>
          <w:tcPr>
            <w:tcW w:w="597" w:type="dxa"/>
            <w:vAlign w:val="center"/>
          </w:tcPr>
          <w:p w:rsidR="003C1C14" w:rsidRDefault="003C1C14">
            <w:pPr>
              <w:widowControl/>
              <w:spacing w:after="150"/>
              <w:jc w:val="center"/>
              <w:textAlignment w:val="center"/>
              <w:rPr>
                <w:rFonts w:ascii="宋体" w:cs="Times New Roman"/>
                <w:kern w:val="0"/>
                <w:sz w:val="24"/>
                <w:szCs w:val="24"/>
              </w:rPr>
            </w:pPr>
            <w:r>
              <w:rPr>
                <w:rFonts w:ascii="宋体" w:hAnsi="宋体" w:cs="宋体"/>
                <w:kern w:val="0"/>
                <w:sz w:val="24"/>
                <w:szCs w:val="24"/>
              </w:rPr>
              <w:t>2</w:t>
            </w:r>
          </w:p>
        </w:tc>
        <w:tc>
          <w:tcPr>
            <w:tcW w:w="8201" w:type="dxa"/>
            <w:vAlign w:val="center"/>
          </w:tcPr>
          <w:p w:rsidR="003C1C14" w:rsidRDefault="003C1C14">
            <w:pPr>
              <w:widowControl/>
              <w:spacing w:after="150"/>
              <w:jc w:val="left"/>
              <w:textAlignment w:val="center"/>
              <w:rPr>
                <w:rFonts w:ascii="宋体" w:cs="Times New Roman"/>
                <w:kern w:val="0"/>
                <w:sz w:val="24"/>
                <w:szCs w:val="24"/>
              </w:rPr>
            </w:pPr>
            <w:r>
              <w:rPr>
                <w:rFonts w:ascii="宋体" w:hAnsi="宋体" w:cs="宋体" w:hint="eastAsia"/>
                <w:kern w:val="0"/>
                <w:sz w:val="24"/>
                <w:szCs w:val="24"/>
              </w:rPr>
              <w:t>投标人建设的云平台通过中央网信办党政部门云计算服务网络安全审查，提供官网链接和截图证明。提供得</w:t>
            </w:r>
            <w:r>
              <w:rPr>
                <w:rFonts w:ascii="宋体" w:hAnsi="宋体" w:cs="宋体"/>
                <w:kern w:val="0"/>
                <w:sz w:val="24"/>
                <w:szCs w:val="24"/>
              </w:rPr>
              <w:t>2</w:t>
            </w:r>
            <w:r>
              <w:rPr>
                <w:rFonts w:ascii="宋体" w:hAnsi="宋体" w:cs="宋体" w:hint="eastAsia"/>
                <w:kern w:val="0"/>
                <w:sz w:val="24"/>
                <w:szCs w:val="24"/>
              </w:rPr>
              <w:t>分，未提供或不满足得</w:t>
            </w:r>
            <w:r>
              <w:rPr>
                <w:rFonts w:ascii="宋体" w:cs="宋体"/>
                <w:kern w:val="0"/>
                <w:sz w:val="24"/>
                <w:szCs w:val="24"/>
              </w:rPr>
              <w:t>0</w:t>
            </w:r>
            <w:r>
              <w:rPr>
                <w:rFonts w:ascii="宋体" w:hAnsi="宋体" w:cs="宋体" w:hint="eastAsia"/>
                <w:kern w:val="0"/>
                <w:sz w:val="24"/>
                <w:szCs w:val="24"/>
              </w:rPr>
              <w:t>分。（提供官网链接和截图证明并加盖投标人单位公章）</w:t>
            </w:r>
          </w:p>
        </w:tc>
      </w:tr>
      <w:tr w:rsidR="003C1C14">
        <w:trPr>
          <w:trHeight w:val="570"/>
        </w:trPr>
        <w:tc>
          <w:tcPr>
            <w:tcW w:w="587" w:type="dxa"/>
            <w:vMerge/>
          </w:tcPr>
          <w:p w:rsidR="003C1C14" w:rsidRDefault="003C1C14">
            <w:pPr>
              <w:widowControl/>
              <w:spacing w:after="150"/>
              <w:jc w:val="center"/>
              <w:textAlignment w:val="center"/>
              <w:rPr>
                <w:rFonts w:ascii="宋体" w:cs="Times New Roman"/>
                <w:kern w:val="0"/>
                <w:sz w:val="24"/>
                <w:szCs w:val="24"/>
              </w:rPr>
            </w:pPr>
          </w:p>
        </w:tc>
        <w:tc>
          <w:tcPr>
            <w:tcW w:w="597" w:type="dxa"/>
            <w:vAlign w:val="center"/>
          </w:tcPr>
          <w:p w:rsidR="003C1C14" w:rsidRDefault="003C1C14">
            <w:pPr>
              <w:widowControl/>
              <w:spacing w:after="150"/>
              <w:jc w:val="center"/>
              <w:textAlignment w:val="center"/>
              <w:rPr>
                <w:rFonts w:ascii="宋体" w:cs="Times New Roman"/>
                <w:kern w:val="0"/>
                <w:sz w:val="24"/>
                <w:szCs w:val="24"/>
              </w:rPr>
            </w:pPr>
            <w:r>
              <w:rPr>
                <w:rFonts w:ascii="宋体" w:hAnsi="宋体" w:cs="宋体"/>
                <w:kern w:val="0"/>
                <w:sz w:val="24"/>
                <w:szCs w:val="24"/>
              </w:rPr>
              <w:t>3</w:t>
            </w:r>
          </w:p>
        </w:tc>
        <w:tc>
          <w:tcPr>
            <w:tcW w:w="8201" w:type="dxa"/>
            <w:vAlign w:val="center"/>
          </w:tcPr>
          <w:p w:rsidR="003C1C14" w:rsidRDefault="003C1C14">
            <w:pPr>
              <w:widowControl/>
              <w:spacing w:after="150"/>
              <w:jc w:val="left"/>
              <w:textAlignment w:val="center"/>
              <w:rPr>
                <w:rFonts w:ascii="宋体" w:cs="Times New Roman"/>
                <w:kern w:val="0"/>
                <w:sz w:val="24"/>
                <w:szCs w:val="24"/>
              </w:rPr>
            </w:pPr>
            <w:r>
              <w:rPr>
                <w:rFonts w:ascii="宋体" w:hAnsi="宋体" w:cs="宋体" w:hint="eastAsia"/>
                <w:kern w:val="0"/>
                <w:sz w:val="24"/>
                <w:szCs w:val="24"/>
              </w:rPr>
              <w:t>由投标人建设，通过信息安全三级等保备案的云计算中心或云平台系统，≥</w:t>
            </w:r>
            <w:r>
              <w:rPr>
                <w:rFonts w:ascii="宋体" w:hAnsi="宋体" w:cs="宋体"/>
                <w:kern w:val="0"/>
                <w:sz w:val="24"/>
                <w:szCs w:val="24"/>
              </w:rPr>
              <w:t>5</w:t>
            </w:r>
            <w:r>
              <w:rPr>
                <w:rFonts w:ascii="宋体" w:hAnsi="宋体" w:cs="宋体" w:hint="eastAsia"/>
                <w:kern w:val="0"/>
                <w:sz w:val="24"/>
                <w:szCs w:val="24"/>
              </w:rPr>
              <w:t>个的得</w:t>
            </w:r>
            <w:r>
              <w:rPr>
                <w:rFonts w:ascii="宋体" w:hAnsi="宋体" w:cs="宋体"/>
                <w:kern w:val="0"/>
                <w:sz w:val="24"/>
                <w:szCs w:val="24"/>
              </w:rPr>
              <w:t>3</w:t>
            </w:r>
            <w:r>
              <w:rPr>
                <w:rFonts w:ascii="宋体" w:hAnsi="宋体" w:cs="宋体" w:hint="eastAsia"/>
                <w:kern w:val="0"/>
                <w:sz w:val="24"/>
                <w:szCs w:val="24"/>
              </w:rPr>
              <w:t>分，</w:t>
            </w:r>
            <w:r>
              <w:rPr>
                <w:rFonts w:ascii="宋体" w:hAnsi="宋体" w:cs="宋体"/>
                <w:kern w:val="0"/>
                <w:sz w:val="24"/>
                <w:szCs w:val="24"/>
              </w:rPr>
              <w:t xml:space="preserve"> 3-4</w:t>
            </w:r>
            <w:r>
              <w:rPr>
                <w:rFonts w:ascii="宋体" w:hAnsi="宋体" w:cs="宋体" w:hint="eastAsia"/>
                <w:kern w:val="0"/>
                <w:sz w:val="24"/>
                <w:szCs w:val="24"/>
              </w:rPr>
              <w:t>个得</w:t>
            </w:r>
            <w:r>
              <w:rPr>
                <w:rFonts w:ascii="宋体" w:hAnsi="宋体" w:cs="宋体"/>
                <w:kern w:val="0"/>
                <w:sz w:val="24"/>
                <w:szCs w:val="24"/>
              </w:rPr>
              <w:t>1</w:t>
            </w:r>
            <w:r>
              <w:rPr>
                <w:rFonts w:ascii="宋体" w:hAnsi="宋体" w:cs="宋体" w:hint="eastAsia"/>
                <w:kern w:val="0"/>
                <w:sz w:val="24"/>
                <w:szCs w:val="24"/>
              </w:rPr>
              <w:t>分，不提供或低于</w:t>
            </w:r>
            <w:r>
              <w:rPr>
                <w:rFonts w:ascii="宋体" w:hAnsi="宋体" w:cs="宋体"/>
                <w:kern w:val="0"/>
                <w:sz w:val="24"/>
                <w:szCs w:val="24"/>
              </w:rPr>
              <w:t>3</w:t>
            </w:r>
            <w:r>
              <w:rPr>
                <w:rFonts w:ascii="宋体" w:hAnsi="宋体" w:cs="宋体" w:hint="eastAsia"/>
                <w:kern w:val="0"/>
                <w:sz w:val="24"/>
                <w:szCs w:val="24"/>
              </w:rPr>
              <w:t>个得</w:t>
            </w:r>
            <w:r>
              <w:rPr>
                <w:rFonts w:ascii="宋体" w:cs="宋体"/>
                <w:kern w:val="0"/>
                <w:sz w:val="24"/>
                <w:szCs w:val="24"/>
              </w:rPr>
              <w:t>0</w:t>
            </w:r>
            <w:r>
              <w:rPr>
                <w:rFonts w:ascii="宋体" w:hAnsi="宋体" w:cs="宋体" w:hint="eastAsia"/>
                <w:kern w:val="0"/>
                <w:sz w:val="24"/>
                <w:szCs w:val="24"/>
              </w:rPr>
              <w:t>分。（提供由公安机关认证的证书复印件并加盖投标人单位公章）。</w:t>
            </w:r>
          </w:p>
        </w:tc>
      </w:tr>
      <w:tr w:rsidR="003C1C14">
        <w:trPr>
          <w:trHeight w:val="570"/>
        </w:trPr>
        <w:tc>
          <w:tcPr>
            <w:tcW w:w="9385" w:type="dxa"/>
            <w:gridSpan w:val="3"/>
          </w:tcPr>
          <w:p w:rsidR="003C1C14" w:rsidRDefault="003C1C14">
            <w:pPr>
              <w:widowControl/>
              <w:jc w:val="left"/>
              <w:textAlignment w:val="center"/>
              <w:rPr>
                <w:rFonts w:ascii="宋体" w:cs="Times New Roman"/>
                <w:kern w:val="0"/>
                <w:sz w:val="24"/>
                <w:szCs w:val="24"/>
              </w:rPr>
            </w:pPr>
            <w:r>
              <w:rPr>
                <w:rFonts w:ascii="宋体" w:hAnsi="宋体" w:cs="宋体" w:hint="eastAsia"/>
                <w:kern w:val="0"/>
                <w:sz w:val="24"/>
                <w:szCs w:val="24"/>
              </w:rPr>
              <w:t>注：响应文件中必须附以上证明材料的复印件及加盖投标人公章，且证明文件的被授予主体必须和投标人主体一致，合同主体要与投标人主体要一致，否则不予计分；其母公司、子公司、分公司的资质证书不参与评分。</w:t>
            </w:r>
          </w:p>
        </w:tc>
      </w:tr>
    </w:tbl>
    <w:p w:rsidR="003C1C14" w:rsidRDefault="003C1C14">
      <w:pPr>
        <w:pStyle w:val="NormalWeb"/>
        <w:widowControl/>
        <w:spacing w:beforeAutospacing="0" w:after="150" w:afterAutospacing="0"/>
        <w:ind w:firstLine="480"/>
        <w:rPr>
          <w:rFonts w:ascii="宋体" w:cs="Times New Roman"/>
        </w:rPr>
      </w:pPr>
    </w:p>
    <w:p w:rsidR="003C1C14" w:rsidRDefault="003C1C14">
      <w:pPr>
        <w:pStyle w:val="NormalWeb"/>
        <w:widowControl/>
        <w:spacing w:beforeAutospacing="0" w:after="150" w:afterAutospacing="0"/>
        <w:ind w:firstLine="480"/>
        <w:rPr>
          <w:rFonts w:ascii="宋体" w:cs="Times New Roman"/>
        </w:rPr>
      </w:pPr>
      <w:r>
        <w:rPr>
          <w:rFonts w:ascii="宋体" w:cs="Times New Roman"/>
        </w:rPr>
        <w:br/>
      </w:r>
      <w:r>
        <w:rPr>
          <w:rFonts w:ascii="宋体" w:hAnsi="宋体" w:cs="宋体" w:hint="eastAsia"/>
        </w:rPr>
        <w:t>（</w:t>
      </w:r>
      <w:r>
        <w:rPr>
          <w:rFonts w:ascii="宋体" w:hAnsi="宋体" w:cs="宋体"/>
        </w:rPr>
        <w:t>4</w:t>
      </w:r>
      <w:r>
        <w:rPr>
          <w:rFonts w:ascii="宋体" w:hAnsi="宋体" w:cs="宋体" w:hint="eastAsia"/>
        </w:rPr>
        <w:t>）中标候选人排列规则顺序如下：</w:t>
      </w:r>
    </w:p>
    <w:p w:rsidR="003C1C14" w:rsidRDefault="003C1C14">
      <w:pPr>
        <w:pStyle w:val="NormalWeb"/>
        <w:widowControl/>
        <w:spacing w:beforeAutospacing="0" w:after="150" w:afterAutospacing="0"/>
        <w:ind w:firstLine="480"/>
        <w:rPr>
          <w:rFonts w:ascii="宋体" w:cs="Times New Roman"/>
        </w:rPr>
      </w:pPr>
      <w:r>
        <w:rPr>
          <w:rFonts w:ascii="宋体" w:hAnsi="宋体" w:cs="宋体"/>
        </w:rPr>
        <w:t>a.</w:t>
      </w:r>
      <w:r>
        <w:rPr>
          <w:rFonts w:ascii="宋体" w:hAnsi="宋体" w:cs="宋体" w:hint="eastAsia"/>
        </w:rPr>
        <w:t>按照评标总得分（</w:t>
      </w:r>
      <w:r>
        <w:rPr>
          <w:rFonts w:ascii="宋体" w:hAnsi="宋体" w:cs="宋体"/>
        </w:rPr>
        <w:t>FA</w:t>
      </w:r>
      <w:r>
        <w:rPr>
          <w:rFonts w:ascii="宋体" w:hAnsi="宋体" w:cs="宋体" w:hint="eastAsia"/>
        </w:rPr>
        <w:t>）由高到低顺序排列。</w:t>
      </w:r>
    </w:p>
    <w:p w:rsidR="003C1C14" w:rsidRDefault="003C1C14">
      <w:pPr>
        <w:pStyle w:val="NormalWeb"/>
        <w:widowControl/>
        <w:spacing w:beforeAutospacing="0" w:after="150" w:afterAutospacing="0"/>
        <w:ind w:firstLine="480"/>
        <w:rPr>
          <w:rFonts w:ascii="宋体" w:cs="Times New Roman"/>
        </w:rPr>
      </w:pPr>
      <w:r>
        <w:rPr>
          <w:rFonts w:ascii="宋体" w:hAnsi="宋体" w:cs="宋体"/>
        </w:rPr>
        <w:t>b.</w:t>
      </w:r>
      <w:r>
        <w:rPr>
          <w:rFonts w:ascii="宋体" w:hAnsi="宋体" w:cs="宋体" w:hint="eastAsia"/>
        </w:rPr>
        <w:t>评标总得分（</w:t>
      </w:r>
      <w:r>
        <w:rPr>
          <w:rFonts w:ascii="宋体" w:hAnsi="宋体" w:cs="宋体"/>
        </w:rPr>
        <w:t>FA</w:t>
      </w:r>
      <w:r>
        <w:rPr>
          <w:rFonts w:ascii="宋体" w:hAnsi="宋体" w:cs="宋体" w:hint="eastAsia"/>
        </w:rPr>
        <w:t>）相同的，按照技术项得分由高到低顺序排列。</w:t>
      </w:r>
    </w:p>
    <w:p w:rsidR="003C1C14" w:rsidRDefault="003C1C14">
      <w:pPr>
        <w:pStyle w:val="NormalWeb"/>
        <w:widowControl/>
        <w:spacing w:beforeAutospacing="0" w:after="150" w:afterAutospacing="0"/>
        <w:ind w:firstLine="480"/>
        <w:rPr>
          <w:rFonts w:ascii="宋体" w:cs="Times New Roman"/>
        </w:rPr>
      </w:pPr>
      <w:r>
        <w:rPr>
          <w:rFonts w:ascii="宋体" w:hAnsi="宋体" w:cs="宋体"/>
        </w:rPr>
        <w:t>c.</w:t>
      </w:r>
      <w:r>
        <w:rPr>
          <w:rFonts w:ascii="宋体" w:hAnsi="宋体" w:cs="宋体" w:hint="eastAsia"/>
        </w:rPr>
        <w:t>评标总得分（</w:t>
      </w:r>
      <w:r>
        <w:rPr>
          <w:rFonts w:ascii="宋体" w:hAnsi="宋体" w:cs="宋体"/>
        </w:rPr>
        <w:t>FA</w:t>
      </w:r>
      <w:r>
        <w:rPr>
          <w:rFonts w:ascii="宋体" w:hAnsi="宋体" w:cs="宋体" w:hint="eastAsia"/>
        </w:rPr>
        <w:t>）且技术项得分相同的，按照商务分由高到低顺序排列。</w:t>
      </w:r>
    </w:p>
    <w:p w:rsidR="003C1C14" w:rsidRDefault="003C1C14">
      <w:pPr>
        <w:pStyle w:val="NormalWeb"/>
        <w:widowControl/>
        <w:spacing w:beforeAutospacing="0" w:after="150" w:afterAutospacing="0"/>
        <w:rPr>
          <w:rFonts w:ascii="宋体" w:cs="Times New Roman"/>
        </w:rPr>
      </w:pPr>
      <w:r>
        <w:rPr>
          <w:rFonts w:ascii="宋体" w:hAnsi="宋体" w:cs="宋体"/>
        </w:rPr>
        <w:t>8</w:t>
      </w:r>
      <w:r>
        <w:rPr>
          <w:rFonts w:ascii="宋体" w:hAnsi="宋体" w:cs="宋体" w:hint="eastAsia"/>
        </w:rPr>
        <w:t>、其他规定</w:t>
      </w:r>
    </w:p>
    <w:p w:rsidR="003C1C14" w:rsidRDefault="003C1C14">
      <w:pPr>
        <w:pStyle w:val="NormalWeb"/>
        <w:widowControl/>
        <w:spacing w:beforeAutospacing="0" w:after="150" w:afterAutospacing="0"/>
        <w:rPr>
          <w:rFonts w:ascii="宋体" w:cs="Times New Roman"/>
        </w:rPr>
      </w:pPr>
      <w:r>
        <w:rPr>
          <w:rFonts w:ascii="宋体" w:hAnsi="宋体" w:cs="宋体"/>
        </w:rPr>
        <w:t>8.1</w:t>
      </w:r>
      <w:r>
        <w:rPr>
          <w:rFonts w:ascii="宋体" w:hAnsi="宋体" w:cs="宋体" w:hint="eastAsia"/>
        </w:rPr>
        <w:t>评标应全程保密且不得透露给任一投标人或与评标工作无关的人员。</w:t>
      </w:r>
    </w:p>
    <w:p w:rsidR="003C1C14" w:rsidRDefault="003C1C14">
      <w:pPr>
        <w:pStyle w:val="NormalWeb"/>
        <w:widowControl/>
        <w:spacing w:beforeAutospacing="0" w:after="150" w:afterAutospacing="0"/>
        <w:rPr>
          <w:rFonts w:ascii="宋体" w:cs="Times New Roman"/>
        </w:rPr>
      </w:pPr>
      <w:r>
        <w:rPr>
          <w:rFonts w:ascii="宋体" w:hAnsi="宋体" w:cs="宋体"/>
        </w:rPr>
        <w:t>8.2</w:t>
      </w:r>
      <w:r>
        <w:rPr>
          <w:rFonts w:ascii="宋体" w:hAnsi="宋体" w:cs="宋体" w:hint="eastAsia"/>
        </w:rPr>
        <w:t>评标将进行全程实时录音录像，录音录像资料随采购文件一并存档。</w:t>
      </w:r>
    </w:p>
    <w:p w:rsidR="003C1C14" w:rsidRDefault="003C1C14">
      <w:pPr>
        <w:pStyle w:val="NormalWeb"/>
        <w:widowControl/>
        <w:spacing w:beforeAutospacing="0" w:after="150" w:afterAutospacing="0"/>
        <w:rPr>
          <w:rFonts w:ascii="宋体" w:cs="Times New Roman"/>
        </w:rPr>
      </w:pPr>
      <w:r>
        <w:rPr>
          <w:rFonts w:ascii="宋体" w:hAnsi="宋体" w:cs="宋体"/>
        </w:rPr>
        <w:t>8.3</w:t>
      </w:r>
      <w:r>
        <w:rPr>
          <w:rFonts w:ascii="宋体" w:hAnsi="宋体" w:cs="宋体" w:hint="eastAsia"/>
        </w:rPr>
        <w:t>若投标人有任何试图干扰具体评标事务，影响评标委员会独立履行职责的行为，其投标无效且不予退还投标保证金。情节严重的，由财政部门列入不良行为记录。</w:t>
      </w:r>
    </w:p>
    <w:p w:rsidR="003C1C14" w:rsidRDefault="003C1C14">
      <w:pPr>
        <w:pStyle w:val="NormalWeb"/>
        <w:widowControl/>
        <w:spacing w:beforeAutospacing="0" w:after="150" w:afterAutospacing="0"/>
        <w:rPr>
          <w:rFonts w:ascii="宋体" w:cs="Times New Roman"/>
        </w:rPr>
      </w:pPr>
      <w:r>
        <w:rPr>
          <w:rFonts w:ascii="宋体" w:hAnsi="宋体" w:cs="宋体"/>
        </w:rPr>
        <w:t>8.4</w:t>
      </w:r>
      <w:r>
        <w:rPr>
          <w:rFonts w:ascii="宋体" w:hAnsi="宋体" w:cs="宋体" w:hint="eastAsia"/>
        </w:rPr>
        <w:t>其他：技术部分的实际得分低于技术部分总分</w:t>
      </w:r>
      <w:r>
        <w:rPr>
          <w:rFonts w:ascii="宋体" w:hAnsi="宋体" w:cs="宋体"/>
        </w:rPr>
        <w:t>50%</w:t>
      </w:r>
      <w:r>
        <w:rPr>
          <w:rFonts w:ascii="宋体" w:hAnsi="宋体" w:cs="宋体" w:hint="eastAsia"/>
        </w:rPr>
        <w:t>的按无效投标处理。</w:t>
      </w:r>
    </w:p>
    <w:p w:rsidR="003C1C14" w:rsidRDefault="003C1C14">
      <w:pPr>
        <w:jc w:val="center"/>
        <w:rPr>
          <w:rFonts w:ascii="宋体" w:cs="Times New Roman"/>
          <w:b/>
          <w:bCs/>
          <w:sz w:val="24"/>
          <w:szCs w:val="24"/>
        </w:rPr>
      </w:pPr>
      <w:r>
        <w:rPr>
          <w:rStyle w:val="Strong"/>
          <w:rFonts w:ascii="宋体" w:cs="Times New Roman"/>
          <w:kern w:val="0"/>
          <w:sz w:val="31"/>
          <w:szCs w:val="31"/>
        </w:rPr>
        <w:br w:type="page"/>
      </w:r>
      <w:r>
        <w:rPr>
          <w:rStyle w:val="Strong"/>
          <w:rFonts w:ascii="宋体" w:hAnsi="宋体" w:cs="宋体" w:hint="eastAsia"/>
          <w:kern w:val="0"/>
          <w:sz w:val="31"/>
          <w:szCs w:val="31"/>
        </w:rPr>
        <w:t>第五章</w:t>
      </w:r>
      <w:r>
        <w:rPr>
          <w:rStyle w:val="Strong"/>
          <w:rFonts w:ascii="宋体" w:hAnsi="宋体" w:cs="宋体"/>
          <w:kern w:val="0"/>
          <w:sz w:val="31"/>
          <w:szCs w:val="31"/>
        </w:rPr>
        <w:t xml:space="preserve">  </w:t>
      </w:r>
      <w:r>
        <w:rPr>
          <w:rStyle w:val="Strong"/>
          <w:rFonts w:ascii="宋体" w:hAnsi="宋体" w:cs="宋体" w:hint="eastAsia"/>
          <w:kern w:val="0"/>
          <w:sz w:val="31"/>
          <w:szCs w:val="31"/>
        </w:rPr>
        <w:t>招标内容及要求</w:t>
      </w:r>
    </w:p>
    <w:p w:rsidR="003C1C14" w:rsidRDefault="003C1C14">
      <w:pPr>
        <w:widowControl/>
        <w:spacing w:after="150"/>
        <w:jc w:val="left"/>
        <w:outlineLvl w:val="0"/>
        <w:rPr>
          <w:rFonts w:ascii="宋体" w:cs="Times New Roman"/>
          <w:b/>
          <w:bCs/>
          <w:kern w:val="0"/>
          <w:sz w:val="24"/>
          <w:szCs w:val="24"/>
        </w:rPr>
      </w:pPr>
      <w:bookmarkStart w:id="0" w:name="_Toc460921135"/>
    </w:p>
    <w:bookmarkEnd w:id="0"/>
    <w:p w:rsidR="003C1C14" w:rsidRDefault="003C1C14">
      <w:pPr>
        <w:pStyle w:val="NormalWeb"/>
        <w:widowControl/>
        <w:rPr>
          <w:rFonts w:cs="Times New Roman"/>
        </w:rPr>
      </w:pPr>
      <w:r>
        <w:rPr>
          <w:rStyle w:val="Strong"/>
          <w:rFonts w:ascii="宋体" w:hAnsi="宋体" w:cs="宋体" w:hint="eastAsia"/>
        </w:rPr>
        <w:t>一、项目概况</w:t>
      </w:r>
    </w:p>
    <w:p w:rsidR="003C1C14" w:rsidRDefault="003C1C14">
      <w:pPr>
        <w:pStyle w:val="Heading2"/>
        <w:spacing w:line="240" w:lineRule="auto"/>
        <w:jc w:val="left"/>
        <w:rPr>
          <w:rFonts w:ascii="宋体" w:cs="Times New Roman"/>
          <w:sz w:val="24"/>
          <w:szCs w:val="24"/>
        </w:rPr>
      </w:pPr>
      <w:bookmarkStart w:id="1" w:name="_Toc24634565"/>
      <w:r>
        <w:rPr>
          <w:rFonts w:ascii="宋体" w:hAnsi="宋体" w:cs="宋体" w:hint="eastAsia"/>
          <w:sz w:val="24"/>
          <w:szCs w:val="24"/>
        </w:rPr>
        <w:t>项目概况</w:t>
      </w:r>
      <w:bookmarkEnd w:id="1"/>
    </w:p>
    <w:p w:rsidR="003C1C14" w:rsidRDefault="003C1C14" w:rsidP="00254A65">
      <w:pPr>
        <w:spacing w:line="360" w:lineRule="auto"/>
        <w:ind w:firstLineChars="200" w:firstLine="31680"/>
        <w:rPr>
          <w:rFonts w:ascii="宋体" w:cs="Times New Roman"/>
          <w:sz w:val="24"/>
          <w:szCs w:val="24"/>
        </w:rPr>
      </w:pPr>
      <w:r>
        <w:rPr>
          <w:rFonts w:ascii="宋体" w:hAnsi="宋体" w:cs="宋体" w:hint="eastAsia"/>
          <w:sz w:val="24"/>
          <w:szCs w:val="24"/>
        </w:rPr>
        <w:t>根据</w:t>
      </w:r>
      <w:r>
        <w:rPr>
          <w:rFonts w:ascii="宋体" w:hAnsi="宋体" w:cs="宋体"/>
          <w:sz w:val="24"/>
          <w:szCs w:val="24"/>
        </w:rPr>
        <w:t>2019</w:t>
      </w:r>
      <w:r>
        <w:rPr>
          <w:rFonts w:ascii="宋体" w:hAnsi="宋体" w:cs="宋体" w:hint="eastAsia"/>
          <w:sz w:val="24"/>
          <w:szCs w:val="24"/>
        </w:rPr>
        <w:t>年数字福建工作要点要求需要推进区市政务数据中心整合工作，区市统筹建设市级政务数据中心，实现省市政务数据中心互联互通、资源共享。推动区市及下辖县（市、区）部门数据中心统一整合迁移至市级政务数据中心，我市政府基于云计算的业务系统越来越多，因市数字办数据中心云计算平台基础软硬件，难以满足业务系统安全稳定运行，现需要购买政务云服务，为三明市县两级提供统一的云资源，提升持续提供服务的能力。</w:t>
      </w:r>
    </w:p>
    <w:p w:rsidR="003C1C14" w:rsidRDefault="003C1C14">
      <w:pPr>
        <w:pStyle w:val="ListParagraph"/>
        <w:numPr>
          <w:ilvl w:val="0"/>
          <w:numId w:val="4"/>
        </w:numPr>
        <w:ind w:firstLineChars="0"/>
        <w:rPr>
          <w:rFonts w:ascii="宋体" w:cs="Times New Roman"/>
          <w:b/>
          <w:bCs/>
          <w:sz w:val="24"/>
          <w:szCs w:val="24"/>
        </w:rPr>
      </w:pPr>
      <w:r>
        <w:rPr>
          <w:rFonts w:ascii="宋体" w:hAnsi="宋体" w:cs="宋体" w:hint="eastAsia"/>
          <w:b/>
          <w:bCs/>
          <w:sz w:val="24"/>
          <w:szCs w:val="24"/>
        </w:rPr>
        <w:t>建设目标</w:t>
      </w:r>
    </w:p>
    <w:p w:rsidR="003C1C14" w:rsidRDefault="003C1C14" w:rsidP="00254A65">
      <w:pPr>
        <w:spacing w:line="360" w:lineRule="auto"/>
        <w:ind w:firstLineChars="200" w:firstLine="31680"/>
        <w:rPr>
          <w:rFonts w:ascii="宋体" w:cs="Times New Roman"/>
          <w:color w:val="000000"/>
          <w:sz w:val="24"/>
          <w:szCs w:val="24"/>
        </w:rPr>
      </w:pPr>
      <w:r>
        <w:rPr>
          <w:rFonts w:ascii="宋体" w:hAnsi="宋体" w:cs="宋体" w:hint="eastAsia"/>
          <w:sz w:val="24"/>
          <w:szCs w:val="24"/>
        </w:rPr>
        <w:t>通过“企业投资建设、政府购买服务”方式，构建技术先进、安全可靠、服务完备的政务云平台，为三明市、县政务部门提供统一的云资源环境，本期先行为</w:t>
      </w:r>
      <w:r>
        <w:rPr>
          <w:rFonts w:ascii="宋体" w:hAnsi="宋体" w:cs="宋体"/>
          <w:sz w:val="24"/>
          <w:szCs w:val="24"/>
        </w:rPr>
        <w:t>e</w:t>
      </w:r>
      <w:r>
        <w:rPr>
          <w:rFonts w:ascii="宋体" w:hAnsi="宋体" w:cs="宋体" w:hint="eastAsia"/>
          <w:sz w:val="24"/>
          <w:szCs w:val="24"/>
        </w:rPr>
        <w:t>三明服务平台、市政府门户网站统一技术平台等（不涉及承载涉密数据的应用）提供云化服务，总体需达到资源整合、统筹规划、按需分配、架构可伸缩、服务可度量、管理维护统一化的目的。形成以“网络、硬件、平台”为特征的一体化基础设施资源中心，实现政务基础设施的集约化建设、集中式管理和一体化服务。</w:t>
      </w:r>
      <w:r>
        <w:rPr>
          <w:rFonts w:ascii="宋体" w:hAnsi="宋体" w:cs="宋体" w:hint="eastAsia"/>
          <w:color w:val="000000"/>
          <w:sz w:val="24"/>
          <w:szCs w:val="24"/>
        </w:rPr>
        <w:t>投标人应具有云平台建设运维能力、</w:t>
      </w:r>
      <w:r>
        <w:rPr>
          <w:rFonts w:ascii="宋体" w:hAnsi="宋体" w:cs="宋体"/>
          <w:color w:val="000000"/>
          <w:sz w:val="24"/>
          <w:szCs w:val="24"/>
        </w:rPr>
        <w:t>IT</w:t>
      </w:r>
      <w:r>
        <w:rPr>
          <w:rFonts w:ascii="宋体" w:hAnsi="宋体" w:cs="宋体" w:hint="eastAsia"/>
          <w:color w:val="000000"/>
          <w:sz w:val="24"/>
          <w:szCs w:val="24"/>
        </w:rPr>
        <w:t>硬件厂家及软件开发能力，设备符合国家相关标准，可提供安全可靠云资源服务。</w:t>
      </w:r>
    </w:p>
    <w:p w:rsidR="003C1C14" w:rsidRDefault="003C1C14" w:rsidP="00254A65">
      <w:pPr>
        <w:spacing w:line="360" w:lineRule="auto"/>
        <w:ind w:firstLineChars="200" w:firstLine="31680"/>
        <w:rPr>
          <w:rFonts w:ascii="宋体" w:cs="Times New Roman"/>
          <w:color w:val="000000"/>
          <w:sz w:val="24"/>
          <w:szCs w:val="24"/>
        </w:rPr>
      </w:pPr>
    </w:p>
    <w:p w:rsidR="003C1C14" w:rsidRDefault="003C1C14">
      <w:pPr>
        <w:pStyle w:val="ListParagraph"/>
        <w:numPr>
          <w:ilvl w:val="0"/>
          <w:numId w:val="4"/>
        </w:numPr>
        <w:ind w:firstLineChars="0"/>
        <w:rPr>
          <w:rFonts w:ascii="宋体" w:cs="Times New Roman"/>
          <w:b/>
          <w:bCs/>
          <w:sz w:val="24"/>
          <w:szCs w:val="24"/>
        </w:rPr>
      </w:pPr>
      <w:r>
        <w:rPr>
          <w:rFonts w:ascii="宋体" w:hAnsi="宋体" w:cs="宋体" w:hint="eastAsia"/>
          <w:b/>
          <w:bCs/>
          <w:sz w:val="24"/>
          <w:szCs w:val="24"/>
        </w:rPr>
        <w:t>服务内容</w:t>
      </w:r>
    </w:p>
    <w:p w:rsidR="003C1C14" w:rsidRDefault="003C1C14" w:rsidP="00254A65">
      <w:pPr>
        <w:spacing w:line="360" w:lineRule="auto"/>
        <w:ind w:firstLineChars="200" w:firstLine="31680"/>
        <w:rPr>
          <w:rFonts w:ascii="宋体" w:cs="Times New Roman"/>
          <w:sz w:val="24"/>
          <w:szCs w:val="24"/>
        </w:rPr>
      </w:pPr>
      <w:r>
        <w:rPr>
          <w:rFonts w:ascii="宋体" w:hAnsi="宋体" w:cs="宋体" w:hint="eastAsia"/>
          <w:sz w:val="24"/>
          <w:szCs w:val="24"/>
        </w:rPr>
        <w:t>本项目服务内容包括：云平台网络资源、计算资源、存储资源、数据库服务、中间件服务、负载均衡服务、安全服务、本地及异地备份服务、应用系统迁移等。</w:t>
      </w:r>
    </w:p>
    <w:p w:rsidR="003C1C14" w:rsidRDefault="003C1C14" w:rsidP="00254A65">
      <w:pPr>
        <w:spacing w:line="360" w:lineRule="auto"/>
        <w:ind w:firstLineChars="200" w:firstLine="31680"/>
        <w:rPr>
          <w:rFonts w:ascii="宋体" w:cs="Times New Roman"/>
          <w:sz w:val="24"/>
          <w:szCs w:val="24"/>
        </w:rPr>
      </w:pPr>
      <w:r>
        <w:rPr>
          <w:rFonts w:ascii="宋体" w:hAnsi="宋体" w:cs="宋体" w:hint="eastAsia"/>
          <w:sz w:val="24"/>
          <w:szCs w:val="24"/>
        </w:rPr>
        <w:t>同时政务云可提供安全可靠云资源服务。</w:t>
      </w:r>
    </w:p>
    <w:p w:rsidR="003C1C14" w:rsidRDefault="003C1C14">
      <w:pPr>
        <w:pStyle w:val="Heading2"/>
        <w:spacing w:line="240" w:lineRule="auto"/>
        <w:jc w:val="left"/>
        <w:rPr>
          <w:rFonts w:ascii="宋体" w:cs="Times New Roman"/>
          <w:sz w:val="24"/>
          <w:szCs w:val="24"/>
        </w:rPr>
      </w:pPr>
      <w:bookmarkStart w:id="2" w:name="_Toc24634566"/>
      <w:r>
        <w:rPr>
          <w:rFonts w:ascii="宋体" w:hAnsi="宋体" w:cs="宋体" w:hint="eastAsia"/>
          <w:sz w:val="24"/>
          <w:szCs w:val="24"/>
        </w:rPr>
        <w:t>架构设计</w:t>
      </w:r>
      <w:bookmarkEnd w:id="2"/>
    </w:p>
    <w:p w:rsidR="003C1C14" w:rsidRDefault="003C1C14" w:rsidP="00254A65">
      <w:pPr>
        <w:spacing w:line="360" w:lineRule="auto"/>
        <w:ind w:firstLineChars="200" w:firstLine="31680"/>
        <w:rPr>
          <w:rFonts w:ascii="宋体" w:cs="Times New Roman"/>
          <w:sz w:val="24"/>
          <w:szCs w:val="24"/>
        </w:rPr>
      </w:pPr>
      <w:r>
        <w:rPr>
          <w:rFonts w:ascii="宋体" w:hAnsi="宋体" w:cs="宋体" w:hint="eastAsia"/>
          <w:sz w:val="24"/>
          <w:szCs w:val="24"/>
        </w:rPr>
        <w:t>三明市政务云服务（一期）项目整体逻辑架构包括基础设施服务层</w:t>
      </w:r>
      <w:r>
        <w:rPr>
          <w:rFonts w:ascii="宋体" w:hAnsi="宋体" w:cs="宋体"/>
          <w:sz w:val="24"/>
          <w:szCs w:val="24"/>
        </w:rPr>
        <w:t>IaaS</w:t>
      </w:r>
      <w:r>
        <w:rPr>
          <w:rFonts w:ascii="宋体" w:hAnsi="宋体" w:cs="宋体" w:hint="eastAsia"/>
          <w:sz w:val="24"/>
          <w:szCs w:val="24"/>
        </w:rPr>
        <w:t>、云运维运营平台、云安全等。整体架构如下图所示：</w:t>
      </w:r>
    </w:p>
    <w:p w:rsidR="003C1C14" w:rsidRDefault="003C1C14" w:rsidP="00254A65">
      <w:pPr>
        <w:spacing w:line="360" w:lineRule="auto"/>
        <w:ind w:firstLineChars="200" w:firstLine="31680"/>
        <w:rPr>
          <w:rFonts w:ascii="宋体" w:cs="Times New Roman"/>
          <w:sz w:val="24"/>
          <w:szCs w:val="24"/>
        </w:rPr>
      </w:pPr>
    </w:p>
    <w:p w:rsidR="003C1C14" w:rsidRDefault="003C1C14">
      <w:pPr>
        <w:rPr>
          <w:rFonts w:ascii="宋体" w:cs="Times New Roman"/>
          <w:sz w:val="24"/>
          <w:szCs w:val="24"/>
        </w:rPr>
      </w:pPr>
      <w:r w:rsidRPr="008A3E68">
        <w:rPr>
          <w:rFonts w:ascii="宋体"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tmp/VMwareDnD/1d8" style="width:483.75pt;height:274.5pt;visibility:visible">
            <v:imagedata r:id="rId7" o:title=""/>
          </v:shape>
        </w:pict>
      </w:r>
    </w:p>
    <w:p w:rsidR="003C1C14" w:rsidRDefault="003C1C14">
      <w:pPr>
        <w:rPr>
          <w:rFonts w:ascii="宋体" w:cs="Times New Roman"/>
          <w:sz w:val="24"/>
          <w:szCs w:val="24"/>
        </w:rPr>
      </w:pPr>
    </w:p>
    <w:p w:rsidR="003C1C14" w:rsidRDefault="003C1C14" w:rsidP="00254A65">
      <w:pPr>
        <w:numPr>
          <w:ilvl w:val="0"/>
          <w:numId w:val="5"/>
        </w:numPr>
        <w:spacing w:before="120" w:line="360" w:lineRule="auto"/>
        <w:ind w:left="0" w:firstLineChars="200" w:firstLine="31680"/>
        <w:rPr>
          <w:rFonts w:ascii="宋体" w:cs="Times New Roman"/>
          <w:b/>
          <w:bCs/>
          <w:sz w:val="24"/>
          <w:szCs w:val="24"/>
        </w:rPr>
      </w:pPr>
      <w:r>
        <w:rPr>
          <w:rFonts w:ascii="宋体" w:hAnsi="宋体" w:cs="宋体" w:hint="eastAsia"/>
          <w:b/>
          <w:bCs/>
          <w:sz w:val="24"/>
          <w:szCs w:val="24"/>
        </w:rPr>
        <w:t>基础设施服务层（</w:t>
      </w:r>
      <w:r>
        <w:rPr>
          <w:rFonts w:ascii="宋体" w:hAnsi="宋体" w:cs="宋体"/>
          <w:b/>
          <w:bCs/>
          <w:sz w:val="24"/>
          <w:szCs w:val="24"/>
        </w:rPr>
        <w:t>IaaS</w:t>
      </w:r>
      <w:r>
        <w:rPr>
          <w:rFonts w:ascii="宋体" w:hAnsi="宋体" w:cs="宋体" w:hint="eastAsia"/>
          <w:b/>
          <w:bCs/>
          <w:sz w:val="24"/>
          <w:szCs w:val="24"/>
        </w:rPr>
        <w:t>）</w:t>
      </w:r>
    </w:p>
    <w:p w:rsidR="003C1C14" w:rsidRDefault="003C1C14" w:rsidP="00254A65">
      <w:pPr>
        <w:spacing w:line="360" w:lineRule="auto"/>
        <w:ind w:firstLineChars="200" w:firstLine="31680"/>
        <w:rPr>
          <w:rFonts w:ascii="宋体" w:cs="Times New Roman"/>
          <w:sz w:val="24"/>
          <w:szCs w:val="24"/>
        </w:rPr>
      </w:pPr>
      <w:r>
        <w:rPr>
          <w:rFonts w:ascii="宋体" w:hAnsi="宋体" w:cs="宋体" w:hint="eastAsia"/>
          <w:sz w:val="24"/>
          <w:szCs w:val="24"/>
        </w:rPr>
        <w:t>基础设施服务层实现对底层基础硬件资源的统一调度管理，根据业务类型合理组织资源，通过云管理平台的统一资源纳管，屏蔽底层硬件组网的复杂性，构建统一的计算、存储、网络资源池，同时提供各种自动化云服务，支撑上层平台和业务的运行。</w:t>
      </w:r>
    </w:p>
    <w:p w:rsidR="003C1C14" w:rsidRDefault="003C1C14" w:rsidP="00254A65">
      <w:pPr>
        <w:numPr>
          <w:ilvl w:val="0"/>
          <w:numId w:val="5"/>
        </w:numPr>
        <w:spacing w:before="120" w:line="360" w:lineRule="auto"/>
        <w:ind w:left="0" w:firstLineChars="200" w:firstLine="31680"/>
        <w:rPr>
          <w:rFonts w:ascii="宋体" w:cs="Times New Roman"/>
          <w:b/>
          <w:bCs/>
          <w:sz w:val="24"/>
          <w:szCs w:val="24"/>
        </w:rPr>
      </w:pPr>
      <w:r>
        <w:rPr>
          <w:rFonts w:ascii="宋体" w:hAnsi="宋体" w:cs="宋体" w:hint="eastAsia"/>
          <w:b/>
          <w:bCs/>
          <w:sz w:val="24"/>
          <w:szCs w:val="24"/>
        </w:rPr>
        <w:t>云运维运营平台</w:t>
      </w:r>
    </w:p>
    <w:p w:rsidR="003C1C14" w:rsidRDefault="003C1C14" w:rsidP="00254A65">
      <w:pPr>
        <w:spacing w:line="360" w:lineRule="auto"/>
        <w:ind w:firstLineChars="200" w:firstLine="31680"/>
        <w:rPr>
          <w:rFonts w:ascii="宋体" w:cs="Times New Roman"/>
          <w:sz w:val="24"/>
          <w:szCs w:val="24"/>
        </w:rPr>
      </w:pPr>
      <w:r>
        <w:rPr>
          <w:rFonts w:ascii="宋体" w:hAnsi="宋体" w:cs="宋体" w:hint="eastAsia"/>
          <w:sz w:val="24"/>
          <w:szCs w:val="24"/>
        </w:rPr>
        <w:t>提供云平台可持续发展所必需的统一运维管理平台，实现对云平台的资产管理、</w:t>
      </w:r>
      <w:r>
        <w:rPr>
          <w:rFonts w:ascii="宋体" w:hAnsi="宋体" w:cs="宋体"/>
          <w:sz w:val="24"/>
          <w:szCs w:val="24"/>
        </w:rPr>
        <w:t>ITIL</w:t>
      </w:r>
      <w:r>
        <w:rPr>
          <w:rFonts w:ascii="宋体" w:hAnsi="宋体" w:cs="宋体" w:hint="eastAsia"/>
          <w:sz w:val="24"/>
          <w:szCs w:val="24"/>
        </w:rPr>
        <w:t>流程、监控告警、可视化运维，同时实现对云平台的服务管理、服务计量、订单管理等可持续运营能力。</w:t>
      </w:r>
    </w:p>
    <w:p w:rsidR="003C1C14" w:rsidRDefault="003C1C14" w:rsidP="00254A65">
      <w:pPr>
        <w:numPr>
          <w:ilvl w:val="0"/>
          <w:numId w:val="5"/>
        </w:numPr>
        <w:spacing w:before="120" w:line="360" w:lineRule="auto"/>
        <w:ind w:left="0" w:firstLineChars="200" w:firstLine="31680"/>
        <w:rPr>
          <w:rFonts w:ascii="宋体" w:cs="Times New Roman"/>
          <w:b/>
          <w:bCs/>
          <w:sz w:val="24"/>
          <w:szCs w:val="24"/>
        </w:rPr>
      </w:pPr>
      <w:r>
        <w:rPr>
          <w:rFonts w:ascii="宋体" w:hAnsi="宋体" w:cs="宋体" w:hint="eastAsia"/>
          <w:b/>
          <w:bCs/>
          <w:sz w:val="24"/>
          <w:szCs w:val="24"/>
        </w:rPr>
        <w:t>云安全</w:t>
      </w:r>
    </w:p>
    <w:p w:rsidR="003C1C14" w:rsidRDefault="003C1C14" w:rsidP="00254A65">
      <w:pPr>
        <w:spacing w:line="360" w:lineRule="auto"/>
        <w:ind w:firstLineChars="200" w:firstLine="31680"/>
        <w:rPr>
          <w:rFonts w:ascii="宋体" w:cs="Times New Roman"/>
          <w:sz w:val="24"/>
          <w:szCs w:val="24"/>
        </w:rPr>
      </w:pPr>
      <w:r>
        <w:rPr>
          <w:rFonts w:ascii="宋体" w:hAnsi="宋体" w:cs="宋体" w:hint="eastAsia"/>
          <w:sz w:val="24"/>
          <w:szCs w:val="24"/>
        </w:rPr>
        <w:t>提供云平台的全面安全保障，提供包括终端安全、网络安全、主机安全、数据安全、应用安全、安全管理等手段，确保云平台的稳定安全运行。</w:t>
      </w:r>
    </w:p>
    <w:p w:rsidR="003C1C14" w:rsidRDefault="003C1C14">
      <w:pPr>
        <w:spacing w:line="360" w:lineRule="auto"/>
        <w:rPr>
          <w:rFonts w:ascii="宋体" w:cs="Times New Roman"/>
          <w:b/>
          <w:bCs/>
          <w:sz w:val="24"/>
          <w:szCs w:val="24"/>
        </w:rPr>
      </w:pPr>
      <w:r>
        <w:rPr>
          <w:rFonts w:ascii="宋体" w:hAnsi="宋体" w:cs="宋体" w:hint="eastAsia"/>
          <w:b/>
          <w:bCs/>
          <w:sz w:val="24"/>
          <w:szCs w:val="24"/>
        </w:rPr>
        <w:t>网络架构</w:t>
      </w:r>
    </w:p>
    <w:p w:rsidR="003C1C14" w:rsidRDefault="003C1C14" w:rsidP="00254A65">
      <w:pPr>
        <w:spacing w:line="360" w:lineRule="auto"/>
        <w:ind w:firstLineChars="200" w:firstLine="31680"/>
        <w:rPr>
          <w:rFonts w:ascii="宋体" w:cs="Times New Roman"/>
          <w:sz w:val="24"/>
          <w:szCs w:val="24"/>
        </w:rPr>
      </w:pPr>
      <w:r>
        <w:rPr>
          <w:rFonts w:ascii="宋体" w:hAnsi="宋体" w:cs="宋体" w:hint="eastAsia"/>
          <w:sz w:val="24"/>
          <w:szCs w:val="24"/>
        </w:rPr>
        <w:t>云平台承担海量数据的存储和计算分析，对平台的性能和可靠性要求非常高，云平台的存储计算采用冗余和多份副本的安全手段，网络采用双链路的冗余手段，确保云平台的高可靠性；同时，考虑云平台的安全性和可维护性，充分利用服务器的管理端口，将云平台的业务处理和设备管理维护网络区分，从物理拓扑上划分两个网络，分别建设业务应用网和带外管理网。业务应用网络由资源管理层、服务支撑层、业务应用层组成。考虑云平台可靠性要求，引入带外管理架构，实现业务数据应用与设备管理的网络物理独立，避免因为网络故障中断时业务数据传输和管理控制的通信同时无法正常进行。云平台不同区域局域网采用相同的网络架构。如下图所示：</w:t>
      </w:r>
    </w:p>
    <w:p w:rsidR="003C1C14" w:rsidRDefault="003C1C14">
      <w:pPr>
        <w:rPr>
          <w:rFonts w:ascii="宋体" w:cs="Times New Roman"/>
          <w:b/>
          <w:bCs/>
          <w:sz w:val="24"/>
          <w:szCs w:val="24"/>
        </w:rPr>
      </w:pPr>
      <w:r w:rsidRPr="008A3E68">
        <w:rPr>
          <w:rFonts w:ascii="宋体" w:cs="Times New Roman"/>
          <w:noProof/>
          <w:sz w:val="24"/>
          <w:szCs w:val="24"/>
        </w:rPr>
        <w:pict>
          <v:shape id="图片 2" o:spid="_x0000_i1026" type="#_x0000_t75" style="width:455.25pt;height:375pt;visibility:visible">
            <v:imagedata r:id="rId8" o:title=""/>
          </v:shape>
        </w:pict>
      </w:r>
    </w:p>
    <w:p w:rsidR="003C1C14" w:rsidRDefault="003C1C14" w:rsidP="00254A65">
      <w:pPr>
        <w:spacing w:line="360" w:lineRule="auto"/>
        <w:ind w:firstLineChars="200" w:firstLine="31680"/>
        <w:rPr>
          <w:rFonts w:ascii="宋体" w:cs="Times New Roman"/>
          <w:sz w:val="24"/>
          <w:szCs w:val="24"/>
        </w:rPr>
      </w:pPr>
      <w:r>
        <w:rPr>
          <w:rFonts w:ascii="宋体" w:hAnsi="宋体" w:cs="宋体" w:hint="eastAsia"/>
          <w:sz w:val="24"/>
          <w:szCs w:val="24"/>
        </w:rPr>
        <w:t>本次将五楼机房和一楼机房合二为一，两个机房通过政务外网、政府信息网数据中心核心交换机对联，业务应用网由汇聚交换机、接入交换机构建二层网络架构，实现数据的快速传输。业务应用网的服务器通过交换机连接，每台服务器设备配置</w:t>
      </w:r>
      <w:r>
        <w:rPr>
          <w:rFonts w:ascii="宋体" w:hAnsi="宋体" w:cs="宋体"/>
          <w:sz w:val="24"/>
          <w:szCs w:val="24"/>
        </w:rPr>
        <w:t>2</w:t>
      </w:r>
      <w:r>
        <w:rPr>
          <w:rFonts w:ascii="宋体" w:hAnsi="宋体" w:cs="宋体" w:hint="eastAsia"/>
          <w:sz w:val="24"/>
          <w:szCs w:val="24"/>
        </w:rPr>
        <w:t>个以上万兆数据网口，实现双链路冗余，避免网络设备的单点故障导致业务应用网络故障。为满足云平台计算的需求，各节点局域网由汇聚交换机和接入交换机两级构建为无阻塞的交换网络结构。平台局域网的网关设置在汇聚交换机上，汇聚交换机和互联交换机之间运行</w:t>
      </w:r>
      <w:r>
        <w:rPr>
          <w:rFonts w:ascii="宋体" w:hAnsi="宋体" w:cs="宋体"/>
          <w:sz w:val="24"/>
          <w:szCs w:val="24"/>
        </w:rPr>
        <w:t>OSPF</w:t>
      </w:r>
      <w:r>
        <w:rPr>
          <w:rFonts w:ascii="宋体" w:hAnsi="宋体" w:cs="宋体" w:hint="eastAsia"/>
          <w:sz w:val="24"/>
          <w:szCs w:val="24"/>
        </w:rPr>
        <w:t>协议。为实现云平台大容量负载均衡，网络集群内部通过冗余负载均衡接入交换机和负载均衡服务器构成负载均衡模块提供四层和七层流量的负载均衡能力。负载均衡交换机和互联交换机之间运行</w:t>
      </w:r>
      <w:r>
        <w:rPr>
          <w:rFonts w:ascii="宋体" w:hAnsi="宋体" w:cs="宋体"/>
          <w:sz w:val="24"/>
          <w:szCs w:val="24"/>
        </w:rPr>
        <w:t>OSPF</w:t>
      </w:r>
      <w:r>
        <w:rPr>
          <w:rFonts w:ascii="宋体" w:hAnsi="宋体" w:cs="宋体" w:hint="eastAsia"/>
          <w:sz w:val="24"/>
          <w:szCs w:val="24"/>
        </w:rPr>
        <w:t>协议。</w:t>
      </w:r>
    </w:p>
    <w:p w:rsidR="003C1C14" w:rsidRDefault="003C1C14" w:rsidP="00254A65">
      <w:pPr>
        <w:spacing w:line="360" w:lineRule="auto"/>
        <w:ind w:firstLineChars="200" w:firstLine="31680"/>
        <w:rPr>
          <w:rFonts w:ascii="宋体" w:cs="Times New Roman"/>
          <w:sz w:val="24"/>
          <w:szCs w:val="24"/>
        </w:rPr>
      </w:pPr>
      <w:r>
        <w:rPr>
          <w:rFonts w:ascii="宋体" w:hAnsi="宋体" w:cs="宋体" w:hint="eastAsia"/>
          <w:sz w:val="24"/>
          <w:szCs w:val="24"/>
        </w:rPr>
        <w:t>带外管理网涉及到连接服务器、网络设备的管理口，由汇聚交换机、接入交换机构建三层网络架构，实现设备管理的可靠通信。其中带外接入交换机用于连接服务器的千兆管理口，串口服务器用于连接数据中心的千兆交换机、万兆交换机、汇聚交换机等网络设备的管理口。</w:t>
      </w:r>
    </w:p>
    <w:p w:rsidR="003C1C14" w:rsidRDefault="003C1C14" w:rsidP="00254A65">
      <w:pPr>
        <w:spacing w:line="360" w:lineRule="auto"/>
        <w:ind w:firstLineChars="200" w:firstLine="31680"/>
        <w:rPr>
          <w:rFonts w:ascii="宋体" w:cs="Times New Roman"/>
          <w:sz w:val="24"/>
          <w:szCs w:val="24"/>
        </w:rPr>
      </w:pPr>
      <w:r>
        <w:rPr>
          <w:rFonts w:ascii="宋体" w:hAnsi="宋体" w:cs="宋体" w:hint="eastAsia"/>
          <w:sz w:val="24"/>
          <w:szCs w:val="24"/>
        </w:rPr>
        <w:t>云平台的设备配置包括：</w:t>
      </w:r>
    </w:p>
    <w:p w:rsidR="003C1C14" w:rsidRDefault="003C1C14" w:rsidP="00254A65">
      <w:pPr>
        <w:numPr>
          <w:ilvl w:val="0"/>
          <w:numId w:val="6"/>
        </w:numPr>
        <w:spacing w:line="360" w:lineRule="auto"/>
        <w:ind w:firstLineChars="175" w:firstLine="31680"/>
        <w:rPr>
          <w:rFonts w:ascii="宋体" w:cs="Times New Roman"/>
          <w:sz w:val="24"/>
          <w:szCs w:val="24"/>
        </w:rPr>
      </w:pPr>
      <w:r>
        <w:rPr>
          <w:rFonts w:ascii="宋体" w:hAnsi="宋体" w:cs="宋体" w:hint="eastAsia"/>
          <w:sz w:val="24"/>
          <w:szCs w:val="24"/>
        </w:rPr>
        <w:t>包括云平台服务器、结构化数据实时查询分析服务器、结构化数据离线计算服务器（存储计算节点、服务节点）等；</w:t>
      </w:r>
    </w:p>
    <w:p w:rsidR="003C1C14" w:rsidRDefault="003C1C14" w:rsidP="00254A65">
      <w:pPr>
        <w:numPr>
          <w:ilvl w:val="0"/>
          <w:numId w:val="6"/>
        </w:numPr>
        <w:spacing w:line="360" w:lineRule="auto"/>
        <w:ind w:firstLineChars="175" w:firstLine="31680"/>
        <w:rPr>
          <w:rFonts w:ascii="宋体" w:cs="Times New Roman"/>
          <w:sz w:val="24"/>
          <w:szCs w:val="24"/>
        </w:rPr>
      </w:pPr>
      <w:r>
        <w:rPr>
          <w:rFonts w:ascii="宋体" w:hAnsi="宋体" w:cs="宋体" w:hint="eastAsia"/>
          <w:sz w:val="24"/>
          <w:szCs w:val="24"/>
        </w:rPr>
        <w:t>数据服务层服务器包括全文服务器、模型服务器、运维服务器等；</w:t>
      </w:r>
    </w:p>
    <w:p w:rsidR="003C1C14" w:rsidRDefault="003C1C14" w:rsidP="00254A65">
      <w:pPr>
        <w:numPr>
          <w:ilvl w:val="0"/>
          <w:numId w:val="6"/>
        </w:numPr>
        <w:spacing w:line="360" w:lineRule="auto"/>
        <w:ind w:firstLineChars="175" w:firstLine="31680"/>
        <w:rPr>
          <w:rFonts w:ascii="宋体" w:cs="Times New Roman"/>
          <w:sz w:val="24"/>
          <w:szCs w:val="24"/>
        </w:rPr>
      </w:pPr>
      <w:r>
        <w:rPr>
          <w:rFonts w:ascii="宋体" w:hAnsi="宋体" w:cs="宋体" w:hint="eastAsia"/>
          <w:sz w:val="24"/>
          <w:szCs w:val="24"/>
        </w:rPr>
        <w:t>业务数据网包括汇聚交换机、负载均衡交换机、万兆接入交换机、千兆接入交换机、互联出口交换机等；</w:t>
      </w:r>
    </w:p>
    <w:p w:rsidR="003C1C14" w:rsidRDefault="003C1C14" w:rsidP="00254A65">
      <w:pPr>
        <w:numPr>
          <w:ilvl w:val="0"/>
          <w:numId w:val="6"/>
        </w:numPr>
        <w:spacing w:line="360" w:lineRule="auto"/>
        <w:ind w:firstLineChars="175" w:firstLine="31680"/>
        <w:rPr>
          <w:rFonts w:ascii="宋体" w:cs="Times New Roman"/>
          <w:sz w:val="24"/>
          <w:szCs w:val="24"/>
        </w:rPr>
      </w:pPr>
      <w:r>
        <w:rPr>
          <w:rFonts w:ascii="宋体" w:hAnsi="宋体" w:cs="宋体" w:hint="eastAsia"/>
          <w:sz w:val="24"/>
          <w:szCs w:val="24"/>
        </w:rPr>
        <w:t>带外管理网包括服务器带外管理区和网络设备带外管理区，包括带外汇聚交换机、带外接入交换机、串口服务器。</w:t>
      </w:r>
    </w:p>
    <w:p w:rsidR="003C1C14" w:rsidRDefault="003C1C14" w:rsidP="00254A65">
      <w:pPr>
        <w:numPr>
          <w:ilvl w:val="0"/>
          <w:numId w:val="5"/>
        </w:numPr>
        <w:spacing w:before="120" w:line="360" w:lineRule="auto"/>
        <w:ind w:left="0" w:firstLineChars="200" w:firstLine="31680"/>
        <w:rPr>
          <w:rFonts w:ascii="宋体" w:cs="Times New Roman"/>
          <w:b/>
          <w:bCs/>
          <w:sz w:val="24"/>
          <w:szCs w:val="24"/>
        </w:rPr>
      </w:pPr>
      <w:r>
        <w:rPr>
          <w:rFonts w:ascii="宋体" w:hAnsi="宋体" w:cs="宋体" w:hint="eastAsia"/>
          <w:b/>
          <w:bCs/>
          <w:sz w:val="24"/>
          <w:szCs w:val="24"/>
        </w:rPr>
        <w:t>安全可靠云服务要求</w:t>
      </w:r>
    </w:p>
    <w:p w:rsidR="003C1C14" w:rsidRDefault="003C1C14" w:rsidP="00254A65">
      <w:pPr>
        <w:spacing w:line="360" w:lineRule="auto"/>
        <w:ind w:firstLineChars="200" w:firstLine="31680"/>
        <w:rPr>
          <w:rFonts w:ascii="宋体" w:cs="Times New Roman"/>
          <w:sz w:val="24"/>
          <w:szCs w:val="24"/>
        </w:rPr>
      </w:pPr>
      <w:r>
        <w:rPr>
          <w:rFonts w:ascii="宋体" w:hAnsi="宋体" w:cs="宋体" w:hint="eastAsia"/>
          <w:sz w:val="24"/>
          <w:szCs w:val="24"/>
        </w:rPr>
        <w:t>政务云支持拓展或升级采用自主创新、安全可靠的符合安可名录的全国产化的基础设施平台（网络、服务器、存储、安全、数据库、中间件、虚拟化云平台等），平台将基础资源管理和云服务能力集成，更好地支持适配安可名录清单内的国产服务器、国产操作系统、国产中间件、国产数据库，优化并充分发挥自主的硬件、系统软件的能力，承载软件创新应用，提供一体化安全可靠虚拟化</w:t>
      </w:r>
      <w:r>
        <w:rPr>
          <w:rFonts w:ascii="宋体" w:hAnsi="宋体" w:cs="宋体"/>
          <w:sz w:val="24"/>
          <w:szCs w:val="24"/>
        </w:rPr>
        <w:t>/</w:t>
      </w:r>
      <w:r>
        <w:rPr>
          <w:rFonts w:ascii="宋体" w:hAnsi="宋体" w:cs="宋体" w:hint="eastAsia"/>
          <w:sz w:val="24"/>
          <w:szCs w:val="24"/>
        </w:rPr>
        <w:t>容器云，推动政府业务所依赖的软、硬件自主、安全可控。提供的资源包括但不限于：云服务器、容器集群、容器引擎、存储、网络、云数据库、云应用中间件、大数据服务、软件开发服务等。</w:t>
      </w:r>
    </w:p>
    <w:p w:rsidR="003C1C14" w:rsidRDefault="003C1C14">
      <w:pPr>
        <w:pStyle w:val="NormalWeb"/>
        <w:widowControl/>
        <w:numPr>
          <w:ilvl w:val="0"/>
          <w:numId w:val="7"/>
        </w:numPr>
        <w:rPr>
          <w:rStyle w:val="Strong"/>
          <w:rFonts w:ascii="宋体" w:cs="Times New Roman"/>
        </w:rPr>
      </w:pPr>
      <w:r>
        <w:rPr>
          <w:rStyle w:val="Strong"/>
          <w:rFonts w:ascii="宋体" w:hAnsi="宋体" w:cs="宋体" w:hint="eastAsia"/>
        </w:rPr>
        <w:t>项目要求</w:t>
      </w:r>
    </w:p>
    <w:p w:rsidR="003C1C14" w:rsidRDefault="003C1C14">
      <w:pPr>
        <w:pStyle w:val="Heading2"/>
        <w:numPr>
          <w:ilvl w:val="1"/>
          <w:numId w:val="0"/>
        </w:numPr>
        <w:spacing w:line="240" w:lineRule="auto"/>
        <w:jc w:val="left"/>
        <w:rPr>
          <w:rFonts w:ascii="宋体" w:cs="Times New Roman"/>
          <w:sz w:val="24"/>
          <w:szCs w:val="24"/>
        </w:rPr>
      </w:pPr>
      <w:bookmarkStart w:id="3" w:name="_Toc24634567"/>
      <w:r>
        <w:rPr>
          <w:rFonts w:ascii="宋体" w:hAnsi="宋体" w:cs="宋体" w:hint="eastAsia"/>
          <w:sz w:val="24"/>
          <w:szCs w:val="24"/>
        </w:rPr>
        <w:t>（一）政务云基本要求</w:t>
      </w:r>
      <w:bookmarkEnd w:id="3"/>
    </w:p>
    <w:p w:rsidR="003C1C14" w:rsidRDefault="003C1C14">
      <w:pPr>
        <w:pStyle w:val="Heading3"/>
        <w:rPr>
          <w:rFonts w:cs="Times New Roman"/>
          <w:sz w:val="24"/>
          <w:szCs w:val="24"/>
        </w:rPr>
      </w:pPr>
      <w:bookmarkStart w:id="4" w:name="_Toc24634568"/>
      <w:r>
        <w:rPr>
          <w:sz w:val="24"/>
          <w:szCs w:val="24"/>
        </w:rPr>
        <w:t>1</w:t>
      </w:r>
      <w:r>
        <w:rPr>
          <w:rFonts w:hint="eastAsia"/>
          <w:sz w:val="24"/>
          <w:szCs w:val="24"/>
        </w:rPr>
        <w:t>、政务云专用要求</w:t>
      </w:r>
      <w:bookmarkEnd w:id="4"/>
    </w:p>
    <w:p w:rsidR="003C1C14" w:rsidRDefault="003C1C14" w:rsidP="00254A65">
      <w:pPr>
        <w:spacing w:line="360" w:lineRule="auto"/>
        <w:ind w:firstLineChars="200" w:firstLine="31680"/>
        <w:rPr>
          <w:rFonts w:ascii="宋体" w:cs="Times New Roman"/>
          <w:sz w:val="24"/>
          <w:szCs w:val="24"/>
        </w:rPr>
      </w:pPr>
      <w:r>
        <w:rPr>
          <w:rFonts w:ascii="宋体" w:hAnsi="宋体" w:cs="宋体" w:hint="eastAsia"/>
          <w:sz w:val="24"/>
          <w:szCs w:val="24"/>
        </w:rPr>
        <w:t>投标人建设的云平台为三明市政府各级政务部门及具有行政审批职能的事业单位专用，该平台的云服务器、云存储、云数据库、系统软件、云网络等资源不得提供给其他用户使用。</w:t>
      </w:r>
    </w:p>
    <w:p w:rsidR="003C1C14" w:rsidRDefault="003C1C14">
      <w:pPr>
        <w:pStyle w:val="Heading3"/>
        <w:rPr>
          <w:rFonts w:cs="Times New Roman"/>
          <w:sz w:val="24"/>
          <w:szCs w:val="24"/>
        </w:rPr>
      </w:pPr>
      <w:bookmarkStart w:id="5" w:name="_Toc24634569"/>
      <w:r>
        <w:rPr>
          <w:sz w:val="24"/>
          <w:szCs w:val="24"/>
        </w:rPr>
        <w:t>2</w:t>
      </w:r>
      <w:r>
        <w:rPr>
          <w:rFonts w:hint="eastAsia"/>
          <w:sz w:val="24"/>
          <w:szCs w:val="24"/>
        </w:rPr>
        <w:t>、云平台与政务网络互联基本要求</w:t>
      </w:r>
      <w:bookmarkEnd w:id="5"/>
    </w:p>
    <w:p w:rsidR="003C1C14" w:rsidRDefault="003C1C14" w:rsidP="00254A65">
      <w:pPr>
        <w:spacing w:line="360" w:lineRule="auto"/>
        <w:ind w:firstLineChars="200" w:firstLine="31680"/>
        <w:rPr>
          <w:rFonts w:ascii="宋体" w:cs="Times New Roman"/>
          <w:sz w:val="24"/>
          <w:szCs w:val="24"/>
        </w:rPr>
      </w:pPr>
      <w:r>
        <w:rPr>
          <w:rFonts w:ascii="宋体" w:hAnsi="宋体" w:cs="宋体" w:hint="eastAsia"/>
          <w:sz w:val="24"/>
          <w:szCs w:val="24"/>
        </w:rPr>
        <w:t>投标人提供的云平台应至少接入电信、移动、联通网络线路，应具备接入电子政务外网的能力。</w:t>
      </w:r>
    </w:p>
    <w:p w:rsidR="003C1C14" w:rsidRDefault="003C1C14">
      <w:pPr>
        <w:pStyle w:val="Heading3"/>
        <w:rPr>
          <w:rFonts w:cs="Times New Roman"/>
          <w:sz w:val="24"/>
          <w:szCs w:val="24"/>
        </w:rPr>
      </w:pPr>
      <w:bookmarkStart w:id="6" w:name="_Toc24634570"/>
      <w:r>
        <w:rPr>
          <w:sz w:val="24"/>
          <w:szCs w:val="24"/>
        </w:rPr>
        <w:t>3</w:t>
      </w:r>
      <w:r>
        <w:rPr>
          <w:rFonts w:hint="eastAsia"/>
          <w:sz w:val="24"/>
          <w:szCs w:val="24"/>
        </w:rPr>
        <w:t>、云平台详细技术要求</w:t>
      </w:r>
      <w:bookmarkEnd w:id="6"/>
    </w:p>
    <w:p w:rsidR="003C1C14" w:rsidRDefault="003C1C14">
      <w:pPr>
        <w:pStyle w:val="Heading4"/>
        <w:numPr>
          <w:ilvl w:val="0"/>
          <w:numId w:val="0"/>
        </w:numPr>
        <w:rPr>
          <w:rFonts w:ascii="宋体" w:cs="Times New Roman"/>
          <w:sz w:val="24"/>
          <w:szCs w:val="24"/>
        </w:rPr>
      </w:pPr>
      <w:r>
        <w:rPr>
          <w:rFonts w:ascii="宋体" w:hAnsi="宋体" w:cs="宋体"/>
          <w:sz w:val="24"/>
          <w:szCs w:val="24"/>
        </w:rPr>
        <w:t>3.1</w:t>
      </w:r>
      <w:r>
        <w:rPr>
          <w:rFonts w:ascii="宋体" w:hAnsi="宋体" w:cs="宋体" w:hint="eastAsia"/>
          <w:sz w:val="24"/>
          <w:szCs w:val="24"/>
        </w:rPr>
        <w:t>、基础技术要求</w:t>
      </w:r>
    </w:p>
    <w:p w:rsidR="003C1C14" w:rsidRDefault="003C1C14" w:rsidP="00254A65">
      <w:pPr>
        <w:spacing w:line="360" w:lineRule="auto"/>
        <w:ind w:firstLineChars="200" w:firstLine="31680"/>
        <w:rPr>
          <w:rFonts w:ascii="宋体" w:cs="Times New Roman"/>
          <w:sz w:val="24"/>
          <w:szCs w:val="24"/>
        </w:rPr>
      </w:pPr>
      <w:r>
        <w:rPr>
          <w:rFonts w:ascii="宋体" w:hAnsi="宋体" w:cs="宋体" w:hint="eastAsia"/>
          <w:sz w:val="24"/>
          <w:szCs w:val="24"/>
        </w:rPr>
        <w:t>为便于维护及需求的二次研发，投标人所构建云操作系统为开源的操作系统，如：</w:t>
      </w:r>
      <w:r>
        <w:rPr>
          <w:rFonts w:ascii="宋体" w:hAnsi="宋体" w:cs="宋体"/>
          <w:sz w:val="24"/>
          <w:szCs w:val="24"/>
        </w:rPr>
        <w:t>OpenStack</w:t>
      </w:r>
      <w:r>
        <w:rPr>
          <w:rFonts w:ascii="宋体" w:hAnsi="宋体" w:cs="宋体" w:hint="eastAsia"/>
          <w:sz w:val="24"/>
          <w:szCs w:val="24"/>
        </w:rPr>
        <w:t>、</w:t>
      </w:r>
      <w:r>
        <w:rPr>
          <w:rFonts w:ascii="宋体" w:hAnsi="宋体" w:cs="宋体"/>
          <w:sz w:val="24"/>
          <w:szCs w:val="24"/>
        </w:rPr>
        <w:t>CloudStack</w:t>
      </w:r>
      <w:r>
        <w:rPr>
          <w:rFonts w:ascii="宋体" w:hAnsi="宋体" w:cs="宋体" w:hint="eastAsia"/>
          <w:sz w:val="24"/>
          <w:szCs w:val="24"/>
        </w:rPr>
        <w:t>等，不得使用闭源云操作系统。（提供承诺函并加盖投标人公章）</w:t>
      </w:r>
    </w:p>
    <w:p w:rsidR="003C1C14" w:rsidRDefault="003C1C14" w:rsidP="00254A65">
      <w:pPr>
        <w:spacing w:line="360" w:lineRule="auto"/>
        <w:ind w:firstLineChars="200" w:firstLine="31680"/>
        <w:rPr>
          <w:rFonts w:ascii="宋体" w:cs="Times New Roman"/>
          <w:sz w:val="24"/>
          <w:szCs w:val="24"/>
        </w:rPr>
      </w:pPr>
      <w:r>
        <w:rPr>
          <w:rFonts w:ascii="宋体" w:hAnsi="宋体" w:cs="宋体" w:hint="eastAsia"/>
          <w:sz w:val="24"/>
          <w:szCs w:val="24"/>
        </w:rPr>
        <w:t>投标人所使用虚拟化技术为开放的或业界知名的虚拟化技术，如：</w:t>
      </w:r>
      <w:r>
        <w:rPr>
          <w:rFonts w:ascii="宋体" w:hAnsi="宋体" w:cs="宋体"/>
          <w:sz w:val="24"/>
          <w:szCs w:val="24"/>
        </w:rPr>
        <w:t>KVM</w:t>
      </w:r>
      <w:r>
        <w:rPr>
          <w:rFonts w:ascii="宋体" w:hAnsi="宋体" w:cs="宋体" w:hint="eastAsia"/>
          <w:sz w:val="24"/>
          <w:szCs w:val="24"/>
        </w:rPr>
        <w:t>、</w:t>
      </w:r>
      <w:r>
        <w:rPr>
          <w:rFonts w:ascii="宋体" w:hAnsi="宋体" w:cs="宋体"/>
          <w:sz w:val="24"/>
          <w:szCs w:val="24"/>
        </w:rPr>
        <w:t>XenServer</w:t>
      </w:r>
      <w:r>
        <w:rPr>
          <w:rFonts w:ascii="宋体" w:hAnsi="宋体" w:cs="宋体" w:hint="eastAsia"/>
          <w:sz w:val="24"/>
          <w:szCs w:val="24"/>
        </w:rPr>
        <w:t>、</w:t>
      </w:r>
      <w:r>
        <w:rPr>
          <w:rFonts w:ascii="宋体" w:hAnsi="宋体" w:cs="宋体"/>
          <w:sz w:val="24"/>
          <w:szCs w:val="24"/>
        </w:rPr>
        <w:t xml:space="preserve">VMware vSphere </w:t>
      </w:r>
      <w:r>
        <w:rPr>
          <w:rFonts w:ascii="宋体" w:hAnsi="宋体" w:cs="宋体" w:hint="eastAsia"/>
          <w:sz w:val="24"/>
          <w:szCs w:val="24"/>
        </w:rPr>
        <w:t>。（提供承诺函并加盖投标人公章）</w:t>
      </w:r>
    </w:p>
    <w:p w:rsidR="003C1C14" w:rsidRDefault="003C1C14" w:rsidP="00254A65">
      <w:pPr>
        <w:spacing w:line="360" w:lineRule="auto"/>
        <w:ind w:firstLineChars="200" w:firstLine="31680"/>
        <w:rPr>
          <w:rFonts w:ascii="宋体" w:cs="Times New Roman"/>
          <w:sz w:val="24"/>
          <w:szCs w:val="24"/>
        </w:rPr>
      </w:pPr>
      <w:r>
        <w:rPr>
          <w:rFonts w:ascii="宋体" w:hAnsi="宋体" w:cs="宋体" w:hint="eastAsia"/>
          <w:sz w:val="24"/>
          <w:szCs w:val="24"/>
        </w:rPr>
        <w:t>投标人所使用的服务器、存储设备及所采用的云管理平台应为同一品牌，云管理平台需具备软件著作权证书。</w:t>
      </w:r>
    </w:p>
    <w:p w:rsidR="003C1C14" w:rsidRDefault="003C1C14" w:rsidP="00254A65">
      <w:pPr>
        <w:spacing w:line="360" w:lineRule="auto"/>
        <w:ind w:firstLineChars="200" w:firstLine="31680"/>
        <w:rPr>
          <w:rFonts w:ascii="宋体" w:cs="Times New Roman"/>
          <w:sz w:val="24"/>
          <w:szCs w:val="24"/>
        </w:rPr>
      </w:pPr>
      <w:r>
        <w:rPr>
          <w:rFonts w:ascii="宋体" w:hAnsi="宋体" w:cs="宋体" w:hint="eastAsia"/>
          <w:sz w:val="24"/>
          <w:szCs w:val="24"/>
        </w:rPr>
        <w:t>投标人提供的云平台应提供功能完整、架构完善、体系完备的服务能力，如云服务器、负载均衡、存储、云数据库、云中间件、云网络等服务产品（提供承诺函并加盖投标人公章）</w:t>
      </w:r>
    </w:p>
    <w:p w:rsidR="003C1C14" w:rsidRDefault="003C1C14" w:rsidP="00254A65">
      <w:pPr>
        <w:spacing w:line="360" w:lineRule="auto"/>
        <w:ind w:firstLineChars="200" w:firstLine="31680"/>
        <w:rPr>
          <w:rFonts w:ascii="宋体" w:cs="Times New Roman"/>
          <w:sz w:val="24"/>
          <w:szCs w:val="24"/>
        </w:rPr>
      </w:pPr>
      <w:r>
        <w:rPr>
          <w:rFonts w:ascii="宋体" w:hAnsi="宋体" w:cs="宋体" w:hint="eastAsia"/>
          <w:sz w:val="24"/>
          <w:szCs w:val="24"/>
        </w:rPr>
        <w:t>云管理平台可兼容</w:t>
      </w:r>
      <w:r>
        <w:rPr>
          <w:rFonts w:ascii="宋体" w:hAnsi="宋体" w:cs="宋体"/>
          <w:sz w:val="24"/>
          <w:szCs w:val="24"/>
        </w:rPr>
        <w:t>VMware</w:t>
      </w:r>
      <w:r>
        <w:rPr>
          <w:rFonts w:ascii="宋体" w:hAnsi="宋体" w:cs="宋体" w:hint="eastAsia"/>
          <w:sz w:val="24"/>
          <w:szCs w:val="24"/>
        </w:rPr>
        <w:t>、</w:t>
      </w:r>
      <w:r>
        <w:rPr>
          <w:rFonts w:ascii="宋体" w:hAnsi="宋体" w:cs="宋体"/>
          <w:sz w:val="24"/>
          <w:szCs w:val="24"/>
        </w:rPr>
        <w:t>KVM</w:t>
      </w:r>
      <w:r>
        <w:rPr>
          <w:rFonts w:ascii="宋体" w:hAnsi="宋体" w:cs="宋体" w:hint="eastAsia"/>
          <w:sz w:val="24"/>
          <w:szCs w:val="24"/>
        </w:rPr>
        <w:t>、</w:t>
      </w:r>
      <w:r>
        <w:rPr>
          <w:rFonts w:ascii="宋体" w:hAnsi="宋体" w:cs="宋体"/>
          <w:sz w:val="24"/>
          <w:szCs w:val="24"/>
        </w:rPr>
        <w:t>XenServer</w:t>
      </w:r>
      <w:r>
        <w:rPr>
          <w:rFonts w:ascii="宋体" w:hAnsi="宋体" w:cs="宋体" w:hint="eastAsia"/>
          <w:sz w:val="24"/>
          <w:szCs w:val="24"/>
        </w:rPr>
        <w:t>等多种技术架构（提供承诺函并加盖投标人公章）</w:t>
      </w:r>
    </w:p>
    <w:p w:rsidR="003C1C14" w:rsidRDefault="003C1C14" w:rsidP="00254A65">
      <w:pPr>
        <w:spacing w:line="360" w:lineRule="auto"/>
        <w:ind w:firstLineChars="200" w:firstLine="31680"/>
        <w:rPr>
          <w:rFonts w:ascii="宋体" w:cs="Times New Roman"/>
          <w:sz w:val="24"/>
          <w:szCs w:val="24"/>
        </w:rPr>
      </w:pPr>
      <w:r>
        <w:rPr>
          <w:rFonts w:ascii="宋体" w:hAnsi="宋体" w:cs="宋体" w:hint="eastAsia"/>
          <w:sz w:val="24"/>
          <w:szCs w:val="24"/>
        </w:rPr>
        <w:t>投标人所提供的分布式存储可实现数据传输过程中的用户鉴权处理，保证数据传输的安全性，提供功能实现方式（提供承诺函并加盖投标人公章）</w:t>
      </w:r>
    </w:p>
    <w:p w:rsidR="003C1C14" w:rsidRDefault="003C1C14" w:rsidP="00254A65">
      <w:pPr>
        <w:spacing w:line="360" w:lineRule="auto"/>
        <w:ind w:firstLineChars="200" w:firstLine="31680"/>
        <w:rPr>
          <w:rFonts w:ascii="宋体" w:cs="Times New Roman"/>
          <w:sz w:val="24"/>
          <w:szCs w:val="24"/>
        </w:rPr>
      </w:pPr>
      <w:r>
        <w:rPr>
          <w:rFonts w:ascii="宋体" w:hAnsi="宋体" w:cs="宋体" w:hint="eastAsia"/>
          <w:sz w:val="24"/>
          <w:szCs w:val="24"/>
        </w:rPr>
        <w:t>投标人除服务目录中所列标准产品，可为用户提供定制化的云服务产品（提供承诺函并加盖投标人公章）</w:t>
      </w:r>
    </w:p>
    <w:p w:rsidR="003C1C14" w:rsidRDefault="003C1C14" w:rsidP="00254A65">
      <w:pPr>
        <w:spacing w:line="360" w:lineRule="auto"/>
        <w:ind w:firstLineChars="200" w:firstLine="31680"/>
        <w:rPr>
          <w:rFonts w:ascii="宋体" w:cs="Times New Roman"/>
          <w:sz w:val="24"/>
          <w:szCs w:val="24"/>
        </w:rPr>
      </w:pPr>
      <w:r>
        <w:rPr>
          <w:rFonts w:ascii="宋体" w:hAnsi="宋体" w:cs="宋体" w:hint="eastAsia"/>
          <w:sz w:val="24"/>
          <w:szCs w:val="24"/>
        </w:rPr>
        <w:t>云平台支持部署</w:t>
      </w:r>
      <w:r>
        <w:rPr>
          <w:rFonts w:ascii="宋体" w:hAnsi="宋体" w:cs="宋体"/>
          <w:sz w:val="24"/>
          <w:szCs w:val="24"/>
        </w:rPr>
        <w:t>Oracle RAC</w:t>
      </w:r>
      <w:r>
        <w:rPr>
          <w:rFonts w:ascii="宋体" w:hAnsi="宋体" w:cs="宋体" w:hint="eastAsia"/>
          <w:sz w:val="24"/>
          <w:szCs w:val="24"/>
        </w:rPr>
        <w:t>（</w:t>
      </w:r>
      <w:r>
        <w:rPr>
          <w:rFonts w:ascii="宋体" w:hAnsi="宋体" w:cs="宋体"/>
          <w:sz w:val="24"/>
          <w:szCs w:val="24"/>
        </w:rPr>
        <w:t>License</w:t>
      </w:r>
      <w:r>
        <w:rPr>
          <w:rFonts w:ascii="宋体" w:hAnsi="宋体" w:cs="宋体" w:hint="eastAsia"/>
          <w:sz w:val="24"/>
          <w:szCs w:val="24"/>
        </w:rPr>
        <w:t>需单独购买）模式，同时支持在不改变原有系统架构的前提下进行应用无缝迁移（提供承诺函并加盖投标人公章）</w:t>
      </w:r>
    </w:p>
    <w:p w:rsidR="003C1C14" w:rsidRDefault="003C1C14">
      <w:pPr>
        <w:pStyle w:val="Heading4"/>
        <w:numPr>
          <w:ilvl w:val="0"/>
          <w:numId w:val="0"/>
        </w:numPr>
        <w:rPr>
          <w:rFonts w:ascii="宋体" w:cs="Times New Roman"/>
          <w:sz w:val="24"/>
          <w:szCs w:val="24"/>
        </w:rPr>
      </w:pPr>
      <w:r>
        <w:rPr>
          <w:rFonts w:ascii="宋体" w:hAnsi="宋体" w:cs="宋体"/>
          <w:sz w:val="24"/>
          <w:szCs w:val="24"/>
        </w:rPr>
        <w:t>3.2</w:t>
      </w:r>
      <w:r>
        <w:rPr>
          <w:rFonts w:ascii="宋体" w:hAnsi="宋体" w:cs="宋体" w:hint="eastAsia"/>
          <w:sz w:val="24"/>
          <w:szCs w:val="24"/>
        </w:rPr>
        <w:t>平台运维运营要求</w:t>
      </w:r>
    </w:p>
    <w:p w:rsidR="003C1C14" w:rsidRDefault="003C1C14" w:rsidP="00254A65">
      <w:pPr>
        <w:spacing w:line="360" w:lineRule="auto"/>
        <w:ind w:firstLineChars="200" w:firstLine="31680"/>
        <w:rPr>
          <w:rFonts w:ascii="宋体" w:cs="Times New Roman"/>
          <w:sz w:val="24"/>
          <w:szCs w:val="24"/>
        </w:rPr>
      </w:pPr>
      <w:r>
        <w:rPr>
          <w:rFonts w:ascii="宋体" w:hAnsi="宋体" w:cs="宋体" w:hint="eastAsia"/>
          <w:sz w:val="24"/>
          <w:szCs w:val="24"/>
        </w:rPr>
        <w:t>平台运营系统具备完善的流程审批机制和数据补录机制及租户的资源申请机制，支持线上、线下管理，线上通过申请流程来完成资源申请业务，线下通过系统打印出申请单，各审批部门签字盖章来完成资源的申请业务，投标人需提供截图证明并加盖公章。</w:t>
      </w:r>
    </w:p>
    <w:p w:rsidR="003C1C14" w:rsidRDefault="003C1C14" w:rsidP="00254A65">
      <w:pPr>
        <w:spacing w:line="360" w:lineRule="auto"/>
        <w:ind w:firstLineChars="200" w:firstLine="31680"/>
        <w:rPr>
          <w:rFonts w:ascii="宋体" w:cs="Times New Roman"/>
          <w:sz w:val="24"/>
          <w:szCs w:val="24"/>
        </w:rPr>
      </w:pPr>
      <w:r>
        <w:rPr>
          <w:rFonts w:ascii="宋体" w:hAnsi="宋体" w:cs="宋体" w:hint="eastAsia"/>
          <w:sz w:val="24"/>
          <w:szCs w:val="24"/>
        </w:rPr>
        <w:t>投标人需为当地政府提供政务云门户网站，对外提供政务云平台建设成果展示</w:t>
      </w:r>
      <w:r>
        <w:rPr>
          <w:rFonts w:ascii="宋体" w:hAnsi="宋体" w:cs="宋体"/>
          <w:sz w:val="24"/>
          <w:szCs w:val="24"/>
        </w:rPr>
        <w:t>/</w:t>
      </w:r>
      <w:r>
        <w:rPr>
          <w:rFonts w:ascii="宋体" w:hAnsi="宋体" w:cs="宋体" w:hint="eastAsia"/>
          <w:sz w:val="24"/>
          <w:szCs w:val="24"/>
        </w:rPr>
        <w:t>宣传，投标人需提供已实施过的其它地市政务云门户网站截图证明并加盖公章。</w:t>
      </w:r>
    </w:p>
    <w:p w:rsidR="003C1C14" w:rsidRDefault="003C1C14" w:rsidP="00254A65">
      <w:pPr>
        <w:spacing w:line="360" w:lineRule="auto"/>
        <w:ind w:firstLineChars="200" w:firstLine="31680"/>
        <w:rPr>
          <w:rFonts w:ascii="宋体" w:cs="Times New Roman"/>
          <w:sz w:val="24"/>
          <w:szCs w:val="24"/>
        </w:rPr>
      </w:pPr>
      <w:r>
        <w:rPr>
          <w:rFonts w:ascii="宋体" w:hAnsi="宋体" w:cs="宋体" w:hint="eastAsia"/>
          <w:sz w:val="24"/>
          <w:szCs w:val="24"/>
        </w:rPr>
        <w:t>投标人需为当地政府搭建政务云应用中心，依托政务云，联合当地合作伙伴，建立政务云生态体系，为合作伙伴提供展示平台，投标人可提供其他地市政务云应用中心的的自身案例截图证明并加盖公章。</w:t>
      </w:r>
    </w:p>
    <w:p w:rsidR="003C1C14" w:rsidRDefault="003C1C14" w:rsidP="00254A65">
      <w:pPr>
        <w:spacing w:line="360" w:lineRule="auto"/>
        <w:ind w:firstLineChars="200" w:firstLine="31680"/>
        <w:rPr>
          <w:rFonts w:ascii="宋体" w:cs="Times New Roman"/>
          <w:sz w:val="24"/>
          <w:szCs w:val="24"/>
        </w:rPr>
      </w:pPr>
      <w:r>
        <w:rPr>
          <w:rFonts w:ascii="宋体" w:hAnsi="宋体" w:cs="宋体" w:hint="eastAsia"/>
          <w:sz w:val="24"/>
          <w:szCs w:val="24"/>
        </w:rPr>
        <w:t>投标人所提供的云平台必须具备专门的运营平台，介绍该政务云平台的产品，动态信息，各行业的解决方案等信息，有专门的网站来展示平台信息和政府运营相关信息，后台有专业的维护工具进行页面信息的维护，不需要开发代码，普通的运维人员就可以进行维护。</w:t>
      </w:r>
    </w:p>
    <w:p w:rsidR="003C1C14" w:rsidRDefault="003C1C14" w:rsidP="00254A65">
      <w:pPr>
        <w:spacing w:line="360" w:lineRule="auto"/>
        <w:ind w:firstLineChars="200" w:firstLine="31680"/>
        <w:rPr>
          <w:rFonts w:ascii="宋体" w:cs="Times New Roman"/>
          <w:sz w:val="24"/>
          <w:szCs w:val="24"/>
        </w:rPr>
      </w:pPr>
      <w:r>
        <w:rPr>
          <w:rFonts w:ascii="宋体" w:hAnsi="宋体" w:cs="宋体" w:hint="eastAsia"/>
          <w:sz w:val="24"/>
          <w:szCs w:val="24"/>
        </w:rPr>
        <w:t>业务支撑系统需做到项目管理、流程管理、服务管理及业务管理功能相融合（提供承诺函）。</w:t>
      </w:r>
    </w:p>
    <w:p w:rsidR="003C1C14" w:rsidRDefault="003C1C14" w:rsidP="00254A65">
      <w:pPr>
        <w:spacing w:line="360" w:lineRule="auto"/>
        <w:ind w:firstLineChars="200" w:firstLine="31680"/>
        <w:rPr>
          <w:rFonts w:ascii="宋体" w:cs="Times New Roman"/>
          <w:sz w:val="24"/>
          <w:szCs w:val="24"/>
        </w:rPr>
      </w:pPr>
      <w:r>
        <w:rPr>
          <w:rFonts w:ascii="宋体" w:hAnsi="宋体" w:cs="宋体" w:hint="eastAsia"/>
          <w:sz w:val="24"/>
          <w:szCs w:val="24"/>
        </w:rPr>
        <w:t>服务目录的制定应遵循中央网信办的指导意见，并贴合用户的实际需求要求，投标人需具备地方政务云相关标准制定经验（提供证明材料）。</w:t>
      </w:r>
    </w:p>
    <w:p w:rsidR="003C1C14" w:rsidRDefault="003C1C14">
      <w:pPr>
        <w:pStyle w:val="Heading4"/>
        <w:numPr>
          <w:ilvl w:val="0"/>
          <w:numId w:val="0"/>
        </w:numPr>
        <w:rPr>
          <w:rFonts w:ascii="宋体" w:cs="Times New Roman"/>
          <w:sz w:val="24"/>
          <w:szCs w:val="24"/>
        </w:rPr>
      </w:pPr>
      <w:r>
        <w:rPr>
          <w:rFonts w:ascii="宋体" w:hAnsi="宋体" w:cs="宋体"/>
          <w:sz w:val="24"/>
          <w:szCs w:val="24"/>
        </w:rPr>
        <w:t>3.3</w:t>
      </w:r>
      <w:r>
        <w:rPr>
          <w:rFonts w:ascii="宋体" w:hAnsi="宋体" w:cs="宋体" w:hint="eastAsia"/>
          <w:sz w:val="24"/>
          <w:szCs w:val="24"/>
        </w:rPr>
        <w:t>安全防护要求</w:t>
      </w:r>
    </w:p>
    <w:p w:rsidR="003C1C14" w:rsidRDefault="003C1C14" w:rsidP="00254A65">
      <w:pPr>
        <w:pStyle w:val="ListParagraph"/>
        <w:spacing w:line="360" w:lineRule="auto"/>
        <w:ind w:firstLine="31680"/>
        <w:rPr>
          <w:rFonts w:ascii="宋体" w:cs="Times New Roman"/>
          <w:sz w:val="24"/>
          <w:szCs w:val="24"/>
        </w:rPr>
      </w:pPr>
      <w:r>
        <w:rPr>
          <w:rFonts w:ascii="宋体" w:hAnsi="宋体" w:cs="宋体" w:hint="eastAsia"/>
          <w:sz w:val="24"/>
          <w:szCs w:val="24"/>
        </w:rPr>
        <w:t>为了保证政务云的安全性，投标人所采用的运维系统应为独立系统，无需回接到其它运维系统（提供承诺函）</w:t>
      </w:r>
    </w:p>
    <w:p w:rsidR="003C1C14" w:rsidRDefault="003C1C14" w:rsidP="00254A65">
      <w:pPr>
        <w:pStyle w:val="ListParagraph"/>
        <w:spacing w:line="360" w:lineRule="auto"/>
        <w:ind w:firstLine="31680"/>
        <w:rPr>
          <w:rFonts w:ascii="宋体" w:cs="Times New Roman"/>
          <w:sz w:val="24"/>
          <w:szCs w:val="24"/>
        </w:rPr>
      </w:pPr>
      <w:r>
        <w:rPr>
          <w:rFonts w:ascii="宋体" w:hAnsi="宋体" w:cs="宋体" w:hint="eastAsia"/>
          <w:sz w:val="24"/>
          <w:szCs w:val="24"/>
        </w:rPr>
        <w:t>云平台可实现安全服务产品任意种类任意位置的服务编排功能，云平台支持</w:t>
      </w:r>
      <w:r>
        <w:rPr>
          <w:rFonts w:ascii="宋体" w:hAnsi="宋体" w:cs="宋体"/>
          <w:sz w:val="24"/>
          <w:szCs w:val="24"/>
        </w:rPr>
        <w:t>SFC</w:t>
      </w:r>
      <w:r>
        <w:rPr>
          <w:rFonts w:ascii="宋体" w:hAnsi="宋体" w:cs="宋体" w:hint="eastAsia"/>
          <w:sz w:val="24"/>
          <w:szCs w:val="24"/>
        </w:rPr>
        <w:t>功能，支持</w:t>
      </w:r>
      <w:r>
        <w:rPr>
          <w:rFonts w:ascii="宋体" w:hAnsi="宋体" w:cs="宋体"/>
          <w:sz w:val="24"/>
          <w:szCs w:val="24"/>
        </w:rPr>
        <w:t xml:space="preserve"> VNF</w:t>
      </w:r>
      <w:r>
        <w:rPr>
          <w:rFonts w:ascii="宋体" w:hAnsi="宋体" w:cs="宋体" w:hint="eastAsia"/>
          <w:sz w:val="24"/>
          <w:szCs w:val="24"/>
        </w:rPr>
        <w:t>复用，投标人需提供截图证明并加盖公章。</w:t>
      </w:r>
    </w:p>
    <w:p w:rsidR="003C1C14" w:rsidRDefault="003C1C14" w:rsidP="00254A65">
      <w:pPr>
        <w:pStyle w:val="ListParagraph"/>
        <w:spacing w:line="360" w:lineRule="auto"/>
        <w:ind w:firstLine="31680"/>
        <w:rPr>
          <w:rFonts w:ascii="宋体" w:cs="Times New Roman"/>
          <w:sz w:val="24"/>
          <w:szCs w:val="24"/>
        </w:rPr>
      </w:pPr>
      <w:r>
        <w:rPr>
          <w:rFonts w:ascii="宋体" w:hAnsi="宋体" w:cs="宋体" w:hint="eastAsia"/>
          <w:sz w:val="24"/>
          <w:szCs w:val="24"/>
        </w:rPr>
        <w:t>投标人所提供的云防火墙产品需支持外部防护（南北向）、全防护（南北向、东西向，虚机间微隔离）；支持防护效果展示；支持攻击防护、会话控制，投标人需提供功能截图。</w:t>
      </w:r>
    </w:p>
    <w:p w:rsidR="003C1C14" w:rsidRDefault="003C1C14" w:rsidP="00254A65">
      <w:pPr>
        <w:pStyle w:val="ListParagraph"/>
        <w:spacing w:line="360" w:lineRule="auto"/>
        <w:ind w:firstLine="31680"/>
        <w:rPr>
          <w:rFonts w:ascii="宋体" w:cs="Times New Roman"/>
          <w:sz w:val="24"/>
          <w:szCs w:val="24"/>
        </w:rPr>
      </w:pPr>
      <w:r>
        <w:rPr>
          <w:rFonts w:ascii="宋体" w:hAnsi="宋体" w:cs="宋体" w:hint="eastAsia"/>
          <w:sz w:val="24"/>
          <w:szCs w:val="24"/>
        </w:rPr>
        <w:t>投标人所提供的日志审计产品需支持云平台所有物理设备和虚拟化产品的日志收集功能，并支持对日志的分析和告警功能（提供承诺函）。</w:t>
      </w:r>
    </w:p>
    <w:p w:rsidR="003C1C14" w:rsidRDefault="003C1C14">
      <w:pPr>
        <w:pStyle w:val="Heading4"/>
        <w:numPr>
          <w:ilvl w:val="0"/>
          <w:numId w:val="0"/>
        </w:numPr>
        <w:rPr>
          <w:rFonts w:ascii="宋体" w:cs="Times New Roman"/>
          <w:sz w:val="24"/>
          <w:szCs w:val="24"/>
        </w:rPr>
      </w:pPr>
      <w:r>
        <w:rPr>
          <w:rFonts w:ascii="宋体" w:hAnsi="宋体" w:cs="宋体"/>
          <w:sz w:val="24"/>
          <w:szCs w:val="24"/>
        </w:rPr>
        <w:t>3.4</w:t>
      </w:r>
      <w:r>
        <w:rPr>
          <w:rFonts w:ascii="宋体" w:hAnsi="宋体" w:cs="宋体" w:hint="eastAsia"/>
          <w:sz w:val="24"/>
          <w:szCs w:val="24"/>
        </w:rPr>
        <w:t>云平台安全等级保护要求</w:t>
      </w:r>
    </w:p>
    <w:p w:rsidR="003C1C14" w:rsidRDefault="003C1C14" w:rsidP="00254A65">
      <w:pPr>
        <w:spacing w:line="360" w:lineRule="auto"/>
        <w:ind w:firstLineChars="200" w:firstLine="31680"/>
        <w:rPr>
          <w:rFonts w:ascii="宋体" w:cs="Times New Roman"/>
          <w:sz w:val="24"/>
          <w:szCs w:val="24"/>
        </w:rPr>
      </w:pPr>
      <w:r>
        <w:rPr>
          <w:rFonts w:ascii="宋体" w:hAnsi="宋体" w:cs="宋体" w:hint="eastAsia"/>
          <w:sz w:val="24"/>
          <w:szCs w:val="24"/>
        </w:rPr>
        <w:t>投标人提供电子政务云平台应满足国标</w:t>
      </w:r>
      <w:r>
        <w:rPr>
          <w:rFonts w:ascii="宋体" w:hAnsi="宋体" w:cs="宋体"/>
          <w:sz w:val="24"/>
          <w:szCs w:val="24"/>
        </w:rPr>
        <w:t>GB/T 31168-2014</w:t>
      </w:r>
      <w:r>
        <w:rPr>
          <w:rFonts w:ascii="宋体" w:hAnsi="宋体" w:cs="宋体" w:hint="eastAsia"/>
          <w:sz w:val="24"/>
          <w:szCs w:val="24"/>
        </w:rPr>
        <w:t>《信息安全技术</w:t>
      </w:r>
      <w:r>
        <w:rPr>
          <w:rFonts w:ascii="宋体" w:hAnsi="宋体" w:cs="宋体"/>
          <w:sz w:val="24"/>
          <w:szCs w:val="24"/>
        </w:rPr>
        <w:t xml:space="preserve"> </w:t>
      </w:r>
      <w:r>
        <w:rPr>
          <w:rFonts w:ascii="宋体" w:hAnsi="宋体" w:cs="宋体" w:hint="eastAsia"/>
          <w:sz w:val="24"/>
          <w:szCs w:val="24"/>
        </w:rPr>
        <w:t>云计算服务安全能力要求》，达到为政府部门提供云计算服务的基本安全能力。</w:t>
      </w:r>
    </w:p>
    <w:p w:rsidR="003C1C14" w:rsidRDefault="003C1C14" w:rsidP="00254A65">
      <w:pPr>
        <w:spacing w:line="360" w:lineRule="auto"/>
        <w:ind w:firstLineChars="200" w:firstLine="31680"/>
        <w:rPr>
          <w:rFonts w:ascii="宋体" w:cs="Times New Roman"/>
          <w:sz w:val="24"/>
          <w:szCs w:val="24"/>
        </w:rPr>
      </w:pPr>
      <w:r>
        <w:rPr>
          <w:rFonts w:ascii="宋体" w:hAnsi="宋体" w:cs="宋体" w:hint="eastAsia"/>
          <w:sz w:val="24"/>
          <w:szCs w:val="24"/>
        </w:rPr>
        <w:t>云服务商平台防护的边界是政务外网和互联网的出口。</w:t>
      </w:r>
    </w:p>
    <w:p w:rsidR="003C1C14" w:rsidRDefault="003C1C14" w:rsidP="00254A65">
      <w:pPr>
        <w:spacing w:line="360" w:lineRule="auto"/>
        <w:ind w:firstLineChars="200" w:firstLine="31680"/>
        <w:rPr>
          <w:rFonts w:ascii="宋体" w:cs="Times New Roman"/>
          <w:sz w:val="24"/>
          <w:szCs w:val="24"/>
        </w:rPr>
      </w:pPr>
      <w:r>
        <w:rPr>
          <w:rFonts w:ascii="宋体" w:hAnsi="宋体" w:cs="宋体" w:hint="eastAsia"/>
          <w:sz w:val="24"/>
          <w:szCs w:val="24"/>
        </w:rPr>
        <w:t>投标人提供电子政务云平台要能实现信息安全等级保护第三级的防护要求，具体配置由投标人根据三级等保要求自行配备。</w:t>
      </w:r>
    </w:p>
    <w:p w:rsidR="003C1C14" w:rsidRDefault="003C1C14" w:rsidP="00254A65">
      <w:pPr>
        <w:spacing w:line="360" w:lineRule="auto"/>
        <w:ind w:firstLineChars="200" w:firstLine="31680"/>
        <w:rPr>
          <w:rFonts w:ascii="宋体" w:cs="Times New Roman"/>
          <w:sz w:val="24"/>
          <w:szCs w:val="24"/>
        </w:rPr>
      </w:pPr>
      <w:r>
        <w:rPr>
          <w:rFonts w:ascii="宋体" w:hAnsi="宋体" w:cs="宋体" w:hint="eastAsia"/>
          <w:sz w:val="24"/>
          <w:szCs w:val="24"/>
        </w:rPr>
        <w:t>公用网络区和互联网区之间须部署满足国家电子政务外网要求的安全数据交换系统。</w:t>
      </w:r>
    </w:p>
    <w:p w:rsidR="003C1C14" w:rsidRDefault="003C1C14" w:rsidP="00254A65">
      <w:pPr>
        <w:spacing w:line="360" w:lineRule="auto"/>
        <w:ind w:firstLineChars="200" w:firstLine="31680"/>
        <w:rPr>
          <w:rFonts w:ascii="宋体" w:cs="Times New Roman"/>
          <w:sz w:val="24"/>
          <w:szCs w:val="24"/>
        </w:rPr>
      </w:pPr>
      <w:r>
        <w:rPr>
          <w:rFonts w:ascii="宋体" w:hAnsi="宋体" w:cs="宋体" w:hint="eastAsia"/>
          <w:sz w:val="24"/>
          <w:szCs w:val="24"/>
        </w:rPr>
        <w:t>云服务商平台应配置必要的运维审计设备，保证对所有运维操作进行溯源。</w:t>
      </w:r>
    </w:p>
    <w:p w:rsidR="003C1C14" w:rsidRDefault="003C1C14">
      <w:pPr>
        <w:pStyle w:val="Heading3"/>
        <w:rPr>
          <w:rFonts w:cs="Times New Roman"/>
          <w:sz w:val="24"/>
          <w:szCs w:val="24"/>
        </w:rPr>
      </w:pPr>
      <w:bookmarkStart w:id="7" w:name="_Toc24634572"/>
      <w:r>
        <w:rPr>
          <w:rFonts w:hint="eastAsia"/>
          <w:sz w:val="24"/>
          <w:szCs w:val="24"/>
        </w:rPr>
        <w:t>（二）云服务资源量需求</w:t>
      </w:r>
      <w:bookmarkEnd w:id="7"/>
    </w:p>
    <w:p w:rsidR="003C1C14" w:rsidRDefault="003C1C14">
      <w:pPr>
        <w:pStyle w:val="Heading4"/>
        <w:numPr>
          <w:ilvl w:val="3"/>
          <w:numId w:val="0"/>
        </w:numPr>
        <w:rPr>
          <w:rFonts w:ascii="宋体" w:cs="Times New Roman"/>
          <w:sz w:val="24"/>
          <w:szCs w:val="24"/>
        </w:rPr>
      </w:pPr>
      <w:r>
        <w:rPr>
          <w:rFonts w:ascii="宋体" w:hAnsi="宋体" w:cs="宋体"/>
          <w:sz w:val="24"/>
          <w:szCs w:val="24"/>
        </w:rPr>
        <w:t>1</w:t>
      </w:r>
      <w:r>
        <w:rPr>
          <w:rFonts w:ascii="宋体" w:hAnsi="宋体" w:cs="宋体" w:hint="eastAsia"/>
          <w:sz w:val="24"/>
          <w:szCs w:val="24"/>
        </w:rPr>
        <w:t>、云服务资源量需求</w:t>
      </w:r>
    </w:p>
    <w:p w:rsidR="003C1C14" w:rsidRDefault="003C1C14" w:rsidP="00254A65">
      <w:pPr>
        <w:spacing w:line="360" w:lineRule="auto"/>
        <w:ind w:firstLineChars="200" w:firstLine="31680"/>
        <w:rPr>
          <w:ins w:id="8" w:author="admin" w:date="2019-11-18T14:57:00Z"/>
          <w:rFonts w:ascii="宋体" w:cs="Times New Roman"/>
          <w:sz w:val="24"/>
          <w:szCs w:val="24"/>
        </w:rPr>
      </w:pPr>
      <w:r>
        <w:rPr>
          <w:rFonts w:ascii="宋体" w:hAnsi="宋体" w:cs="宋体" w:hint="eastAsia"/>
          <w:sz w:val="24"/>
          <w:szCs w:val="24"/>
        </w:rPr>
        <w:t>三明市政务云服务（一期）项目部署在三明市数字办一楼及五楼数据中心机房由云服务提供商提供云资源，本次暂定采购配置如下，实际以应用系统具体使用量为准</w:t>
      </w:r>
      <w:ins w:id="9" w:author="admin" w:date="2019-11-18T14:57:00Z">
        <w:r>
          <w:rPr>
            <w:rFonts w:ascii="宋体" w:hAnsi="宋体" w:cs="宋体" w:hint="eastAsia"/>
            <w:sz w:val="24"/>
            <w:szCs w:val="24"/>
          </w:rPr>
          <w:t>。</w:t>
        </w:r>
      </w:ins>
    </w:p>
    <w:p w:rsidR="003C1C14" w:rsidRDefault="003C1C14" w:rsidP="00254A65">
      <w:pPr>
        <w:spacing w:line="360" w:lineRule="auto"/>
        <w:ind w:firstLineChars="200" w:firstLine="31680"/>
        <w:jc w:val="center"/>
        <w:rPr>
          <w:rFonts w:ascii="宋体" w:cs="Times New Roman"/>
          <w:sz w:val="24"/>
          <w:szCs w:val="24"/>
        </w:rPr>
      </w:pPr>
      <w:r>
        <w:rPr>
          <w:rFonts w:ascii="宋体" w:hAnsi="宋体" w:cs="宋体" w:hint="eastAsia"/>
          <w:sz w:val="24"/>
          <w:szCs w:val="24"/>
        </w:rPr>
        <w:t>本期云资源需求测算表</w:t>
      </w:r>
    </w:p>
    <w:tbl>
      <w:tblPr>
        <w:tblW w:w="9098" w:type="dxa"/>
        <w:tblInd w:w="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A0"/>
      </w:tblPr>
      <w:tblGrid>
        <w:gridCol w:w="680"/>
        <w:gridCol w:w="762"/>
        <w:gridCol w:w="993"/>
        <w:gridCol w:w="1276"/>
        <w:gridCol w:w="744"/>
        <w:gridCol w:w="532"/>
        <w:gridCol w:w="1087"/>
        <w:gridCol w:w="472"/>
        <w:gridCol w:w="1074"/>
        <w:gridCol w:w="769"/>
        <w:gridCol w:w="709"/>
      </w:tblGrid>
      <w:tr w:rsidR="003C1C14">
        <w:trPr>
          <w:trHeight w:val="550"/>
          <w:tblHeader/>
        </w:trPr>
        <w:tc>
          <w:tcPr>
            <w:tcW w:w="680" w:type="dxa"/>
            <w:vMerge w:val="restart"/>
            <w:tcBorders>
              <w:top w:val="double" w:sz="6" w:space="0" w:color="auto"/>
            </w:tcBorders>
            <w:vAlign w:val="center"/>
          </w:tcPr>
          <w:p w:rsidR="003C1C14" w:rsidRDefault="003C1C14">
            <w:pPr>
              <w:spacing w:line="360" w:lineRule="exact"/>
              <w:jc w:val="center"/>
              <w:rPr>
                <w:rFonts w:cs="Times New Roman"/>
                <w:b/>
                <w:bCs/>
                <w:color w:val="000000"/>
              </w:rPr>
            </w:pPr>
            <w:r>
              <w:rPr>
                <w:rFonts w:cs="宋体" w:hint="eastAsia"/>
                <w:b/>
                <w:bCs/>
                <w:color w:val="000000"/>
              </w:rPr>
              <w:t>序号</w:t>
            </w:r>
          </w:p>
        </w:tc>
        <w:tc>
          <w:tcPr>
            <w:tcW w:w="3031" w:type="dxa"/>
            <w:gridSpan w:val="3"/>
            <w:tcBorders>
              <w:top w:val="double" w:sz="6" w:space="0" w:color="auto"/>
            </w:tcBorders>
            <w:vAlign w:val="center"/>
          </w:tcPr>
          <w:p w:rsidR="003C1C14" w:rsidRDefault="003C1C14">
            <w:pPr>
              <w:spacing w:line="360" w:lineRule="exact"/>
              <w:jc w:val="center"/>
              <w:rPr>
                <w:rFonts w:cs="Times New Roman"/>
                <w:b/>
                <w:bCs/>
                <w:color w:val="000000"/>
              </w:rPr>
            </w:pPr>
            <w:r>
              <w:rPr>
                <w:rFonts w:cs="宋体" w:hint="eastAsia"/>
                <w:b/>
                <w:bCs/>
                <w:color w:val="000000"/>
              </w:rPr>
              <w:t>服务内容</w:t>
            </w:r>
          </w:p>
        </w:tc>
        <w:tc>
          <w:tcPr>
            <w:tcW w:w="744" w:type="dxa"/>
            <w:vMerge w:val="restart"/>
            <w:tcBorders>
              <w:top w:val="double" w:sz="6" w:space="0" w:color="auto"/>
            </w:tcBorders>
            <w:vAlign w:val="center"/>
          </w:tcPr>
          <w:p w:rsidR="003C1C14" w:rsidRDefault="003C1C14">
            <w:pPr>
              <w:spacing w:line="360" w:lineRule="exact"/>
              <w:jc w:val="center"/>
              <w:rPr>
                <w:rFonts w:cs="Times New Roman"/>
                <w:b/>
                <w:bCs/>
                <w:color w:val="000000"/>
              </w:rPr>
            </w:pPr>
            <w:r>
              <w:rPr>
                <w:rFonts w:cs="宋体" w:hint="eastAsia"/>
                <w:b/>
                <w:bCs/>
                <w:color w:val="000000"/>
              </w:rPr>
              <w:t>单位</w:t>
            </w:r>
          </w:p>
        </w:tc>
        <w:tc>
          <w:tcPr>
            <w:tcW w:w="1619" w:type="dxa"/>
            <w:gridSpan w:val="2"/>
            <w:tcBorders>
              <w:top w:val="double" w:sz="6" w:space="0" w:color="auto"/>
            </w:tcBorders>
            <w:vAlign w:val="center"/>
          </w:tcPr>
          <w:p w:rsidR="003C1C14" w:rsidRDefault="003C1C14">
            <w:pPr>
              <w:spacing w:line="360" w:lineRule="exact"/>
              <w:jc w:val="center"/>
              <w:rPr>
                <w:rFonts w:cs="Times New Roman"/>
                <w:b/>
                <w:bCs/>
                <w:color w:val="000000"/>
              </w:rPr>
            </w:pPr>
            <w:r>
              <w:rPr>
                <w:b/>
                <w:bCs/>
                <w:color w:val="000000"/>
              </w:rPr>
              <w:t>e</w:t>
            </w:r>
            <w:r>
              <w:rPr>
                <w:rFonts w:cs="宋体" w:hint="eastAsia"/>
                <w:b/>
                <w:bCs/>
                <w:color w:val="000000"/>
              </w:rPr>
              <w:t>三明</w:t>
            </w:r>
          </w:p>
        </w:tc>
        <w:tc>
          <w:tcPr>
            <w:tcW w:w="1546" w:type="dxa"/>
            <w:gridSpan w:val="2"/>
            <w:tcBorders>
              <w:top w:val="double" w:sz="6" w:space="0" w:color="auto"/>
            </w:tcBorders>
            <w:vAlign w:val="center"/>
          </w:tcPr>
          <w:p w:rsidR="003C1C14" w:rsidRDefault="003C1C14">
            <w:pPr>
              <w:spacing w:line="360" w:lineRule="exact"/>
              <w:jc w:val="center"/>
              <w:rPr>
                <w:rFonts w:cs="Times New Roman"/>
                <w:b/>
                <w:bCs/>
                <w:color w:val="000000"/>
              </w:rPr>
            </w:pPr>
            <w:r>
              <w:rPr>
                <w:rFonts w:cs="宋体" w:hint="eastAsia"/>
                <w:b/>
                <w:bCs/>
                <w:color w:val="000000"/>
              </w:rPr>
              <w:t>政府门户网站统一技术平台</w:t>
            </w:r>
          </w:p>
        </w:tc>
        <w:tc>
          <w:tcPr>
            <w:tcW w:w="769" w:type="dxa"/>
            <w:vMerge w:val="restart"/>
            <w:tcBorders>
              <w:top w:val="double" w:sz="6" w:space="0" w:color="auto"/>
            </w:tcBorders>
            <w:vAlign w:val="center"/>
          </w:tcPr>
          <w:p w:rsidR="003C1C14" w:rsidRDefault="003C1C14">
            <w:pPr>
              <w:spacing w:line="360" w:lineRule="exact"/>
              <w:jc w:val="center"/>
              <w:rPr>
                <w:rFonts w:cs="Times New Roman"/>
                <w:b/>
                <w:bCs/>
                <w:color w:val="000000"/>
              </w:rPr>
            </w:pPr>
            <w:r>
              <w:rPr>
                <w:rFonts w:cs="宋体" w:hint="eastAsia"/>
                <w:b/>
                <w:bCs/>
                <w:color w:val="000000"/>
              </w:rPr>
              <w:t>未来其他应用需求</w:t>
            </w:r>
          </w:p>
        </w:tc>
        <w:tc>
          <w:tcPr>
            <w:tcW w:w="709" w:type="dxa"/>
            <w:vMerge w:val="restart"/>
            <w:tcBorders>
              <w:top w:val="double" w:sz="6" w:space="0" w:color="auto"/>
            </w:tcBorders>
            <w:vAlign w:val="center"/>
          </w:tcPr>
          <w:p w:rsidR="003C1C14" w:rsidRDefault="003C1C14">
            <w:pPr>
              <w:spacing w:line="360" w:lineRule="exact"/>
              <w:jc w:val="center"/>
              <w:rPr>
                <w:rFonts w:cs="Times New Roman"/>
                <w:b/>
                <w:bCs/>
                <w:color w:val="000000"/>
              </w:rPr>
            </w:pPr>
            <w:r>
              <w:rPr>
                <w:rFonts w:cs="宋体" w:hint="eastAsia"/>
                <w:b/>
                <w:bCs/>
                <w:color w:val="000000"/>
              </w:rPr>
              <w:t>合计需求</w:t>
            </w:r>
          </w:p>
        </w:tc>
      </w:tr>
      <w:tr w:rsidR="003C1C14">
        <w:trPr>
          <w:trHeight w:val="810"/>
          <w:tblHeader/>
        </w:trPr>
        <w:tc>
          <w:tcPr>
            <w:tcW w:w="680" w:type="dxa"/>
            <w:vMerge/>
            <w:vAlign w:val="center"/>
          </w:tcPr>
          <w:p w:rsidR="003C1C14" w:rsidRDefault="003C1C14">
            <w:pPr>
              <w:spacing w:line="360" w:lineRule="exact"/>
              <w:rPr>
                <w:rFonts w:cs="Times New Roman"/>
                <w:b/>
                <w:bCs/>
                <w:color w:val="000000"/>
              </w:rPr>
            </w:pPr>
          </w:p>
        </w:tc>
        <w:tc>
          <w:tcPr>
            <w:tcW w:w="762" w:type="dxa"/>
            <w:vAlign w:val="center"/>
          </w:tcPr>
          <w:p w:rsidR="003C1C14" w:rsidRDefault="003C1C14">
            <w:pPr>
              <w:spacing w:line="360" w:lineRule="exact"/>
              <w:jc w:val="center"/>
              <w:rPr>
                <w:rFonts w:cs="Times New Roman"/>
                <w:b/>
                <w:bCs/>
                <w:color w:val="000000"/>
              </w:rPr>
            </w:pPr>
            <w:r>
              <w:rPr>
                <w:rFonts w:cs="宋体" w:hint="eastAsia"/>
                <w:b/>
                <w:bCs/>
                <w:color w:val="000000"/>
              </w:rPr>
              <w:t>服务名称</w:t>
            </w:r>
          </w:p>
        </w:tc>
        <w:tc>
          <w:tcPr>
            <w:tcW w:w="2269" w:type="dxa"/>
            <w:gridSpan w:val="2"/>
            <w:vAlign w:val="center"/>
          </w:tcPr>
          <w:p w:rsidR="003C1C14" w:rsidRDefault="003C1C14">
            <w:pPr>
              <w:spacing w:line="360" w:lineRule="exact"/>
              <w:jc w:val="center"/>
              <w:rPr>
                <w:rFonts w:cs="Times New Roman"/>
                <w:b/>
                <w:bCs/>
                <w:color w:val="000000"/>
              </w:rPr>
            </w:pPr>
            <w:r>
              <w:rPr>
                <w:rFonts w:cs="宋体" w:hint="eastAsia"/>
                <w:b/>
                <w:bCs/>
                <w:color w:val="000000"/>
              </w:rPr>
              <w:t>规格说明</w:t>
            </w:r>
          </w:p>
        </w:tc>
        <w:tc>
          <w:tcPr>
            <w:tcW w:w="744" w:type="dxa"/>
            <w:vMerge/>
            <w:vAlign w:val="center"/>
          </w:tcPr>
          <w:p w:rsidR="003C1C14" w:rsidRDefault="003C1C14">
            <w:pPr>
              <w:spacing w:line="360" w:lineRule="exact"/>
              <w:rPr>
                <w:rFonts w:cs="Times New Roman"/>
                <w:b/>
                <w:bCs/>
                <w:color w:val="000000"/>
              </w:rPr>
            </w:pPr>
          </w:p>
        </w:tc>
        <w:tc>
          <w:tcPr>
            <w:tcW w:w="532" w:type="dxa"/>
            <w:vAlign w:val="center"/>
          </w:tcPr>
          <w:p w:rsidR="003C1C14" w:rsidRDefault="003C1C14">
            <w:pPr>
              <w:spacing w:line="360" w:lineRule="exact"/>
              <w:rPr>
                <w:rFonts w:cs="Times New Roman"/>
                <w:b/>
                <w:bCs/>
                <w:color w:val="000000"/>
              </w:rPr>
            </w:pPr>
            <w:r>
              <w:rPr>
                <w:rFonts w:cs="宋体" w:hint="eastAsia"/>
                <w:b/>
                <w:bCs/>
                <w:color w:val="000000"/>
              </w:rPr>
              <w:t>现状</w:t>
            </w:r>
          </w:p>
        </w:tc>
        <w:tc>
          <w:tcPr>
            <w:tcW w:w="1087" w:type="dxa"/>
            <w:vAlign w:val="center"/>
          </w:tcPr>
          <w:p w:rsidR="003C1C14" w:rsidRDefault="003C1C14">
            <w:pPr>
              <w:spacing w:line="360" w:lineRule="exact"/>
              <w:rPr>
                <w:b/>
                <w:bCs/>
                <w:color w:val="000000"/>
              </w:rPr>
            </w:pPr>
            <w:r>
              <w:rPr>
                <w:rFonts w:cs="宋体" w:hint="eastAsia"/>
                <w:b/>
                <w:bCs/>
                <w:color w:val="000000"/>
              </w:rPr>
              <w:t>预估未来资源需要增加</w:t>
            </w:r>
            <w:r>
              <w:rPr>
                <w:b/>
                <w:bCs/>
                <w:color w:val="000000"/>
              </w:rPr>
              <w:t>40%</w:t>
            </w:r>
          </w:p>
        </w:tc>
        <w:tc>
          <w:tcPr>
            <w:tcW w:w="472" w:type="dxa"/>
            <w:vAlign w:val="center"/>
          </w:tcPr>
          <w:p w:rsidR="003C1C14" w:rsidRDefault="003C1C14">
            <w:pPr>
              <w:spacing w:line="360" w:lineRule="exact"/>
              <w:rPr>
                <w:rFonts w:cs="Times New Roman"/>
                <w:b/>
                <w:bCs/>
                <w:color w:val="000000"/>
              </w:rPr>
            </w:pPr>
            <w:r>
              <w:rPr>
                <w:rFonts w:cs="宋体" w:hint="eastAsia"/>
                <w:b/>
                <w:bCs/>
                <w:color w:val="000000"/>
              </w:rPr>
              <w:t>现状</w:t>
            </w:r>
          </w:p>
        </w:tc>
        <w:tc>
          <w:tcPr>
            <w:tcW w:w="1074" w:type="dxa"/>
            <w:vAlign w:val="center"/>
          </w:tcPr>
          <w:p w:rsidR="003C1C14" w:rsidRDefault="003C1C14">
            <w:pPr>
              <w:spacing w:line="360" w:lineRule="exact"/>
              <w:rPr>
                <w:b/>
                <w:bCs/>
                <w:color w:val="000000"/>
              </w:rPr>
            </w:pPr>
            <w:r>
              <w:rPr>
                <w:rFonts w:cs="宋体" w:hint="eastAsia"/>
                <w:b/>
                <w:bCs/>
                <w:color w:val="000000"/>
              </w:rPr>
              <w:t>预估未来资源需要增加</w:t>
            </w:r>
            <w:r>
              <w:rPr>
                <w:b/>
                <w:bCs/>
                <w:color w:val="000000"/>
              </w:rPr>
              <w:t>20%</w:t>
            </w:r>
          </w:p>
        </w:tc>
        <w:tc>
          <w:tcPr>
            <w:tcW w:w="769" w:type="dxa"/>
            <w:vMerge/>
            <w:vAlign w:val="center"/>
          </w:tcPr>
          <w:p w:rsidR="003C1C14" w:rsidRDefault="003C1C14">
            <w:pPr>
              <w:spacing w:line="360" w:lineRule="exact"/>
              <w:rPr>
                <w:b/>
                <w:bCs/>
                <w:color w:val="000000"/>
              </w:rPr>
            </w:pPr>
          </w:p>
        </w:tc>
        <w:tc>
          <w:tcPr>
            <w:tcW w:w="709" w:type="dxa"/>
            <w:vMerge/>
            <w:vAlign w:val="center"/>
          </w:tcPr>
          <w:p w:rsidR="003C1C14" w:rsidRDefault="003C1C14">
            <w:pPr>
              <w:spacing w:line="360" w:lineRule="exact"/>
              <w:rPr>
                <w:b/>
                <w:bCs/>
                <w:color w:val="000000"/>
              </w:rPr>
            </w:pPr>
          </w:p>
        </w:tc>
      </w:tr>
      <w:tr w:rsidR="003C1C14">
        <w:trPr>
          <w:trHeight w:val="440"/>
        </w:trPr>
        <w:tc>
          <w:tcPr>
            <w:tcW w:w="680" w:type="dxa"/>
            <w:vMerge w:val="restart"/>
            <w:vAlign w:val="center"/>
          </w:tcPr>
          <w:p w:rsidR="003C1C14" w:rsidRDefault="003C1C14">
            <w:pPr>
              <w:spacing w:line="360" w:lineRule="exact"/>
              <w:jc w:val="center"/>
              <w:rPr>
                <w:color w:val="000000"/>
              </w:rPr>
            </w:pPr>
            <w:r>
              <w:rPr>
                <w:color w:val="000000"/>
              </w:rPr>
              <w:t>1</w:t>
            </w:r>
          </w:p>
        </w:tc>
        <w:tc>
          <w:tcPr>
            <w:tcW w:w="762" w:type="dxa"/>
            <w:vMerge w:val="restart"/>
            <w:vAlign w:val="center"/>
          </w:tcPr>
          <w:p w:rsidR="003C1C14" w:rsidRDefault="003C1C14">
            <w:pPr>
              <w:spacing w:line="360" w:lineRule="exact"/>
              <w:rPr>
                <w:rFonts w:cs="Times New Roman"/>
                <w:color w:val="000000"/>
              </w:rPr>
            </w:pPr>
            <w:r>
              <w:rPr>
                <w:rFonts w:cs="宋体" w:hint="eastAsia"/>
                <w:color w:val="000000"/>
              </w:rPr>
              <w:t>云主机及操作系统</w:t>
            </w:r>
          </w:p>
        </w:tc>
        <w:tc>
          <w:tcPr>
            <w:tcW w:w="993" w:type="dxa"/>
            <w:vAlign w:val="center"/>
          </w:tcPr>
          <w:p w:rsidR="003C1C14" w:rsidRDefault="003C1C14">
            <w:pPr>
              <w:spacing w:line="360" w:lineRule="exact"/>
              <w:rPr>
                <w:rFonts w:cs="Times New Roman"/>
                <w:color w:val="000000"/>
              </w:rPr>
            </w:pPr>
            <w:r>
              <w:rPr>
                <w:rFonts w:cs="宋体" w:hint="eastAsia"/>
                <w:color w:val="000000"/>
              </w:rPr>
              <w:t>两核</w:t>
            </w:r>
          </w:p>
        </w:tc>
        <w:tc>
          <w:tcPr>
            <w:tcW w:w="1276" w:type="dxa"/>
            <w:vAlign w:val="center"/>
          </w:tcPr>
          <w:p w:rsidR="003C1C14" w:rsidRDefault="003C1C14">
            <w:pPr>
              <w:spacing w:line="360" w:lineRule="exact"/>
              <w:rPr>
                <w:color w:val="000000"/>
              </w:rPr>
            </w:pPr>
            <w:r>
              <w:rPr>
                <w:color w:val="000000"/>
              </w:rPr>
              <w:t>4GB</w:t>
            </w:r>
          </w:p>
        </w:tc>
        <w:tc>
          <w:tcPr>
            <w:tcW w:w="744" w:type="dxa"/>
            <w:vAlign w:val="center"/>
          </w:tcPr>
          <w:p w:rsidR="003C1C14" w:rsidRDefault="003C1C14">
            <w:pPr>
              <w:spacing w:line="360" w:lineRule="exact"/>
              <w:jc w:val="center"/>
              <w:rPr>
                <w:rFonts w:cs="Times New Roman"/>
                <w:color w:val="000000"/>
              </w:rPr>
            </w:pPr>
            <w:r>
              <w:rPr>
                <w:rFonts w:cs="宋体" w:hint="eastAsia"/>
                <w:color w:val="000000"/>
              </w:rPr>
              <w:t>台</w:t>
            </w:r>
          </w:p>
        </w:tc>
        <w:tc>
          <w:tcPr>
            <w:tcW w:w="532" w:type="dxa"/>
            <w:vAlign w:val="center"/>
          </w:tcPr>
          <w:p w:rsidR="003C1C14" w:rsidRDefault="003C1C14">
            <w:pPr>
              <w:spacing w:line="360" w:lineRule="exact"/>
              <w:jc w:val="center"/>
              <w:rPr>
                <w:color w:val="000000"/>
              </w:rPr>
            </w:pPr>
            <w:r>
              <w:rPr>
                <w:color w:val="000000"/>
              </w:rPr>
              <w:t>5</w:t>
            </w:r>
          </w:p>
        </w:tc>
        <w:tc>
          <w:tcPr>
            <w:tcW w:w="1087" w:type="dxa"/>
            <w:vAlign w:val="center"/>
          </w:tcPr>
          <w:p w:rsidR="003C1C14" w:rsidRDefault="003C1C14">
            <w:pPr>
              <w:spacing w:line="360" w:lineRule="exact"/>
              <w:jc w:val="center"/>
              <w:rPr>
                <w:color w:val="000000"/>
              </w:rPr>
            </w:pPr>
            <w:r>
              <w:rPr>
                <w:color w:val="000000"/>
              </w:rPr>
              <w:t>7</w:t>
            </w:r>
          </w:p>
        </w:tc>
        <w:tc>
          <w:tcPr>
            <w:tcW w:w="472" w:type="dxa"/>
            <w:vAlign w:val="center"/>
          </w:tcPr>
          <w:p w:rsidR="003C1C14" w:rsidRDefault="003C1C14">
            <w:pPr>
              <w:spacing w:line="360" w:lineRule="exact"/>
              <w:jc w:val="center"/>
              <w:rPr>
                <w:color w:val="000000"/>
              </w:rPr>
            </w:pPr>
            <w:r>
              <w:rPr>
                <w:color w:val="000000"/>
              </w:rPr>
              <w:t>5</w:t>
            </w:r>
          </w:p>
        </w:tc>
        <w:tc>
          <w:tcPr>
            <w:tcW w:w="1074" w:type="dxa"/>
            <w:vAlign w:val="center"/>
          </w:tcPr>
          <w:p w:rsidR="003C1C14" w:rsidRDefault="003C1C14">
            <w:pPr>
              <w:spacing w:line="360" w:lineRule="exact"/>
              <w:jc w:val="center"/>
              <w:rPr>
                <w:color w:val="000000"/>
              </w:rPr>
            </w:pPr>
            <w:r>
              <w:rPr>
                <w:color w:val="000000"/>
              </w:rPr>
              <w:t>6</w:t>
            </w:r>
          </w:p>
        </w:tc>
        <w:tc>
          <w:tcPr>
            <w:tcW w:w="769" w:type="dxa"/>
            <w:vAlign w:val="center"/>
          </w:tcPr>
          <w:p w:rsidR="003C1C14" w:rsidRDefault="003C1C14">
            <w:pPr>
              <w:spacing w:line="360" w:lineRule="exact"/>
              <w:jc w:val="center"/>
              <w:rPr>
                <w:rFonts w:cs="Times New Roman"/>
                <w:color w:val="000000"/>
              </w:rPr>
            </w:pPr>
            <w:r>
              <w:rPr>
                <w:rFonts w:cs="宋体" w:hint="eastAsia"/>
                <w:color w:val="000000"/>
              </w:rPr>
              <w:t xml:space="preserve">　</w:t>
            </w:r>
          </w:p>
        </w:tc>
        <w:tc>
          <w:tcPr>
            <w:tcW w:w="709" w:type="dxa"/>
            <w:vAlign w:val="center"/>
          </w:tcPr>
          <w:p w:rsidR="003C1C14" w:rsidRDefault="003C1C14">
            <w:pPr>
              <w:spacing w:line="360" w:lineRule="exact"/>
              <w:jc w:val="center"/>
              <w:rPr>
                <w:color w:val="000000"/>
              </w:rPr>
            </w:pPr>
            <w:r>
              <w:rPr>
                <w:color w:val="000000"/>
              </w:rPr>
              <w:t>13</w:t>
            </w:r>
          </w:p>
        </w:tc>
      </w:tr>
      <w:tr w:rsidR="003C1C14">
        <w:trPr>
          <w:trHeight w:val="270"/>
        </w:trPr>
        <w:tc>
          <w:tcPr>
            <w:tcW w:w="680" w:type="dxa"/>
            <w:vMerge/>
            <w:vAlign w:val="center"/>
          </w:tcPr>
          <w:p w:rsidR="003C1C14" w:rsidRDefault="003C1C14">
            <w:pPr>
              <w:spacing w:line="360" w:lineRule="exact"/>
              <w:rPr>
                <w:rFonts w:cs="Times New Roman"/>
                <w:color w:val="000000"/>
              </w:rPr>
            </w:pPr>
          </w:p>
        </w:tc>
        <w:tc>
          <w:tcPr>
            <w:tcW w:w="762" w:type="dxa"/>
            <w:vMerge/>
            <w:vAlign w:val="center"/>
          </w:tcPr>
          <w:p w:rsidR="003C1C14" w:rsidRDefault="003C1C14">
            <w:pPr>
              <w:spacing w:line="360" w:lineRule="exact"/>
              <w:rPr>
                <w:rFonts w:cs="Times New Roman"/>
                <w:color w:val="000000"/>
              </w:rPr>
            </w:pPr>
          </w:p>
        </w:tc>
        <w:tc>
          <w:tcPr>
            <w:tcW w:w="993" w:type="dxa"/>
            <w:vAlign w:val="center"/>
          </w:tcPr>
          <w:p w:rsidR="003C1C14" w:rsidRDefault="003C1C14">
            <w:pPr>
              <w:spacing w:line="360" w:lineRule="exact"/>
              <w:rPr>
                <w:rFonts w:cs="Times New Roman"/>
                <w:color w:val="000000"/>
              </w:rPr>
            </w:pPr>
            <w:r>
              <w:rPr>
                <w:rFonts w:cs="宋体" w:hint="eastAsia"/>
                <w:color w:val="000000"/>
              </w:rPr>
              <w:t>四核</w:t>
            </w:r>
          </w:p>
        </w:tc>
        <w:tc>
          <w:tcPr>
            <w:tcW w:w="1276" w:type="dxa"/>
            <w:vAlign w:val="center"/>
          </w:tcPr>
          <w:p w:rsidR="003C1C14" w:rsidRDefault="003C1C14">
            <w:pPr>
              <w:spacing w:line="360" w:lineRule="exact"/>
              <w:rPr>
                <w:color w:val="000000"/>
              </w:rPr>
            </w:pPr>
            <w:r>
              <w:rPr>
                <w:color w:val="000000"/>
              </w:rPr>
              <w:t>8GB</w:t>
            </w:r>
          </w:p>
        </w:tc>
        <w:tc>
          <w:tcPr>
            <w:tcW w:w="744" w:type="dxa"/>
            <w:vAlign w:val="center"/>
          </w:tcPr>
          <w:p w:rsidR="003C1C14" w:rsidRDefault="003C1C14">
            <w:pPr>
              <w:spacing w:line="360" w:lineRule="exact"/>
              <w:jc w:val="center"/>
              <w:rPr>
                <w:rFonts w:cs="Times New Roman"/>
                <w:color w:val="000000"/>
              </w:rPr>
            </w:pPr>
            <w:r>
              <w:rPr>
                <w:rFonts w:cs="宋体" w:hint="eastAsia"/>
                <w:color w:val="000000"/>
              </w:rPr>
              <w:t>台</w:t>
            </w:r>
          </w:p>
        </w:tc>
        <w:tc>
          <w:tcPr>
            <w:tcW w:w="532" w:type="dxa"/>
            <w:vAlign w:val="center"/>
          </w:tcPr>
          <w:p w:rsidR="003C1C14" w:rsidRDefault="003C1C14">
            <w:pPr>
              <w:spacing w:line="360" w:lineRule="exact"/>
              <w:jc w:val="center"/>
              <w:rPr>
                <w:color w:val="000000"/>
              </w:rPr>
            </w:pPr>
            <w:r>
              <w:rPr>
                <w:color w:val="000000"/>
              </w:rPr>
              <w:t>11</w:t>
            </w:r>
          </w:p>
        </w:tc>
        <w:tc>
          <w:tcPr>
            <w:tcW w:w="1087" w:type="dxa"/>
            <w:vAlign w:val="center"/>
          </w:tcPr>
          <w:p w:rsidR="003C1C14" w:rsidRDefault="003C1C14">
            <w:pPr>
              <w:spacing w:line="360" w:lineRule="exact"/>
              <w:jc w:val="center"/>
              <w:rPr>
                <w:color w:val="000000"/>
              </w:rPr>
            </w:pPr>
            <w:r>
              <w:rPr>
                <w:color w:val="000000"/>
              </w:rPr>
              <w:t>15.4</w:t>
            </w:r>
          </w:p>
        </w:tc>
        <w:tc>
          <w:tcPr>
            <w:tcW w:w="472" w:type="dxa"/>
            <w:vAlign w:val="center"/>
          </w:tcPr>
          <w:p w:rsidR="003C1C14" w:rsidRDefault="003C1C14">
            <w:pPr>
              <w:spacing w:line="360" w:lineRule="exact"/>
              <w:jc w:val="center"/>
              <w:rPr>
                <w:color w:val="000000"/>
              </w:rPr>
            </w:pPr>
            <w:r>
              <w:rPr>
                <w:color w:val="000000"/>
              </w:rPr>
              <w:t>11</w:t>
            </w:r>
          </w:p>
        </w:tc>
        <w:tc>
          <w:tcPr>
            <w:tcW w:w="1074" w:type="dxa"/>
            <w:vAlign w:val="center"/>
          </w:tcPr>
          <w:p w:rsidR="003C1C14" w:rsidRDefault="003C1C14">
            <w:pPr>
              <w:spacing w:line="360" w:lineRule="exact"/>
              <w:jc w:val="center"/>
              <w:rPr>
                <w:color w:val="000000"/>
              </w:rPr>
            </w:pPr>
            <w:r>
              <w:rPr>
                <w:color w:val="000000"/>
              </w:rPr>
              <w:t>14</w:t>
            </w:r>
          </w:p>
        </w:tc>
        <w:tc>
          <w:tcPr>
            <w:tcW w:w="769" w:type="dxa"/>
            <w:vAlign w:val="center"/>
          </w:tcPr>
          <w:p w:rsidR="003C1C14" w:rsidRDefault="003C1C14">
            <w:pPr>
              <w:spacing w:line="360" w:lineRule="exact"/>
              <w:jc w:val="center"/>
              <w:rPr>
                <w:rFonts w:cs="Times New Roman"/>
                <w:color w:val="000000"/>
              </w:rPr>
            </w:pPr>
            <w:r>
              <w:rPr>
                <w:rFonts w:cs="宋体" w:hint="eastAsia"/>
                <w:color w:val="000000"/>
              </w:rPr>
              <w:t xml:space="preserve">　</w:t>
            </w:r>
          </w:p>
        </w:tc>
        <w:tc>
          <w:tcPr>
            <w:tcW w:w="709" w:type="dxa"/>
            <w:vAlign w:val="center"/>
          </w:tcPr>
          <w:p w:rsidR="003C1C14" w:rsidRDefault="003C1C14">
            <w:pPr>
              <w:spacing w:line="360" w:lineRule="exact"/>
              <w:jc w:val="center"/>
              <w:rPr>
                <w:color w:val="000000"/>
              </w:rPr>
            </w:pPr>
            <w:r>
              <w:rPr>
                <w:color w:val="000000"/>
              </w:rPr>
              <w:t>30.0</w:t>
            </w:r>
          </w:p>
        </w:tc>
      </w:tr>
      <w:tr w:rsidR="003C1C14">
        <w:trPr>
          <w:trHeight w:val="270"/>
        </w:trPr>
        <w:tc>
          <w:tcPr>
            <w:tcW w:w="680" w:type="dxa"/>
            <w:vMerge/>
            <w:vAlign w:val="center"/>
          </w:tcPr>
          <w:p w:rsidR="003C1C14" w:rsidRDefault="003C1C14">
            <w:pPr>
              <w:spacing w:line="360" w:lineRule="exact"/>
              <w:rPr>
                <w:rFonts w:cs="Times New Roman"/>
                <w:color w:val="000000"/>
              </w:rPr>
            </w:pPr>
          </w:p>
        </w:tc>
        <w:tc>
          <w:tcPr>
            <w:tcW w:w="762" w:type="dxa"/>
            <w:vMerge/>
            <w:vAlign w:val="center"/>
          </w:tcPr>
          <w:p w:rsidR="003C1C14" w:rsidRDefault="003C1C14">
            <w:pPr>
              <w:spacing w:line="360" w:lineRule="exact"/>
              <w:rPr>
                <w:rFonts w:cs="Times New Roman"/>
                <w:color w:val="000000"/>
              </w:rPr>
            </w:pPr>
          </w:p>
        </w:tc>
        <w:tc>
          <w:tcPr>
            <w:tcW w:w="993" w:type="dxa"/>
            <w:vAlign w:val="center"/>
          </w:tcPr>
          <w:p w:rsidR="003C1C14" w:rsidRDefault="003C1C14">
            <w:pPr>
              <w:spacing w:line="360" w:lineRule="exact"/>
              <w:rPr>
                <w:rFonts w:cs="Times New Roman"/>
                <w:color w:val="000000"/>
              </w:rPr>
            </w:pPr>
            <w:r>
              <w:rPr>
                <w:rFonts w:cs="宋体" w:hint="eastAsia"/>
                <w:color w:val="000000"/>
              </w:rPr>
              <w:t>八核</w:t>
            </w:r>
          </w:p>
        </w:tc>
        <w:tc>
          <w:tcPr>
            <w:tcW w:w="1276" w:type="dxa"/>
            <w:vAlign w:val="center"/>
          </w:tcPr>
          <w:p w:rsidR="003C1C14" w:rsidRDefault="003C1C14">
            <w:pPr>
              <w:spacing w:line="360" w:lineRule="exact"/>
              <w:rPr>
                <w:color w:val="000000"/>
              </w:rPr>
            </w:pPr>
            <w:r>
              <w:rPr>
                <w:color w:val="000000"/>
              </w:rPr>
              <w:t>16GB</w:t>
            </w:r>
          </w:p>
        </w:tc>
        <w:tc>
          <w:tcPr>
            <w:tcW w:w="744" w:type="dxa"/>
            <w:vAlign w:val="center"/>
          </w:tcPr>
          <w:p w:rsidR="003C1C14" w:rsidRDefault="003C1C14">
            <w:pPr>
              <w:spacing w:line="360" w:lineRule="exact"/>
              <w:jc w:val="center"/>
              <w:rPr>
                <w:rFonts w:cs="Times New Roman"/>
                <w:color w:val="000000"/>
              </w:rPr>
            </w:pPr>
            <w:r>
              <w:rPr>
                <w:rFonts w:cs="宋体" w:hint="eastAsia"/>
                <w:color w:val="000000"/>
              </w:rPr>
              <w:t>台</w:t>
            </w:r>
          </w:p>
        </w:tc>
        <w:tc>
          <w:tcPr>
            <w:tcW w:w="532" w:type="dxa"/>
            <w:vAlign w:val="center"/>
          </w:tcPr>
          <w:p w:rsidR="003C1C14" w:rsidRDefault="003C1C14">
            <w:pPr>
              <w:spacing w:line="360" w:lineRule="exact"/>
              <w:jc w:val="center"/>
              <w:rPr>
                <w:color w:val="000000"/>
              </w:rPr>
            </w:pPr>
            <w:r>
              <w:rPr>
                <w:color w:val="000000"/>
              </w:rPr>
              <w:t>12</w:t>
            </w:r>
          </w:p>
        </w:tc>
        <w:tc>
          <w:tcPr>
            <w:tcW w:w="1087" w:type="dxa"/>
            <w:vAlign w:val="center"/>
          </w:tcPr>
          <w:p w:rsidR="003C1C14" w:rsidRDefault="003C1C14">
            <w:pPr>
              <w:spacing w:line="360" w:lineRule="exact"/>
              <w:jc w:val="center"/>
              <w:rPr>
                <w:color w:val="000000"/>
              </w:rPr>
            </w:pPr>
            <w:r>
              <w:rPr>
                <w:color w:val="000000"/>
              </w:rPr>
              <w:t>16.8</w:t>
            </w:r>
          </w:p>
        </w:tc>
        <w:tc>
          <w:tcPr>
            <w:tcW w:w="472" w:type="dxa"/>
            <w:vAlign w:val="center"/>
          </w:tcPr>
          <w:p w:rsidR="003C1C14" w:rsidRDefault="003C1C14">
            <w:pPr>
              <w:spacing w:line="360" w:lineRule="exact"/>
              <w:jc w:val="center"/>
              <w:rPr>
                <w:color w:val="000000"/>
              </w:rPr>
            </w:pPr>
            <w:r>
              <w:rPr>
                <w:color w:val="000000"/>
              </w:rPr>
              <w:t>1</w:t>
            </w:r>
          </w:p>
        </w:tc>
        <w:tc>
          <w:tcPr>
            <w:tcW w:w="1074" w:type="dxa"/>
            <w:vAlign w:val="center"/>
          </w:tcPr>
          <w:p w:rsidR="003C1C14" w:rsidRDefault="003C1C14">
            <w:pPr>
              <w:spacing w:line="360" w:lineRule="exact"/>
              <w:jc w:val="center"/>
              <w:rPr>
                <w:color w:val="000000"/>
              </w:rPr>
            </w:pPr>
            <w:r>
              <w:rPr>
                <w:color w:val="000000"/>
              </w:rPr>
              <w:t>2</w:t>
            </w:r>
          </w:p>
        </w:tc>
        <w:tc>
          <w:tcPr>
            <w:tcW w:w="769" w:type="dxa"/>
            <w:vAlign w:val="center"/>
          </w:tcPr>
          <w:p w:rsidR="003C1C14" w:rsidRDefault="003C1C14">
            <w:pPr>
              <w:spacing w:line="360" w:lineRule="exact"/>
              <w:jc w:val="center"/>
              <w:rPr>
                <w:color w:val="000000"/>
              </w:rPr>
            </w:pPr>
            <w:r>
              <w:rPr>
                <w:color w:val="000000"/>
              </w:rPr>
              <w:t>5</w:t>
            </w:r>
          </w:p>
        </w:tc>
        <w:tc>
          <w:tcPr>
            <w:tcW w:w="709" w:type="dxa"/>
            <w:vAlign w:val="center"/>
          </w:tcPr>
          <w:p w:rsidR="003C1C14" w:rsidRDefault="003C1C14">
            <w:pPr>
              <w:spacing w:line="360" w:lineRule="exact"/>
              <w:jc w:val="center"/>
              <w:rPr>
                <w:color w:val="000000"/>
              </w:rPr>
            </w:pPr>
            <w:r>
              <w:rPr>
                <w:color w:val="000000"/>
              </w:rPr>
              <w:t>24</w:t>
            </w:r>
          </w:p>
        </w:tc>
      </w:tr>
      <w:tr w:rsidR="003C1C14">
        <w:trPr>
          <w:trHeight w:val="270"/>
        </w:trPr>
        <w:tc>
          <w:tcPr>
            <w:tcW w:w="680" w:type="dxa"/>
            <w:vMerge/>
            <w:vAlign w:val="center"/>
          </w:tcPr>
          <w:p w:rsidR="003C1C14" w:rsidRDefault="003C1C14">
            <w:pPr>
              <w:spacing w:line="360" w:lineRule="exact"/>
              <w:rPr>
                <w:rFonts w:cs="Times New Roman"/>
                <w:color w:val="000000"/>
              </w:rPr>
            </w:pPr>
          </w:p>
        </w:tc>
        <w:tc>
          <w:tcPr>
            <w:tcW w:w="762" w:type="dxa"/>
            <w:vMerge/>
            <w:vAlign w:val="center"/>
          </w:tcPr>
          <w:p w:rsidR="003C1C14" w:rsidRDefault="003C1C14">
            <w:pPr>
              <w:spacing w:line="360" w:lineRule="exact"/>
              <w:rPr>
                <w:rFonts w:cs="Times New Roman"/>
                <w:color w:val="000000"/>
              </w:rPr>
            </w:pPr>
          </w:p>
        </w:tc>
        <w:tc>
          <w:tcPr>
            <w:tcW w:w="993" w:type="dxa"/>
            <w:vAlign w:val="center"/>
          </w:tcPr>
          <w:p w:rsidR="003C1C14" w:rsidRDefault="003C1C14">
            <w:pPr>
              <w:spacing w:line="360" w:lineRule="exact"/>
              <w:rPr>
                <w:rFonts w:cs="Times New Roman"/>
                <w:color w:val="000000"/>
              </w:rPr>
            </w:pPr>
            <w:r>
              <w:rPr>
                <w:rFonts w:cs="宋体" w:hint="eastAsia"/>
                <w:color w:val="000000"/>
              </w:rPr>
              <w:t>十六核</w:t>
            </w:r>
          </w:p>
        </w:tc>
        <w:tc>
          <w:tcPr>
            <w:tcW w:w="1276" w:type="dxa"/>
            <w:vAlign w:val="center"/>
          </w:tcPr>
          <w:p w:rsidR="003C1C14" w:rsidRDefault="003C1C14">
            <w:pPr>
              <w:spacing w:line="360" w:lineRule="exact"/>
            </w:pPr>
            <w:r>
              <w:t>32GB</w:t>
            </w:r>
          </w:p>
        </w:tc>
        <w:tc>
          <w:tcPr>
            <w:tcW w:w="744" w:type="dxa"/>
            <w:vAlign w:val="center"/>
          </w:tcPr>
          <w:p w:rsidR="003C1C14" w:rsidRDefault="003C1C14">
            <w:pPr>
              <w:spacing w:line="360" w:lineRule="exact"/>
              <w:jc w:val="center"/>
              <w:rPr>
                <w:rFonts w:cs="Times New Roman"/>
              </w:rPr>
            </w:pPr>
            <w:r>
              <w:rPr>
                <w:rFonts w:cs="宋体" w:hint="eastAsia"/>
              </w:rPr>
              <w:t>台</w:t>
            </w:r>
          </w:p>
        </w:tc>
        <w:tc>
          <w:tcPr>
            <w:tcW w:w="532" w:type="dxa"/>
            <w:vAlign w:val="center"/>
          </w:tcPr>
          <w:p w:rsidR="003C1C14" w:rsidRDefault="003C1C14">
            <w:pPr>
              <w:spacing w:line="360" w:lineRule="exact"/>
              <w:jc w:val="center"/>
            </w:pPr>
            <w:r>
              <w:t>21</w:t>
            </w:r>
          </w:p>
        </w:tc>
        <w:tc>
          <w:tcPr>
            <w:tcW w:w="1087" w:type="dxa"/>
            <w:vAlign w:val="center"/>
          </w:tcPr>
          <w:p w:rsidR="003C1C14" w:rsidRDefault="003C1C14">
            <w:pPr>
              <w:spacing w:line="360" w:lineRule="exact"/>
              <w:jc w:val="center"/>
            </w:pPr>
            <w:r>
              <w:t>29.4</w:t>
            </w:r>
          </w:p>
        </w:tc>
        <w:tc>
          <w:tcPr>
            <w:tcW w:w="472" w:type="dxa"/>
            <w:vAlign w:val="center"/>
          </w:tcPr>
          <w:p w:rsidR="003C1C14" w:rsidRDefault="003C1C14">
            <w:pPr>
              <w:spacing w:line="360" w:lineRule="exact"/>
              <w:jc w:val="center"/>
              <w:rPr>
                <w:rFonts w:cs="Times New Roman"/>
              </w:rPr>
            </w:pPr>
            <w:r>
              <w:rPr>
                <w:rFonts w:cs="宋体" w:hint="eastAsia"/>
              </w:rPr>
              <w:t xml:space="preserve">　</w:t>
            </w:r>
          </w:p>
        </w:tc>
        <w:tc>
          <w:tcPr>
            <w:tcW w:w="1074" w:type="dxa"/>
            <w:vAlign w:val="center"/>
          </w:tcPr>
          <w:p w:rsidR="003C1C14" w:rsidRDefault="003C1C14">
            <w:pPr>
              <w:spacing w:line="360" w:lineRule="exact"/>
              <w:jc w:val="center"/>
              <w:rPr>
                <w:rFonts w:cs="Times New Roman"/>
              </w:rPr>
            </w:pPr>
            <w:r>
              <w:rPr>
                <w:rFonts w:cs="宋体" w:hint="eastAsia"/>
              </w:rPr>
              <w:t xml:space="preserve">　</w:t>
            </w:r>
          </w:p>
        </w:tc>
        <w:tc>
          <w:tcPr>
            <w:tcW w:w="769" w:type="dxa"/>
            <w:vAlign w:val="center"/>
          </w:tcPr>
          <w:p w:rsidR="003C1C14" w:rsidRDefault="003C1C14">
            <w:pPr>
              <w:spacing w:line="360" w:lineRule="exact"/>
              <w:jc w:val="center"/>
              <w:rPr>
                <w:rFonts w:cs="Times New Roman"/>
              </w:rPr>
            </w:pPr>
            <w:r>
              <w:rPr>
                <w:rFonts w:cs="宋体" w:hint="eastAsia"/>
              </w:rPr>
              <w:t xml:space="preserve">　</w:t>
            </w:r>
          </w:p>
        </w:tc>
        <w:tc>
          <w:tcPr>
            <w:tcW w:w="709" w:type="dxa"/>
            <w:vAlign w:val="center"/>
          </w:tcPr>
          <w:p w:rsidR="003C1C14" w:rsidRDefault="003C1C14">
            <w:pPr>
              <w:spacing w:line="360" w:lineRule="exact"/>
              <w:jc w:val="center"/>
            </w:pPr>
            <w:r>
              <w:t>30</w:t>
            </w:r>
          </w:p>
        </w:tc>
      </w:tr>
      <w:tr w:rsidR="003C1C14">
        <w:trPr>
          <w:trHeight w:val="300"/>
        </w:trPr>
        <w:tc>
          <w:tcPr>
            <w:tcW w:w="680" w:type="dxa"/>
            <w:vMerge w:val="restart"/>
            <w:vAlign w:val="center"/>
          </w:tcPr>
          <w:p w:rsidR="003C1C14" w:rsidRDefault="003C1C14">
            <w:pPr>
              <w:spacing w:line="360" w:lineRule="exact"/>
              <w:jc w:val="center"/>
              <w:rPr>
                <w:color w:val="000000"/>
              </w:rPr>
            </w:pPr>
            <w:r>
              <w:rPr>
                <w:color w:val="000000"/>
              </w:rPr>
              <w:t>2</w:t>
            </w:r>
          </w:p>
        </w:tc>
        <w:tc>
          <w:tcPr>
            <w:tcW w:w="762" w:type="dxa"/>
            <w:vMerge w:val="restart"/>
            <w:vAlign w:val="center"/>
          </w:tcPr>
          <w:p w:rsidR="003C1C14" w:rsidRDefault="003C1C14">
            <w:pPr>
              <w:spacing w:line="360" w:lineRule="exact"/>
              <w:jc w:val="center"/>
              <w:rPr>
                <w:rFonts w:cs="Times New Roman"/>
                <w:color w:val="000000"/>
              </w:rPr>
            </w:pPr>
            <w:r>
              <w:rPr>
                <w:rFonts w:cs="宋体" w:hint="eastAsia"/>
                <w:color w:val="000000"/>
              </w:rPr>
              <w:t>云存储空间</w:t>
            </w:r>
          </w:p>
        </w:tc>
        <w:tc>
          <w:tcPr>
            <w:tcW w:w="993" w:type="dxa"/>
            <w:vMerge w:val="restart"/>
            <w:vAlign w:val="center"/>
          </w:tcPr>
          <w:p w:rsidR="003C1C14" w:rsidRDefault="003C1C14">
            <w:pPr>
              <w:spacing w:line="360" w:lineRule="exact"/>
              <w:rPr>
                <w:rFonts w:cs="Times New Roman"/>
                <w:color w:val="000000"/>
              </w:rPr>
            </w:pPr>
            <w:r>
              <w:rPr>
                <w:rFonts w:cs="宋体" w:hint="eastAsia"/>
                <w:color w:val="000000"/>
              </w:rPr>
              <w:t>块存储</w:t>
            </w:r>
          </w:p>
        </w:tc>
        <w:tc>
          <w:tcPr>
            <w:tcW w:w="1276" w:type="dxa"/>
            <w:vAlign w:val="center"/>
          </w:tcPr>
          <w:p w:rsidR="003C1C14" w:rsidRDefault="003C1C14">
            <w:pPr>
              <w:spacing w:line="360" w:lineRule="exact"/>
              <w:rPr>
                <w:rFonts w:cs="Times New Roman"/>
              </w:rPr>
            </w:pPr>
            <w:r>
              <w:rPr>
                <w:rFonts w:cs="宋体" w:hint="eastAsia"/>
              </w:rPr>
              <w:t>普通云硬盘</w:t>
            </w:r>
          </w:p>
        </w:tc>
        <w:tc>
          <w:tcPr>
            <w:tcW w:w="744" w:type="dxa"/>
            <w:vAlign w:val="center"/>
          </w:tcPr>
          <w:p w:rsidR="003C1C14" w:rsidRDefault="003C1C14">
            <w:pPr>
              <w:spacing w:line="360" w:lineRule="exact"/>
              <w:jc w:val="center"/>
            </w:pPr>
            <w:r>
              <w:t>100GB</w:t>
            </w:r>
          </w:p>
        </w:tc>
        <w:tc>
          <w:tcPr>
            <w:tcW w:w="532" w:type="dxa"/>
            <w:vAlign w:val="center"/>
          </w:tcPr>
          <w:p w:rsidR="003C1C14" w:rsidRDefault="003C1C14">
            <w:pPr>
              <w:spacing w:line="360" w:lineRule="exact"/>
              <w:jc w:val="center"/>
            </w:pPr>
            <w:r>
              <w:t>58</w:t>
            </w:r>
          </w:p>
        </w:tc>
        <w:tc>
          <w:tcPr>
            <w:tcW w:w="1087" w:type="dxa"/>
            <w:vAlign w:val="center"/>
          </w:tcPr>
          <w:p w:rsidR="003C1C14" w:rsidRDefault="003C1C14">
            <w:pPr>
              <w:spacing w:line="360" w:lineRule="exact"/>
              <w:jc w:val="center"/>
            </w:pPr>
            <w:r>
              <w:t>81.2</w:t>
            </w:r>
          </w:p>
        </w:tc>
        <w:tc>
          <w:tcPr>
            <w:tcW w:w="472" w:type="dxa"/>
            <w:vAlign w:val="center"/>
          </w:tcPr>
          <w:p w:rsidR="003C1C14" w:rsidRDefault="003C1C14">
            <w:pPr>
              <w:spacing w:line="360" w:lineRule="exact"/>
              <w:jc w:val="center"/>
            </w:pPr>
            <w:r>
              <w:t>40</w:t>
            </w:r>
          </w:p>
        </w:tc>
        <w:tc>
          <w:tcPr>
            <w:tcW w:w="1074" w:type="dxa"/>
            <w:vAlign w:val="center"/>
          </w:tcPr>
          <w:p w:rsidR="003C1C14" w:rsidRDefault="003C1C14">
            <w:pPr>
              <w:spacing w:line="360" w:lineRule="exact"/>
              <w:jc w:val="center"/>
            </w:pPr>
            <w:r>
              <w:t>48</w:t>
            </w:r>
          </w:p>
        </w:tc>
        <w:tc>
          <w:tcPr>
            <w:tcW w:w="769" w:type="dxa"/>
            <w:vAlign w:val="center"/>
          </w:tcPr>
          <w:p w:rsidR="003C1C14" w:rsidRDefault="003C1C14">
            <w:pPr>
              <w:spacing w:line="360" w:lineRule="exact"/>
              <w:jc w:val="center"/>
            </w:pPr>
            <w:r>
              <w:t>17</w:t>
            </w:r>
          </w:p>
        </w:tc>
        <w:tc>
          <w:tcPr>
            <w:tcW w:w="709" w:type="dxa"/>
            <w:vAlign w:val="center"/>
          </w:tcPr>
          <w:p w:rsidR="003C1C14" w:rsidRDefault="003C1C14">
            <w:pPr>
              <w:spacing w:line="360" w:lineRule="exact"/>
              <w:jc w:val="center"/>
            </w:pPr>
            <w:r>
              <w:t>146.2</w:t>
            </w:r>
          </w:p>
        </w:tc>
      </w:tr>
      <w:tr w:rsidR="003C1C14">
        <w:trPr>
          <w:trHeight w:val="300"/>
        </w:trPr>
        <w:tc>
          <w:tcPr>
            <w:tcW w:w="680" w:type="dxa"/>
            <w:vMerge/>
            <w:vAlign w:val="center"/>
          </w:tcPr>
          <w:p w:rsidR="003C1C14" w:rsidRDefault="003C1C14">
            <w:pPr>
              <w:spacing w:line="360" w:lineRule="exact"/>
              <w:rPr>
                <w:rFonts w:cs="Times New Roman"/>
                <w:color w:val="000000"/>
              </w:rPr>
            </w:pPr>
          </w:p>
        </w:tc>
        <w:tc>
          <w:tcPr>
            <w:tcW w:w="762" w:type="dxa"/>
            <w:vMerge/>
            <w:vAlign w:val="center"/>
          </w:tcPr>
          <w:p w:rsidR="003C1C14" w:rsidRDefault="003C1C14">
            <w:pPr>
              <w:spacing w:line="360" w:lineRule="exact"/>
              <w:rPr>
                <w:rFonts w:cs="Times New Roman"/>
                <w:color w:val="000000"/>
              </w:rPr>
            </w:pPr>
          </w:p>
        </w:tc>
        <w:tc>
          <w:tcPr>
            <w:tcW w:w="993" w:type="dxa"/>
            <w:vMerge/>
            <w:vAlign w:val="center"/>
          </w:tcPr>
          <w:p w:rsidR="003C1C14" w:rsidRDefault="003C1C14">
            <w:pPr>
              <w:spacing w:line="360" w:lineRule="exact"/>
              <w:rPr>
                <w:rFonts w:cs="Times New Roman"/>
                <w:color w:val="000000"/>
              </w:rPr>
            </w:pPr>
          </w:p>
        </w:tc>
        <w:tc>
          <w:tcPr>
            <w:tcW w:w="1276" w:type="dxa"/>
            <w:vAlign w:val="center"/>
          </w:tcPr>
          <w:p w:rsidR="003C1C14" w:rsidRDefault="003C1C14">
            <w:pPr>
              <w:spacing w:line="360" w:lineRule="exact"/>
              <w:rPr>
                <w:rFonts w:cs="Times New Roman"/>
              </w:rPr>
            </w:pPr>
            <w:r>
              <w:rPr>
                <w:rFonts w:cs="宋体" w:hint="eastAsia"/>
              </w:rPr>
              <w:t>高效云硬盘</w:t>
            </w:r>
          </w:p>
        </w:tc>
        <w:tc>
          <w:tcPr>
            <w:tcW w:w="744" w:type="dxa"/>
            <w:vAlign w:val="center"/>
          </w:tcPr>
          <w:p w:rsidR="003C1C14" w:rsidRDefault="003C1C14">
            <w:pPr>
              <w:spacing w:line="360" w:lineRule="exact"/>
              <w:jc w:val="center"/>
            </w:pPr>
            <w:r>
              <w:t>100GB</w:t>
            </w:r>
          </w:p>
        </w:tc>
        <w:tc>
          <w:tcPr>
            <w:tcW w:w="532" w:type="dxa"/>
            <w:vAlign w:val="center"/>
          </w:tcPr>
          <w:p w:rsidR="003C1C14" w:rsidRDefault="003C1C14">
            <w:pPr>
              <w:spacing w:line="360" w:lineRule="exact"/>
              <w:jc w:val="center"/>
            </w:pPr>
            <w:r>
              <w:t>10</w:t>
            </w:r>
          </w:p>
        </w:tc>
        <w:tc>
          <w:tcPr>
            <w:tcW w:w="1087" w:type="dxa"/>
            <w:vAlign w:val="center"/>
          </w:tcPr>
          <w:p w:rsidR="003C1C14" w:rsidRDefault="003C1C14">
            <w:pPr>
              <w:spacing w:line="360" w:lineRule="exact"/>
              <w:jc w:val="center"/>
            </w:pPr>
            <w:r>
              <w:t>14</w:t>
            </w:r>
          </w:p>
        </w:tc>
        <w:tc>
          <w:tcPr>
            <w:tcW w:w="472" w:type="dxa"/>
            <w:vAlign w:val="center"/>
          </w:tcPr>
          <w:p w:rsidR="003C1C14" w:rsidRDefault="003C1C14">
            <w:pPr>
              <w:spacing w:line="360" w:lineRule="exact"/>
              <w:jc w:val="center"/>
              <w:rPr>
                <w:rFonts w:cs="Times New Roman"/>
              </w:rPr>
            </w:pPr>
            <w:r>
              <w:rPr>
                <w:rFonts w:cs="宋体" w:hint="eastAsia"/>
              </w:rPr>
              <w:t xml:space="preserve">　</w:t>
            </w:r>
          </w:p>
        </w:tc>
        <w:tc>
          <w:tcPr>
            <w:tcW w:w="1074" w:type="dxa"/>
            <w:vAlign w:val="center"/>
          </w:tcPr>
          <w:p w:rsidR="003C1C14" w:rsidRDefault="003C1C14">
            <w:pPr>
              <w:spacing w:line="360" w:lineRule="exact"/>
              <w:jc w:val="center"/>
            </w:pPr>
            <w:r>
              <w:t>6</w:t>
            </w:r>
          </w:p>
        </w:tc>
        <w:tc>
          <w:tcPr>
            <w:tcW w:w="769" w:type="dxa"/>
            <w:vAlign w:val="center"/>
          </w:tcPr>
          <w:p w:rsidR="003C1C14" w:rsidRDefault="003C1C14">
            <w:pPr>
              <w:spacing w:line="360" w:lineRule="exact"/>
              <w:jc w:val="center"/>
              <w:rPr>
                <w:rFonts w:cs="Times New Roman"/>
              </w:rPr>
            </w:pPr>
            <w:r>
              <w:rPr>
                <w:rFonts w:cs="宋体" w:hint="eastAsia"/>
              </w:rPr>
              <w:t xml:space="preserve">　</w:t>
            </w:r>
          </w:p>
        </w:tc>
        <w:tc>
          <w:tcPr>
            <w:tcW w:w="709" w:type="dxa"/>
            <w:vAlign w:val="center"/>
          </w:tcPr>
          <w:p w:rsidR="003C1C14" w:rsidRDefault="003C1C14">
            <w:pPr>
              <w:spacing w:line="360" w:lineRule="exact"/>
              <w:jc w:val="center"/>
            </w:pPr>
            <w:r>
              <w:t>20</w:t>
            </w:r>
          </w:p>
        </w:tc>
      </w:tr>
      <w:tr w:rsidR="003C1C14">
        <w:trPr>
          <w:trHeight w:val="300"/>
        </w:trPr>
        <w:tc>
          <w:tcPr>
            <w:tcW w:w="680" w:type="dxa"/>
            <w:vMerge/>
            <w:vAlign w:val="center"/>
          </w:tcPr>
          <w:p w:rsidR="003C1C14" w:rsidRDefault="003C1C14">
            <w:pPr>
              <w:spacing w:line="360" w:lineRule="exact"/>
              <w:rPr>
                <w:rFonts w:cs="Times New Roman"/>
                <w:color w:val="000000"/>
              </w:rPr>
            </w:pPr>
          </w:p>
        </w:tc>
        <w:tc>
          <w:tcPr>
            <w:tcW w:w="762" w:type="dxa"/>
            <w:vMerge/>
            <w:vAlign w:val="center"/>
          </w:tcPr>
          <w:p w:rsidR="003C1C14" w:rsidRDefault="003C1C14">
            <w:pPr>
              <w:spacing w:line="360" w:lineRule="exact"/>
              <w:rPr>
                <w:rFonts w:cs="Times New Roman"/>
                <w:color w:val="000000"/>
              </w:rPr>
            </w:pPr>
          </w:p>
        </w:tc>
        <w:tc>
          <w:tcPr>
            <w:tcW w:w="993" w:type="dxa"/>
            <w:vMerge/>
            <w:vAlign w:val="center"/>
          </w:tcPr>
          <w:p w:rsidR="003C1C14" w:rsidRDefault="003C1C14">
            <w:pPr>
              <w:spacing w:line="360" w:lineRule="exact"/>
              <w:rPr>
                <w:rFonts w:cs="Times New Roman"/>
                <w:color w:val="000000"/>
              </w:rPr>
            </w:pPr>
          </w:p>
        </w:tc>
        <w:tc>
          <w:tcPr>
            <w:tcW w:w="1276" w:type="dxa"/>
            <w:vAlign w:val="center"/>
          </w:tcPr>
          <w:p w:rsidR="003C1C14" w:rsidRDefault="003C1C14">
            <w:pPr>
              <w:spacing w:line="360" w:lineRule="exact"/>
              <w:rPr>
                <w:rFonts w:cs="Times New Roman"/>
              </w:rPr>
            </w:pPr>
            <w:r>
              <w:rPr>
                <w:rFonts w:cs="宋体" w:hint="eastAsia"/>
              </w:rPr>
              <w:t>普通共享云硬盘</w:t>
            </w:r>
          </w:p>
        </w:tc>
        <w:tc>
          <w:tcPr>
            <w:tcW w:w="744" w:type="dxa"/>
            <w:vAlign w:val="center"/>
          </w:tcPr>
          <w:p w:rsidR="003C1C14" w:rsidRDefault="003C1C14">
            <w:pPr>
              <w:spacing w:line="360" w:lineRule="exact"/>
              <w:jc w:val="center"/>
            </w:pPr>
            <w:r>
              <w:t>100GB</w:t>
            </w:r>
          </w:p>
        </w:tc>
        <w:tc>
          <w:tcPr>
            <w:tcW w:w="532" w:type="dxa"/>
            <w:vAlign w:val="center"/>
          </w:tcPr>
          <w:p w:rsidR="003C1C14" w:rsidRDefault="003C1C14">
            <w:pPr>
              <w:spacing w:line="360" w:lineRule="exact"/>
              <w:jc w:val="center"/>
              <w:rPr>
                <w:rFonts w:cs="Times New Roman"/>
              </w:rPr>
            </w:pPr>
            <w:r>
              <w:rPr>
                <w:rFonts w:cs="宋体" w:hint="eastAsia"/>
              </w:rPr>
              <w:t xml:space="preserve">　</w:t>
            </w:r>
          </w:p>
        </w:tc>
        <w:tc>
          <w:tcPr>
            <w:tcW w:w="1087" w:type="dxa"/>
            <w:vAlign w:val="center"/>
          </w:tcPr>
          <w:p w:rsidR="003C1C14" w:rsidRDefault="003C1C14">
            <w:pPr>
              <w:spacing w:line="360" w:lineRule="exact"/>
              <w:jc w:val="center"/>
              <w:rPr>
                <w:rFonts w:cs="Times New Roman"/>
              </w:rPr>
            </w:pPr>
            <w:r>
              <w:rPr>
                <w:rFonts w:cs="宋体" w:hint="eastAsia"/>
              </w:rPr>
              <w:t xml:space="preserve">　</w:t>
            </w:r>
          </w:p>
        </w:tc>
        <w:tc>
          <w:tcPr>
            <w:tcW w:w="472" w:type="dxa"/>
            <w:vAlign w:val="center"/>
          </w:tcPr>
          <w:p w:rsidR="003C1C14" w:rsidRDefault="003C1C14">
            <w:pPr>
              <w:spacing w:line="360" w:lineRule="exact"/>
              <w:jc w:val="center"/>
            </w:pPr>
            <w:r>
              <w:t>10</w:t>
            </w:r>
          </w:p>
        </w:tc>
        <w:tc>
          <w:tcPr>
            <w:tcW w:w="1074" w:type="dxa"/>
            <w:vAlign w:val="center"/>
          </w:tcPr>
          <w:p w:rsidR="003C1C14" w:rsidRDefault="003C1C14">
            <w:pPr>
              <w:spacing w:line="360" w:lineRule="exact"/>
              <w:jc w:val="center"/>
            </w:pPr>
            <w:r>
              <w:t>12</w:t>
            </w:r>
          </w:p>
        </w:tc>
        <w:tc>
          <w:tcPr>
            <w:tcW w:w="769" w:type="dxa"/>
            <w:vAlign w:val="center"/>
          </w:tcPr>
          <w:p w:rsidR="003C1C14" w:rsidRDefault="003C1C14">
            <w:pPr>
              <w:spacing w:line="360" w:lineRule="exact"/>
              <w:jc w:val="center"/>
            </w:pPr>
            <w:r>
              <w:t>8</w:t>
            </w:r>
          </w:p>
        </w:tc>
        <w:tc>
          <w:tcPr>
            <w:tcW w:w="709" w:type="dxa"/>
            <w:vAlign w:val="center"/>
          </w:tcPr>
          <w:p w:rsidR="003C1C14" w:rsidRDefault="003C1C14">
            <w:pPr>
              <w:spacing w:line="360" w:lineRule="exact"/>
              <w:jc w:val="center"/>
            </w:pPr>
            <w:r>
              <w:t>20</w:t>
            </w:r>
          </w:p>
        </w:tc>
      </w:tr>
      <w:tr w:rsidR="003C1C14">
        <w:trPr>
          <w:trHeight w:val="300"/>
        </w:trPr>
        <w:tc>
          <w:tcPr>
            <w:tcW w:w="680" w:type="dxa"/>
            <w:vMerge/>
            <w:vAlign w:val="center"/>
          </w:tcPr>
          <w:p w:rsidR="003C1C14" w:rsidRDefault="003C1C14">
            <w:pPr>
              <w:spacing w:line="360" w:lineRule="exact"/>
              <w:rPr>
                <w:rFonts w:cs="Times New Roman"/>
                <w:color w:val="000000"/>
              </w:rPr>
            </w:pPr>
          </w:p>
        </w:tc>
        <w:tc>
          <w:tcPr>
            <w:tcW w:w="762" w:type="dxa"/>
            <w:vMerge/>
            <w:vAlign w:val="center"/>
          </w:tcPr>
          <w:p w:rsidR="003C1C14" w:rsidRDefault="003C1C14">
            <w:pPr>
              <w:spacing w:line="360" w:lineRule="exact"/>
              <w:rPr>
                <w:rFonts w:cs="Times New Roman"/>
                <w:color w:val="000000"/>
              </w:rPr>
            </w:pPr>
          </w:p>
        </w:tc>
        <w:tc>
          <w:tcPr>
            <w:tcW w:w="993" w:type="dxa"/>
            <w:vAlign w:val="center"/>
          </w:tcPr>
          <w:p w:rsidR="003C1C14" w:rsidRDefault="003C1C14">
            <w:pPr>
              <w:spacing w:line="360" w:lineRule="exact"/>
              <w:rPr>
                <w:rFonts w:cs="Times New Roman"/>
                <w:color w:val="000000"/>
              </w:rPr>
            </w:pPr>
            <w:r>
              <w:rPr>
                <w:rFonts w:cs="宋体" w:hint="eastAsia"/>
                <w:color w:val="000000"/>
              </w:rPr>
              <w:t>对象存储</w:t>
            </w:r>
          </w:p>
        </w:tc>
        <w:tc>
          <w:tcPr>
            <w:tcW w:w="1276" w:type="dxa"/>
            <w:vAlign w:val="center"/>
          </w:tcPr>
          <w:p w:rsidR="003C1C14" w:rsidRDefault="003C1C14">
            <w:pPr>
              <w:spacing w:line="360" w:lineRule="exact"/>
              <w:rPr>
                <w:rFonts w:cs="Times New Roman"/>
              </w:rPr>
            </w:pPr>
            <w:r>
              <w:rPr>
                <w:rFonts w:cs="宋体" w:hint="eastAsia"/>
              </w:rPr>
              <w:t>标准型对象存储</w:t>
            </w:r>
          </w:p>
        </w:tc>
        <w:tc>
          <w:tcPr>
            <w:tcW w:w="744" w:type="dxa"/>
            <w:vAlign w:val="center"/>
          </w:tcPr>
          <w:p w:rsidR="003C1C14" w:rsidRDefault="003C1C14">
            <w:pPr>
              <w:spacing w:line="360" w:lineRule="exact"/>
              <w:jc w:val="center"/>
            </w:pPr>
            <w:r>
              <w:t>1TB</w:t>
            </w:r>
          </w:p>
        </w:tc>
        <w:tc>
          <w:tcPr>
            <w:tcW w:w="532" w:type="dxa"/>
            <w:vAlign w:val="center"/>
          </w:tcPr>
          <w:p w:rsidR="003C1C14" w:rsidRDefault="003C1C14">
            <w:pPr>
              <w:spacing w:line="360" w:lineRule="exact"/>
              <w:jc w:val="center"/>
            </w:pPr>
            <w:r>
              <w:t>2</w:t>
            </w:r>
          </w:p>
        </w:tc>
        <w:tc>
          <w:tcPr>
            <w:tcW w:w="1087" w:type="dxa"/>
            <w:vAlign w:val="center"/>
          </w:tcPr>
          <w:p w:rsidR="003C1C14" w:rsidRDefault="003C1C14">
            <w:pPr>
              <w:spacing w:line="360" w:lineRule="exact"/>
              <w:jc w:val="center"/>
            </w:pPr>
            <w:r>
              <w:t>2.8</w:t>
            </w:r>
          </w:p>
        </w:tc>
        <w:tc>
          <w:tcPr>
            <w:tcW w:w="472" w:type="dxa"/>
            <w:vAlign w:val="center"/>
          </w:tcPr>
          <w:p w:rsidR="003C1C14" w:rsidRDefault="003C1C14">
            <w:pPr>
              <w:spacing w:line="360" w:lineRule="exact"/>
              <w:jc w:val="center"/>
              <w:rPr>
                <w:rFonts w:cs="Times New Roman"/>
              </w:rPr>
            </w:pPr>
            <w:r>
              <w:rPr>
                <w:rFonts w:cs="宋体" w:hint="eastAsia"/>
              </w:rPr>
              <w:t xml:space="preserve">　</w:t>
            </w:r>
          </w:p>
        </w:tc>
        <w:tc>
          <w:tcPr>
            <w:tcW w:w="1074" w:type="dxa"/>
            <w:vAlign w:val="center"/>
          </w:tcPr>
          <w:p w:rsidR="003C1C14" w:rsidRDefault="003C1C14">
            <w:pPr>
              <w:spacing w:line="360" w:lineRule="exact"/>
              <w:jc w:val="center"/>
              <w:rPr>
                <w:rFonts w:cs="Times New Roman"/>
              </w:rPr>
            </w:pPr>
            <w:r>
              <w:rPr>
                <w:rFonts w:cs="宋体" w:hint="eastAsia"/>
              </w:rPr>
              <w:t xml:space="preserve">　</w:t>
            </w:r>
          </w:p>
        </w:tc>
        <w:tc>
          <w:tcPr>
            <w:tcW w:w="769" w:type="dxa"/>
            <w:vAlign w:val="center"/>
          </w:tcPr>
          <w:p w:rsidR="003C1C14" w:rsidRDefault="003C1C14">
            <w:pPr>
              <w:spacing w:line="360" w:lineRule="exact"/>
              <w:jc w:val="center"/>
            </w:pPr>
            <w:r>
              <w:t>3</w:t>
            </w:r>
          </w:p>
        </w:tc>
        <w:tc>
          <w:tcPr>
            <w:tcW w:w="709" w:type="dxa"/>
            <w:vAlign w:val="center"/>
          </w:tcPr>
          <w:p w:rsidR="003C1C14" w:rsidRDefault="003C1C14">
            <w:pPr>
              <w:spacing w:line="360" w:lineRule="exact"/>
              <w:jc w:val="center"/>
            </w:pPr>
            <w:r>
              <w:t>5.8</w:t>
            </w:r>
          </w:p>
        </w:tc>
      </w:tr>
      <w:tr w:rsidR="003C1C14">
        <w:trPr>
          <w:trHeight w:val="810"/>
        </w:trPr>
        <w:tc>
          <w:tcPr>
            <w:tcW w:w="680" w:type="dxa"/>
            <w:vAlign w:val="center"/>
          </w:tcPr>
          <w:p w:rsidR="003C1C14" w:rsidRDefault="003C1C14">
            <w:pPr>
              <w:spacing w:line="360" w:lineRule="exact"/>
              <w:jc w:val="center"/>
              <w:rPr>
                <w:color w:val="000000"/>
              </w:rPr>
            </w:pPr>
            <w:r>
              <w:rPr>
                <w:color w:val="000000"/>
              </w:rPr>
              <w:t>3</w:t>
            </w:r>
          </w:p>
        </w:tc>
        <w:tc>
          <w:tcPr>
            <w:tcW w:w="762" w:type="dxa"/>
            <w:vAlign w:val="center"/>
          </w:tcPr>
          <w:p w:rsidR="003C1C14" w:rsidRDefault="003C1C14">
            <w:pPr>
              <w:spacing w:line="360" w:lineRule="exact"/>
              <w:rPr>
                <w:color w:val="000000"/>
              </w:rPr>
            </w:pPr>
            <w:r>
              <w:rPr>
                <w:rFonts w:cs="宋体" w:hint="eastAsia"/>
                <w:color w:val="000000"/>
              </w:rPr>
              <w:t>云数据库</w:t>
            </w:r>
            <w:r>
              <w:rPr>
                <w:color w:val="000000"/>
              </w:rPr>
              <w:t>for MS SQL Server</w:t>
            </w:r>
          </w:p>
        </w:tc>
        <w:tc>
          <w:tcPr>
            <w:tcW w:w="993" w:type="dxa"/>
            <w:vAlign w:val="center"/>
          </w:tcPr>
          <w:p w:rsidR="003C1C14" w:rsidRDefault="003C1C14">
            <w:pPr>
              <w:spacing w:line="360" w:lineRule="exact"/>
              <w:rPr>
                <w:rFonts w:cs="Times New Roman"/>
                <w:color w:val="000000"/>
              </w:rPr>
            </w:pPr>
            <w:r>
              <w:rPr>
                <w:rFonts w:cs="宋体" w:hint="eastAsia"/>
                <w:color w:val="000000"/>
              </w:rPr>
              <w:t>版本</w:t>
            </w:r>
            <w:r>
              <w:rPr>
                <w:color w:val="000000"/>
              </w:rPr>
              <w:t>2016</w:t>
            </w:r>
            <w:r>
              <w:rPr>
                <w:rFonts w:cs="宋体" w:hint="eastAsia"/>
                <w:color w:val="000000"/>
              </w:rPr>
              <w:t>以上</w:t>
            </w:r>
          </w:p>
        </w:tc>
        <w:tc>
          <w:tcPr>
            <w:tcW w:w="1276" w:type="dxa"/>
            <w:vAlign w:val="center"/>
          </w:tcPr>
          <w:p w:rsidR="003C1C14" w:rsidRDefault="003C1C14">
            <w:pPr>
              <w:spacing w:line="360" w:lineRule="exact"/>
              <w:rPr>
                <w:color w:val="000000"/>
              </w:rPr>
            </w:pPr>
            <w:r>
              <w:rPr>
                <w:color w:val="000000"/>
              </w:rPr>
              <w:t xml:space="preserve">1200 </w:t>
            </w:r>
            <w:r>
              <w:rPr>
                <w:rFonts w:cs="宋体" w:hint="eastAsia"/>
                <w:color w:val="000000"/>
              </w:rPr>
              <w:t>最大连接数</w:t>
            </w:r>
            <w:r>
              <w:rPr>
                <w:color w:val="000000"/>
              </w:rPr>
              <w:t>/</w:t>
            </w:r>
            <w:r>
              <w:rPr>
                <w:rFonts w:cs="宋体" w:hint="eastAsia"/>
                <w:color w:val="000000"/>
              </w:rPr>
              <w:t>云主机配置不低于</w:t>
            </w:r>
            <w:r>
              <w:rPr>
                <w:color w:val="000000"/>
              </w:rPr>
              <w:t>CPU 16</w:t>
            </w:r>
            <w:r>
              <w:rPr>
                <w:rFonts w:cs="宋体" w:hint="eastAsia"/>
                <w:color w:val="000000"/>
              </w:rPr>
              <w:t>核、内存</w:t>
            </w:r>
            <w:r>
              <w:rPr>
                <w:color w:val="000000"/>
              </w:rPr>
              <w:t>64G</w:t>
            </w:r>
          </w:p>
        </w:tc>
        <w:tc>
          <w:tcPr>
            <w:tcW w:w="744" w:type="dxa"/>
            <w:vAlign w:val="center"/>
          </w:tcPr>
          <w:p w:rsidR="003C1C14" w:rsidRDefault="003C1C14">
            <w:pPr>
              <w:spacing w:line="360" w:lineRule="exact"/>
              <w:jc w:val="center"/>
              <w:rPr>
                <w:rFonts w:cs="Times New Roman"/>
                <w:color w:val="000000"/>
              </w:rPr>
            </w:pPr>
            <w:r>
              <w:rPr>
                <w:rFonts w:cs="宋体" w:hint="eastAsia"/>
                <w:color w:val="000000"/>
              </w:rPr>
              <w:t>套</w:t>
            </w:r>
          </w:p>
        </w:tc>
        <w:tc>
          <w:tcPr>
            <w:tcW w:w="532" w:type="dxa"/>
            <w:vAlign w:val="center"/>
          </w:tcPr>
          <w:p w:rsidR="003C1C14" w:rsidRDefault="003C1C14">
            <w:pPr>
              <w:spacing w:line="360" w:lineRule="exact"/>
              <w:jc w:val="center"/>
              <w:rPr>
                <w:color w:val="000000"/>
              </w:rPr>
            </w:pPr>
            <w:r>
              <w:rPr>
                <w:color w:val="000000"/>
              </w:rPr>
              <w:t>4</w:t>
            </w:r>
          </w:p>
        </w:tc>
        <w:tc>
          <w:tcPr>
            <w:tcW w:w="1087" w:type="dxa"/>
            <w:vAlign w:val="center"/>
          </w:tcPr>
          <w:p w:rsidR="003C1C14" w:rsidRDefault="003C1C14">
            <w:pPr>
              <w:spacing w:line="360" w:lineRule="exact"/>
              <w:jc w:val="center"/>
              <w:rPr>
                <w:color w:val="000000"/>
              </w:rPr>
            </w:pPr>
            <w:r>
              <w:rPr>
                <w:color w:val="000000"/>
              </w:rPr>
              <w:t>5.6</w:t>
            </w:r>
          </w:p>
        </w:tc>
        <w:tc>
          <w:tcPr>
            <w:tcW w:w="472" w:type="dxa"/>
            <w:vAlign w:val="center"/>
          </w:tcPr>
          <w:p w:rsidR="003C1C14" w:rsidRDefault="003C1C14">
            <w:pPr>
              <w:spacing w:line="360" w:lineRule="exact"/>
              <w:jc w:val="center"/>
              <w:rPr>
                <w:rFonts w:cs="Times New Roman"/>
                <w:color w:val="000000"/>
              </w:rPr>
            </w:pPr>
            <w:r>
              <w:rPr>
                <w:rFonts w:cs="宋体" w:hint="eastAsia"/>
                <w:color w:val="000000"/>
              </w:rPr>
              <w:t xml:space="preserve">　</w:t>
            </w:r>
          </w:p>
        </w:tc>
        <w:tc>
          <w:tcPr>
            <w:tcW w:w="1074" w:type="dxa"/>
            <w:vAlign w:val="center"/>
          </w:tcPr>
          <w:p w:rsidR="003C1C14" w:rsidRDefault="003C1C14">
            <w:pPr>
              <w:spacing w:line="360" w:lineRule="exact"/>
              <w:jc w:val="center"/>
              <w:rPr>
                <w:rFonts w:cs="Times New Roman"/>
                <w:color w:val="000000"/>
              </w:rPr>
            </w:pPr>
            <w:r>
              <w:rPr>
                <w:rFonts w:cs="宋体" w:hint="eastAsia"/>
                <w:color w:val="000000"/>
              </w:rPr>
              <w:t xml:space="preserve">　</w:t>
            </w:r>
          </w:p>
        </w:tc>
        <w:tc>
          <w:tcPr>
            <w:tcW w:w="769" w:type="dxa"/>
            <w:vAlign w:val="center"/>
          </w:tcPr>
          <w:p w:rsidR="003C1C14" w:rsidRDefault="003C1C14">
            <w:pPr>
              <w:spacing w:line="360" w:lineRule="exact"/>
              <w:jc w:val="center"/>
              <w:rPr>
                <w:rFonts w:cs="Times New Roman"/>
                <w:color w:val="000000"/>
              </w:rPr>
            </w:pPr>
            <w:r>
              <w:rPr>
                <w:rFonts w:cs="宋体" w:hint="eastAsia"/>
                <w:color w:val="000000"/>
              </w:rPr>
              <w:t xml:space="preserve">　</w:t>
            </w:r>
          </w:p>
        </w:tc>
        <w:tc>
          <w:tcPr>
            <w:tcW w:w="709" w:type="dxa"/>
            <w:vAlign w:val="center"/>
          </w:tcPr>
          <w:p w:rsidR="003C1C14" w:rsidRDefault="003C1C14">
            <w:pPr>
              <w:spacing w:line="360" w:lineRule="exact"/>
              <w:jc w:val="center"/>
              <w:rPr>
                <w:color w:val="000000"/>
              </w:rPr>
            </w:pPr>
            <w:r>
              <w:rPr>
                <w:color w:val="000000"/>
              </w:rPr>
              <w:t>6</w:t>
            </w:r>
          </w:p>
        </w:tc>
      </w:tr>
      <w:tr w:rsidR="003C1C14">
        <w:trPr>
          <w:trHeight w:val="540"/>
        </w:trPr>
        <w:tc>
          <w:tcPr>
            <w:tcW w:w="680" w:type="dxa"/>
            <w:vAlign w:val="center"/>
          </w:tcPr>
          <w:p w:rsidR="003C1C14" w:rsidRDefault="003C1C14">
            <w:pPr>
              <w:spacing w:line="360" w:lineRule="exact"/>
              <w:jc w:val="center"/>
              <w:rPr>
                <w:color w:val="000000"/>
              </w:rPr>
            </w:pPr>
            <w:r>
              <w:rPr>
                <w:color w:val="000000"/>
              </w:rPr>
              <w:t>4</w:t>
            </w:r>
          </w:p>
        </w:tc>
        <w:tc>
          <w:tcPr>
            <w:tcW w:w="762" w:type="dxa"/>
            <w:vAlign w:val="center"/>
          </w:tcPr>
          <w:p w:rsidR="003C1C14" w:rsidRDefault="003C1C14">
            <w:pPr>
              <w:spacing w:line="360" w:lineRule="exact"/>
              <w:rPr>
                <w:rFonts w:cs="Times New Roman"/>
                <w:color w:val="000000"/>
              </w:rPr>
            </w:pPr>
            <w:r>
              <w:rPr>
                <w:color w:val="000000"/>
              </w:rPr>
              <w:t>Oracle</w:t>
            </w:r>
            <w:r>
              <w:rPr>
                <w:rFonts w:cs="宋体" w:hint="eastAsia"/>
                <w:color w:val="000000"/>
              </w:rPr>
              <w:t>数据库集群服务</w:t>
            </w:r>
          </w:p>
        </w:tc>
        <w:tc>
          <w:tcPr>
            <w:tcW w:w="993" w:type="dxa"/>
            <w:vAlign w:val="center"/>
          </w:tcPr>
          <w:p w:rsidR="003C1C14" w:rsidRDefault="003C1C14">
            <w:pPr>
              <w:spacing w:line="360" w:lineRule="exact"/>
              <w:rPr>
                <w:rFonts w:cs="Times New Roman"/>
                <w:color w:val="000000"/>
              </w:rPr>
            </w:pPr>
            <w:r>
              <w:rPr>
                <w:rFonts w:cs="宋体" w:hint="eastAsia"/>
                <w:color w:val="000000"/>
              </w:rPr>
              <w:t>版本</w:t>
            </w:r>
            <w:r>
              <w:rPr>
                <w:color w:val="000000"/>
              </w:rPr>
              <w:t>Oracle 12C</w:t>
            </w:r>
            <w:r>
              <w:rPr>
                <w:rFonts w:cs="宋体" w:hint="eastAsia"/>
                <w:color w:val="000000"/>
              </w:rPr>
              <w:t>及以上</w:t>
            </w:r>
          </w:p>
        </w:tc>
        <w:tc>
          <w:tcPr>
            <w:tcW w:w="1276" w:type="dxa"/>
            <w:vAlign w:val="center"/>
          </w:tcPr>
          <w:p w:rsidR="003C1C14" w:rsidRDefault="003C1C14">
            <w:pPr>
              <w:spacing w:line="360" w:lineRule="exact"/>
              <w:rPr>
                <w:rFonts w:cs="Times New Roman"/>
                <w:color w:val="000000"/>
              </w:rPr>
            </w:pPr>
            <w:r>
              <w:rPr>
                <w:rFonts w:cs="宋体" w:hint="eastAsia"/>
                <w:color w:val="000000"/>
              </w:rPr>
              <w:t>按实例</w:t>
            </w:r>
          </w:p>
        </w:tc>
        <w:tc>
          <w:tcPr>
            <w:tcW w:w="744" w:type="dxa"/>
            <w:vAlign w:val="center"/>
          </w:tcPr>
          <w:p w:rsidR="003C1C14" w:rsidRDefault="003C1C14">
            <w:pPr>
              <w:spacing w:line="360" w:lineRule="exact"/>
              <w:jc w:val="center"/>
              <w:rPr>
                <w:rFonts w:cs="Times New Roman"/>
                <w:color w:val="000000"/>
              </w:rPr>
            </w:pPr>
            <w:r>
              <w:rPr>
                <w:rFonts w:cs="宋体" w:hint="eastAsia"/>
                <w:color w:val="000000"/>
              </w:rPr>
              <w:t>实例</w:t>
            </w:r>
          </w:p>
        </w:tc>
        <w:tc>
          <w:tcPr>
            <w:tcW w:w="532" w:type="dxa"/>
            <w:vAlign w:val="center"/>
          </w:tcPr>
          <w:p w:rsidR="003C1C14" w:rsidRDefault="003C1C14">
            <w:pPr>
              <w:spacing w:line="360" w:lineRule="exact"/>
              <w:jc w:val="center"/>
              <w:rPr>
                <w:rFonts w:cs="Times New Roman"/>
                <w:color w:val="000000"/>
              </w:rPr>
            </w:pPr>
            <w:r>
              <w:rPr>
                <w:rFonts w:cs="宋体" w:hint="eastAsia"/>
                <w:color w:val="000000"/>
              </w:rPr>
              <w:t xml:space="preserve">　</w:t>
            </w:r>
          </w:p>
        </w:tc>
        <w:tc>
          <w:tcPr>
            <w:tcW w:w="1087" w:type="dxa"/>
            <w:vAlign w:val="center"/>
          </w:tcPr>
          <w:p w:rsidR="003C1C14" w:rsidRDefault="003C1C14">
            <w:pPr>
              <w:spacing w:line="360" w:lineRule="exact"/>
              <w:jc w:val="center"/>
              <w:rPr>
                <w:rFonts w:cs="Times New Roman"/>
                <w:color w:val="000000"/>
              </w:rPr>
            </w:pPr>
            <w:r>
              <w:rPr>
                <w:rFonts w:cs="宋体" w:hint="eastAsia"/>
                <w:color w:val="000000"/>
              </w:rPr>
              <w:t xml:space="preserve">　</w:t>
            </w:r>
          </w:p>
        </w:tc>
        <w:tc>
          <w:tcPr>
            <w:tcW w:w="472" w:type="dxa"/>
            <w:vAlign w:val="center"/>
          </w:tcPr>
          <w:p w:rsidR="003C1C14" w:rsidRDefault="003C1C14">
            <w:pPr>
              <w:spacing w:line="360" w:lineRule="exact"/>
              <w:jc w:val="center"/>
              <w:rPr>
                <w:color w:val="000000"/>
              </w:rPr>
            </w:pPr>
            <w:r>
              <w:rPr>
                <w:color w:val="000000"/>
              </w:rPr>
              <w:t>1</w:t>
            </w:r>
          </w:p>
        </w:tc>
        <w:tc>
          <w:tcPr>
            <w:tcW w:w="1074" w:type="dxa"/>
            <w:vAlign w:val="center"/>
          </w:tcPr>
          <w:p w:rsidR="003C1C14" w:rsidRDefault="003C1C14">
            <w:pPr>
              <w:spacing w:line="360" w:lineRule="exact"/>
              <w:jc w:val="center"/>
              <w:rPr>
                <w:color w:val="000000"/>
              </w:rPr>
            </w:pPr>
            <w:r>
              <w:rPr>
                <w:color w:val="000000"/>
              </w:rPr>
              <w:t>1</w:t>
            </w:r>
          </w:p>
        </w:tc>
        <w:tc>
          <w:tcPr>
            <w:tcW w:w="769" w:type="dxa"/>
            <w:vAlign w:val="center"/>
          </w:tcPr>
          <w:p w:rsidR="003C1C14" w:rsidRDefault="003C1C14">
            <w:pPr>
              <w:spacing w:line="360" w:lineRule="exact"/>
              <w:jc w:val="center"/>
              <w:rPr>
                <w:rFonts w:cs="Times New Roman"/>
                <w:color w:val="000000"/>
              </w:rPr>
            </w:pPr>
            <w:r>
              <w:rPr>
                <w:rFonts w:cs="宋体" w:hint="eastAsia"/>
                <w:color w:val="000000"/>
              </w:rPr>
              <w:t xml:space="preserve">　</w:t>
            </w:r>
          </w:p>
        </w:tc>
        <w:tc>
          <w:tcPr>
            <w:tcW w:w="709" w:type="dxa"/>
            <w:vAlign w:val="center"/>
          </w:tcPr>
          <w:p w:rsidR="003C1C14" w:rsidRDefault="003C1C14">
            <w:pPr>
              <w:spacing w:line="360" w:lineRule="exact"/>
              <w:jc w:val="center"/>
              <w:rPr>
                <w:color w:val="000000"/>
              </w:rPr>
            </w:pPr>
            <w:r>
              <w:rPr>
                <w:color w:val="000000"/>
              </w:rPr>
              <w:t>1</w:t>
            </w:r>
          </w:p>
        </w:tc>
      </w:tr>
      <w:tr w:rsidR="003C1C14">
        <w:trPr>
          <w:trHeight w:val="540"/>
        </w:trPr>
        <w:tc>
          <w:tcPr>
            <w:tcW w:w="680" w:type="dxa"/>
            <w:vAlign w:val="center"/>
          </w:tcPr>
          <w:p w:rsidR="003C1C14" w:rsidRDefault="003C1C14">
            <w:pPr>
              <w:spacing w:line="360" w:lineRule="exact"/>
              <w:jc w:val="center"/>
              <w:rPr>
                <w:color w:val="000000"/>
              </w:rPr>
            </w:pPr>
            <w:r>
              <w:rPr>
                <w:color w:val="000000"/>
              </w:rPr>
              <w:t>5</w:t>
            </w:r>
          </w:p>
        </w:tc>
        <w:tc>
          <w:tcPr>
            <w:tcW w:w="762" w:type="dxa"/>
            <w:vAlign w:val="center"/>
          </w:tcPr>
          <w:p w:rsidR="003C1C14" w:rsidRDefault="003C1C14">
            <w:pPr>
              <w:spacing w:line="360" w:lineRule="exact"/>
              <w:rPr>
                <w:rFonts w:cs="Times New Roman"/>
                <w:color w:val="000000"/>
              </w:rPr>
            </w:pPr>
            <w:r>
              <w:rPr>
                <w:rFonts w:cs="宋体" w:hint="eastAsia"/>
                <w:color w:val="000000"/>
              </w:rPr>
              <w:t>云数据库</w:t>
            </w:r>
            <w:r>
              <w:rPr>
                <w:color w:val="000000"/>
              </w:rPr>
              <w:t>SSD</w:t>
            </w:r>
            <w:r>
              <w:rPr>
                <w:rFonts w:cs="宋体" w:hint="eastAsia"/>
                <w:color w:val="000000"/>
              </w:rPr>
              <w:t>数据盘</w:t>
            </w:r>
          </w:p>
        </w:tc>
        <w:tc>
          <w:tcPr>
            <w:tcW w:w="993" w:type="dxa"/>
            <w:vAlign w:val="center"/>
          </w:tcPr>
          <w:p w:rsidR="003C1C14" w:rsidRDefault="003C1C14">
            <w:pPr>
              <w:spacing w:line="360" w:lineRule="exact"/>
              <w:rPr>
                <w:rFonts w:cs="Times New Roman"/>
                <w:color w:val="000000"/>
              </w:rPr>
            </w:pPr>
            <w:r>
              <w:rPr>
                <w:color w:val="000000"/>
              </w:rPr>
              <w:t>100GB</w:t>
            </w:r>
            <w:r>
              <w:rPr>
                <w:rFonts w:cs="宋体" w:hint="eastAsia"/>
                <w:color w:val="000000"/>
              </w:rPr>
              <w:t>（</w:t>
            </w:r>
            <w:r>
              <w:rPr>
                <w:color w:val="000000"/>
              </w:rPr>
              <w:t>SSD</w:t>
            </w:r>
            <w:r>
              <w:rPr>
                <w:rFonts w:cs="宋体" w:hint="eastAsia"/>
                <w:color w:val="000000"/>
              </w:rPr>
              <w:t>）存储容量</w:t>
            </w:r>
          </w:p>
        </w:tc>
        <w:tc>
          <w:tcPr>
            <w:tcW w:w="1276" w:type="dxa"/>
            <w:vAlign w:val="center"/>
          </w:tcPr>
          <w:p w:rsidR="003C1C14" w:rsidRDefault="003C1C14">
            <w:pPr>
              <w:spacing w:line="360" w:lineRule="exact"/>
              <w:rPr>
                <w:color w:val="000000"/>
              </w:rPr>
            </w:pPr>
            <w:r>
              <w:rPr>
                <w:color w:val="000000"/>
              </w:rPr>
              <w:t>100GB</w:t>
            </w:r>
          </w:p>
        </w:tc>
        <w:tc>
          <w:tcPr>
            <w:tcW w:w="744" w:type="dxa"/>
            <w:vAlign w:val="center"/>
          </w:tcPr>
          <w:p w:rsidR="003C1C14" w:rsidRDefault="003C1C14">
            <w:pPr>
              <w:spacing w:line="360" w:lineRule="exact"/>
              <w:jc w:val="center"/>
              <w:rPr>
                <w:color w:val="000000"/>
              </w:rPr>
            </w:pPr>
            <w:r>
              <w:rPr>
                <w:color w:val="000000"/>
              </w:rPr>
              <w:t>100GB</w:t>
            </w:r>
          </w:p>
        </w:tc>
        <w:tc>
          <w:tcPr>
            <w:tcW w:w="532" w:type="dxa"/>
            <w:vAlign w:val="center"/>
          </w:tcPr>
          <w:p w:rsidR="003C1C14" w:rsidRDefault="003C1C14">
            <w:pPr>
              <w:spacing w:line="360" w:lineRule="exact"/>
              <w:jc w:val="center"/>
              <w:rPr>
                <w:rFonts w:cs="Times New Roman"/>
                <w:color w:val="000000"/>
              </w:rPr>
            </w:pPr>
            <w:r>
              <w:rPr>
                <w:rFonts w:cs="宋体" w:hint="eastAsia"/>
                <w:color w:val="000000"/>
              </w:rPr>
              <w:t xml:space="preserve">　</w:t>
            </w:r>
          </w:p>
        </w:tc>
        <w:tc>
          <w:tcPr>
            <w:tcW w:w="1087" w:type="dxa"/>
            <w:vAlign w:val="center"/>
          </w:tcPr>
          <w:p w:rsidR="003C1C14" w:rsidRDefault="003C1C14">
            <w:pPr>
              <w:spacing w:line="360" w:lineRule="exact"/>
              <w:jc w:val="center"/>
              <w:rPr>
                <w:rFonts w:cs="Times New Roman"/>
                <w:color w:val="000000"/>
              </w:rPr>
            </w:pPr>
            <w:r>
              <w:rPr>
                <w:rFonts w:cs="宋体" w:hint="eastAsia"/>
                <w:color w:val="000000"/>
              </w:rPr>
              <w:t xml:space="preserve">　</w:t>
            </w:r>
          </w:p>
        </w:tc>
        <w:tc>
          <w:tcPr>
            <w:tcW w:w="472" w:type="dxa"/>
            <w:vAlign w:val="center"/>
          </w:tcPr>
          <w:p w:rsidR="003C1C14" w:rsidRDefault="003C1C14">
            <w:pPr>
              <w:spacing w:line="360" w:lineRule="exact"/>
              <w:jc w:val="center"/>
              <w:rPr>
                <w:color w:val="000000"/>
              </w:rPr>
            </w:pPr>
            <w:r>
              <w:rPr>
                <w:color w:val="000000"/>
              </w:rPr>
              <w:t>10</w:t>
            </w:r>
          </w:p>
        </w:tc>
        <w:tc>
          <w:tcPr>
            <w:tcW w:w="1074" w:type="dxa"/>
            <w:vAlign w:val="center"/>
          </w:tcPr>
          <w:p w:rsidR="003C1C14" w:rsidRDefault="003C1C14">
            <w:pPr>
              <w:spacing w:line="360" w:lineRule="exact"/>
              <w:jc w:val="center"/>
              <w:rPr>
                <w:color w:val="000000"/>
              </w:rPr>
            </w:pPr>
            <w:r>
              <w:rPr>
                <w:color w:val="000000"/>
              </w:rPr>
              <w:t>12</w:t>
            </w:r>
          </w:p>
        </w:tc>
        <w:tc>
          <w:tcPr>
            <w:tcW w:w="769" w:type="dxa"/>
            <w:vAlign w:val="center"/>
          </w:tcPr>
          <w:p w:rsidR="003C1C14" w:rsidRDefault="003C1C14">
            <w:pPr>
              <w:spacing w:line="360" w:lineRule="exact"/>
              <w:jc w:val="center"/>
              <w:rPr>
                <w:color w:val="000000"/>
              </w:rPr>
            </w:pPr>
            <w:r>
              <w:rPr>
                <w:color w:val="000000"/>
              </w:rPr>
              <w:t>8</w:t>
            </w:r>
          </w:p>
        </w:tc>
        <w:tc>
          <w:tcPr>
            <w:tcW w:w="709" w:type="dxa"/>
            <w:vAlign w:val="center"/>
          </w:tcPr>
          <w:p w:rsidR="003C1C14" w:rsidRDefault="003C1C14">
            <w:pPr>
              <w:spacing w:line="360" w:lineRule="exact"/>
              <w:jc w:val="center"/>
              <w:rPr>
                <w:color w:val="000000"/>
              </w:rPr>
            </w:pPr>
            <w:r>
              <w:rPr>
                <w:color w:val="000000"/>
              </w:rPr>
              <w:t>20</w:t>
            </w:r>
          </w:p>
        </w:tc>
      </w:tr>
      <w:tr w:rsidR="003C1C14">
        <w:trPr>
          <w:trHeight w:val="270"/>
        </w:trPr>
        <w:tc>
          <w:tcPr>
            <w:tcW w:w="680" w:type="dxa"/>
            <w:vAlign w:val="center"/>
          </w:tcPr>
          <w:p w:rsidR="003C1C14" w:rsidRDefault="003C1C14">
            <w:pPr>
              <w:spacing w:line="360" w:lineRule="exact"/>
              <w:jc w:val="center"/>
              <w:rPr>
                <w:color w:val="000000"/>
              </w:rPr>
            </w:pPr>
            <w:r>
              <w:rPr>
                <w:color w:val="000000"/>
              </w:rPr>
              <w:t>6</w:t>
            </w:r>
          </w:p>
        </w:tc>
        <w:tc>
          <w:tcPr>
            <w:tcW w:w="762" w:type="dxa"/>
            <w:vAlign w:val="center"/>
          </w:tcPr>
          <w:p w:rsidR="003C1C14" w:rsidRDefault="003C1C14">
            <w:pPr>
              <w:spacing w:line="360" w:lineRule="exact"/>
              <w:rPr>
                <w:rFonts w:cs="Times New Roman"/>
                <w:color w:val="000000"/>
              </w:rPr>
            </w:pPr>
            <w:r>
              <w:rPr>
                <w:rFonts w:cs="宋体" w:hint="eastAsia"/>
                <w:color w:val="000000"/>
              </w:rPr>
              <w:t>负载均衡服务</w:t>
            </w:r>
          </w:p>
        </w:tc>
        <w:tc>
          <w:tcPr>
            <w:tcW w:w="993" w:type="dxa"/>
            <w:vAlign w:val="center"/>
          </w:tcPr>
          <w:p w:rsidR="003C1C14" w:rsidRDefault="003C1C14">
            <w:pPr>
              <w:spacing w:line="360" w:lineRule="exact"/>
              <w:rPr>
                <w:rFonts w:cs="Times New Roman"/>
                <w:color w:val="000000"/>
              </w:rPr>
            </w:pPr>
            <w:r>
              <w:rPr>
                <w:rFonts w:cs="宋体" w:hint="eastAsia"/>
                <w:color w:val="000000"/>
              </w:rPr>
              <w:t>负载均衡功能</w:t>
            </w:r>
          </w:p>
        </w:tc>
        <w:tc>
          <w:tcPr>
            <w:tcW w:w="1276" w:type="dxa"/>
            <w:vAlign w:val="center"/>
          </w:tcPr>
          <w:p w:rsidR="003C1C14" w:rsidRDefault="003C1C14">
            <w:pPr>
              <w:spacing w:line="360" w:lineRule="exact"/>
              <w:rPr>
                <w:rFonts w:cs="Times New Roman"/>
                <w:color w:val="000000"/>
              </w:rPr>
            </w:pPr>
            <w:r>
              <w:rPr>
                <w:rFonts w:cs="宋体" w:hint="eastAsia"/>
                <w:color w:val="000000"/>
              </w:rPr>
              <w:t xml:space="preserve">　</w:t>
            </w:r>
          </w:p>
        </w:tc>
        <w:tc>
          <w:tcPr>
            <w:tcW w:w="744" w:type="dxa"/>
            <w:vAlign w:val="center"/>
          </w:tcPr>
          <w:p w:rsidR="003C1C14" w:rsidRDefault="003C1C14">
            <w:pPr>
              <w:spacing w:line="360" w:lineRule="exact"/>
              <w:jc w:val="center"/>
              <w:rPr>
                <w:rFonts w:cs="Times New Roman"/>
                <w:color w:val="000000"/>
              </w:rPr>
            </w:pPr>
            <w:r>
              <w:rPr>
                <w:rFonts w:cs="宋体" w:hint="eastAsia"/>
                <w:color w:val="000000"/>
              </w:rPr>
              <w:t>实例</w:t>
            </w:r>
          </w:p>
        </w:tc>
        <w:tc>
          <w:tcPr>
            <w:tcW w:w="532" w:type="dxa"/>
            <w:vAlign w:val="center"/>
          </w:tcPr>
          <w:p w:rsidR="003C1C14" w:rsidRDefault="003C1C14">
            <w:pPr>
              <w:spacing w:line="360" w:lineRule="exact"/>
              <w:jc w:val="center"/>
              <w:rPr>
                <w:color w:val="000000"/>
              </w:rPr>
            </w:pPr>
            <w:r>
              <w:rPr>
                <w:color w:val="000000"/>
              </w:rPr>
              <w:t>1</w:t>
            </w:r>
          </w:p>
        </w:tc>
        <w:tc>
          <w:tcPr>
            <w:tcW w:w="1087" w:type="dxa"/>
            <w:vAlign w:val="center"/>
          </w:tcPr>
          <w:p w:rsidR="003C1C14" w:rsidRDefault="003C1C14">
            <w:pPr>
              <w:spacing w:line="360" w:lineRule="exact"/>
              <w:jc w:val="center"/>
              <w:rPr>
                <w:color w:val="000000"/>
              </w:rPr>
            </w:pPr>
            <w:r>
              <w:rPr>
                <w:color w:val="000000"/>
              </w:rPr>
              <w:t>5</w:t>
            </w:r>
          </w:p>
        </w:tc>
        <w:tc>
          <w:tcPr>
            <w:tcW w:w="472" w:type="dxa"/>
            <w:vAlign w:val="center"/>
          </w:tcPr>
          <w:p w:rsidR="003C1C14" w:rsidRDefault="003C1C14">
            <w:pPr>
              <w:spacing w:line="360" w:lineRule="exact"/>
              <w:jc w:val="center"/>
              <w:rPr>
                <w:rFonts w:cs="Times New Roman"/>
                <w:color w:val="000000"/>
              </w:rPr>
            </w:pPr>
            <w:r>
              <w:rPr>
                <w:rFonts w:cs="宋体" w:hint="eastAsia"/>
                <w:color w:val="000000"/>
              </w:rPr>
              <w:t xml:space="preserve">　</w:t>
            </w:r>
          </w:p>
        </w:tc>
        <w:tc>
          <w:tcPr>
            <w:tcW w:w="1074" w:type="dxa"/>
            <w:vAlign w:val="center"/>
          </w:tcPr>
          <w:p w:rsidR="003C1C14" w:rsidRDefault="003C1C14">
            <w:pPr>
              <w:spacing w:line="360" w:lineRule="exact"/>
              <w:jc w:val="center"/>
              <w:rPr>
                <w:rFonts w:cs="Times New Roman"/>
                <w:color w:val="000000"/>
              </w:rPr>
            </w:pPr>
            <w:r>
              <w:rPr>
                <w:rFonts w:cs="宋体" w:hint="eastAsia"/>
                <w:color w:val="000000"/>
              </w:rPr>
              <w:t xml:space="preserve">　</w:t>
            </w:r>
          </w:p>
        </w:tc>
        <w:tc>
          <w:tcPr>
            <w:tcW w:w="769" w:type="dxa"/>
            <w:vAlign w:val="center"/>
          </w:tcPr>
          <w:p w:rsidR="003C1C14" w:rsidRDefault="003C1C14">
            <w:pPr>
              <w:spacing w:line="360" w:lineRule="exact"/>
              <w:jc w:val="center"/>
              <w:rPr>
                <w:color w:val="000000"/>
              </w:rPr>
            </w:pPr>
            <w:r>
              <w:rPr>
                <w:color w:val="000000"/>
              </w:rPr>
              <w:t>1</w:t>
            </w:r>
          </w:p>
        </w:tc>
        <w:tc>
          <w:tcPr>
            <w:tcW w:w="709" w:type="dxa"/>
            <w:vAlign w:val="center"/>
          </w:tcPr>
          <w:p w:rsidR="003C1C14" w:rsidRDefault="003C1C14">
            <w:pPr>
              <w:spacing w:line="360" w:lineRule="exact"/>
              <w:jc w:val="center"/>
              <w:rPr>
                <w:color w:val="000000"/>
              </w:rPr>
            </w:pPr>
            <w:r>
              <w:rPr>
                <w:color w:val="000000"/>
              </w:rPr>
              <w:t>6</w:t>
            </w:r>
          </w:p>
        </w:tc>
      </w:tr>
      <w:tr w:rsidR="003C1C14">
        <w:trPr>
          <w:trHeight w:val="270"/>
        </w:trPr>
        <w:tc>
          <w:tcPr>
            <w:tcW w:w="680" w:type="dxa"/>
            <w:vAlign w:val="center"/>
          </w:tcPr>
          <w:p w:rsidR="003C1C14" w:rsidRDefault="003C1C14">
            <w:pPr>
              <w:spacing w:line="360" w:lineRule="exact"/>
              <w:jc w:val="center"/>
              <w:rPr>
                <w:color w:val="000000"/>
              </w:rPr>
            </w:pPr>
            <w:r>
              <w:rPr>
                <w:color w:val="000000"/>
              </w:rPr>
              <w:t>7</w:t>
            </w:r>
          </w:p>
        </w:tc>
        <w:tc>
          <w:tcPr>
            <w:tcW w:w="762" w:type="dxa"/>
            <w:vAlign w:val="center"/>
          </w:tcPr>
          <w:p w:rsidR="003C1C14" w:rsidRDefault="003C1C14">
            <w:pPr>
              <w:spacing w:line="360" w:lineRule="exact"/>
              <w:rPr>
                <w:rFonts w:cs="Times New Roman"/>
                <w:color w:val="000000"/>
              </w:rPr>
            </w:pPr>
            <w:r>
              <w:rPr>
                <w:rFonts w:cs="宋体" w:hint="eastAsia"/>
                <w:color w:val="000000"/>
              </w:rPr>
              <w:t>虚拟专有网络</w:t>
            </w:r>
          </w:p>
        </w:tc>
        <w:tc>
          <w:tcPr>
            <w:tcW w:w="993" w:type="dxa"/>
            <w:vAlign w:val="center"/>
          </w:tcPr>
          <w:p w:rsidR="003C1C14" w:rsidRDefault="003C1C14">
            <w:pPr>
              <w:spacing w:line="360" w:lineRule="exact"/>
              <w:rPr>
                <w:rFonts w:cs="Times New Roman"/>
                <w:color w:val="000000"/>
              </w:rPr>
            </w:pPr>
            <w:r>
              <w:rPr>
                <w:rFonts w:cs="宋体" w:hint="eastAsia"/>
                <w:color w:val="000000"/>
              </w:rPr>
              <w:t>系统</w:t>
            </w:r>
            <w:r>
              <w:rPr>
                <w:color w:val="000000"/>
              </w:rPr>
              <w:t>VPC</w:t>
            </w:r>
            <w:r>
              <w:rPr>
                <w:rFonts w:cs="宋体" w:hint="eastAsia"/>
                <w:color w:val="000000"/>
              </w:rPr>
              <w:t>独立用户</w:t>
            </w:r>
          </w:p>
        </w:tc>
        <w:tc>
          <w:tcPr>
            <w:tcW w:w="1276" w:type="dxa"/>
            <w:vAlign w:val="center"/>
          </w:tcPr>
          <w:p w:rsidR="003C1C14" w:rsidRDefault="003C1C14">
            <w:pPr>
              <w:spacing w:line="360" w:lineRule="exact"/>
              <w:rPr>
                <w:rFonts w:cs="Times New Roman"/>
                <w:color w:val="000000"/>
              </w:rPr>
            </w:pPr>
            <w:r>
              <w:rPr>
                <w:color w:val="000000"/>
              </w:rPr>
              <w:t>1</w:t>
            </w:r>
            <w:r>
              <w:rPr>
                <w:rFonts w:cs="宋体" w:hint="eastAsia"/>
                <w:color w:val="000000"/>
              </w:rPr>
              <w:t>项</w:t>
            </w:r>
            <w:r>
              <w:rPr>
                <w:color w:val="000000"/>
              </w:rPr>
              <w:t>/</w:t>
            </w:r>
            <w:r>
              <w:rPr>
                <w:rFonts w:cs="宋体" w:hint="eastAsia"/>
                <w:color w:val="000000"/>
              </w:rPr>
              <w:t>用户</w:t>
            </w:r>
          </w:p>
        </w:tc>
        <w:tc>
          <w:tcPr>
            <w:tcW w:w="744" w:type="dxa"/>
            <w:vAlign w:val="center"/>
          </w:tcPr>
          <w:p w:rsidR="003C1C14" w:rsidRDefault="003C1C14">
            <w:pPr>
              <w:spacing w:line="360" w:lineRule="exact"/>
              <w:jc w:val="center"/>
              <w:rPr>
                <w:rFonts w:cs="Times New Roman"/>
                <w:color w:val="000000"/>
              </w:rPr>
            </w:pPr>
            <w:r>
              <w:rPr>
                <w:rFonts w:cs="宋体" w:hint="eastAsia"/>
                <w:color w:val="000000"/>
              </w:rPr>
              <w:t>用户</w:t>
            </w:r>
          </w:p>
        </w:tc>
        <w:tc>
          <w:tcPr>
            <w:tcW w:w="532" w:type="dxa"/>
            <w:vAlign w:val="center"/>
          </w:tcPr>
          <w:p w:rsidR="003C1C14" w:rsidRDefault="003C1C14">
            <w:pPr>
              <w:spacing w:line="360" w:lineRule="exact"/>
              <w:jc w:val="center"/>
              <w:rPr>
                <w:rFonts w:cs="Times New Roman"/>
                <w:color w:val="000000"/>
              </w:rPr>
            </w:pPr>
            <w:r>
              <w:rPr>
                <w:rFonts w:cs="宋体" w:hint="eastAsia"/>
                <w:color w:val="000000"/>
              </w:rPr>
              <w:t xml:space="preserve">　</w:t>
            </w:r>
          </w:p>
        </w:tc>
        <w:tc>
          <w:tcPr>
            <w:tcW w:w="1087" w:type="dxa"/>
            <w:vAlign w:val="center"/>
          </w:tcPr>
          <w:p w:rsidR="003C1C14" w:rsidRDefault="003C1C14">
            <w:pPr>
              <w:spacing w:line="360" w:lineRule="exact"/>
              <w:jc w:val="center"/>
              <w:rPr>
                <w:color w:val="000000"/>
              </w:rPr>
            </w:pPr>
            <w:r>
              <w:rPr>
                <w:color w:val="000000"/>
              </w:rPr>
              <w:t>1</w:t>
            </w:r>
          </w:p>
        </w:tc>
        <w:tc>
          <w:tcPr>
            <w:tcW w:w="472" w:type="dxa"/>
            <w:vAlign w:val="center"/>
          </w:tcPr>
          <w:p w:rsidR="003C1C14" w:rsidRDefault="003C1C14">
            <w:pPr>
              <w:spacing w:line="360" w:lineRule="exact"/>
              <w:jc w:val="center"/>
              <w:rPr>
                <w:rFonts w:cs="Times New Roman"/>
                <w:color w:val="000000"/>
              </w:rPr>
            </w:pPr>
            <w:r>
              <w:rPr>
                <w:rFonts w:cs="宋体" w:hint="eastAsia"/>
                <w:color w:val="000000"/>
              </w:rPr>
              <w:t xml:space="preserve">　</w:t>
            </w:r>
          </w:p>
        </w:tc>
        <w:tc>
          <w:tcPr>
            <w:tcW w:w="1074" w:type="dxa"/>
            <w:vAlign w:val="center"/>
          </w:tcPr>
          <w:p w:rsidR="003C1C14" w:rsidRDefault="003C1C14">
            <w:pPr>
              <w:spacing w:line="360" w:lineRule="exact"/>
              <w:jc w:val="center"/>
              <w:rPr>
                <w:color w:val="000000"/>
              </w:rPr>
            </w:pPr>
            <w:r>
              <w:rPr>
                <w:color w:val="000000"/>
              </w:rPr>
              <w:t>1</w:t>
            </w:r>
          </w:p>
        </w:tc>
        <w:tc>
          <w:tcPr>
            <w:tcW w:w="769" w:type="dxa"/>
            <w:vAlign w:val="center"/>
          </w:tcPr>
          <w:p w:rsidR="003C1C14" w:rsidRDefault="003C1C14">
            <w:pPr>
              <w:spacing w:line="360" w:lineRule="exact"/>
              <w:jc w:val="center"/>
              <w:rPr>
                <w:rFonts w:cs="Times New Roman"/>
                <w:color w:val="000000"/>
              </w:rPr>
            </w:pPr>
            <w:r>
              <w:rPr>
                <w:rFonts w:cs="宋体" w:hint="eastAsia"/>
                <w:color w:val="000000"/>
              </w:rPr>
              <w:t xml:space="preserve">　</w:t>
            </w:r>
          </w:p>
        </w:tc>
        <w:tc>
          <w:tcPr>
            <w:tcW w:w="709" w:type="dxa"/>
            <w:vAlign w:val="center"/>
          </w:tcPr>
          <w:p w:rsidR="003C1C14" w:rsidRDefault="003C1C14">
            <w:pPr>
              <w:spacing w:line="360" w:lineRule="exact"/>
              <w:jc w:val="center"/>
              <w:rPr>
                <w:color w:val="000000"/>
              </w:rPr>
            </w:pPr>
            <w:r>
              <w:rPr>
                <w:color w:val="000000"/>
              </w:rPr>
              <w:t>2</w:t>
            </w:r>
          </w:p>
        </w:tc>
      </w:tr>
      <w:tr w:rsidR="003C1C14">
        <w:trPr>
          <w:trHeight w:val="1080"/>
        </w:trPr>
        <w:tc>
          <w:tcPr>
            <w:tcW w:w="680" w:type="dxa"/>
            <w:vAlign w:val="center"/>
          </w:tcPr>
          <w:p w:rsidR="003C1C14" w:rsidRDefault="003C1C14">
            <w:pPr>
              <w:spacing w:line="360" w:lineRule="exact"/>
              <w:jc w:val="center"/>
              <w:rPr>
                <w:color w:val="000000"/>
              </w:rPr>
            </w:pPr>
            <w:r>
              <w:rPr>
                <w:color w:val="000000"/>
              </w:rPr>
              <w:t>8</w:t>
            </w:r>
          </w:p>
        </w:tc>
        <w:tc>
          <w:tcPr>
            <w:tcW w:w="762" w:type="dxa"/>
            <w:vAlign w:val="center"/>
          </w:tcPr>
          <w:p w:rsidR="003C1C14" w:rsidRDefault="003C1C14">
            <w:pPr>
              <w:spacing w:line="360" w:lineRule="exact"/>
              <w:rPr>
                <w:rFonts w:cs="Times New Roman"/>
                <w:color w:val="000000"/>
              </w:rPr>
            </w:pPr>
            <w:r>
              <w:rPr>
                <w:rFonts w:cs="宋体" w:hint="eastAsia"/>
                <w:color w:val="000000"/>
              </w:rPr>
              <w:t>安全服务</w:t>
            </w:r>
          </w:p>
        </w:tc>
        <w:tc>
          <w:tcPr>
            <w:tcW w:w="993" w:type="dxa"/>
            <w:vAlign w:val="center"/>
          </w:tcPr>
          <w:p w:rsidR="003C1C14" w:rsidRDefault="003C1C14">
            <w:pPr>
              <w:spacing w:line="360" w:lineRule="exact"/>
              <w:rPr>
                <w:rFonts w:cs="Times New Roman"/>
                <w:color w:val="000000"/>
              </w:rPr>
            </w:pPr>
            <w:r>
              <w:rPr>
                <w:rFonts w:cs="宋体" w:hint="eastAsia"/>
                <w:color w:val="000000"/>
              </w:rPr>
              <w:t>包括应用系统安全监控、渗透测试、主机加固、应用性能监测</w:t>
            </w:r>
          </w:p>
        </w:tc>
        <w:tc>
          <w:tcPr>
            <w:tcW w:w="1276" w:type="dxa"/>
            <w:vAlign w:val="center"/>
          </w:tcPr>
          <w:p w:rsidR="003C1C14" w:rsidRDefault="003C1C14">
            <w:pPr>
              <w:spacing w:line="360" w:lineRule="exact"/>
              <w:rPr>
                <w:rFonts w:cs="Times New Roman"/>
                <w:color w:val="000000"/>
              </w:rPr>
            </w:pPr>
            <w:r>
              <w:rPr>
                <w:rFonts w:cs="宋体" w:hint="eastAsia"/>
                <w:color w:val="000000"/>
              </w:rPr>
              <w:t>项</w:t>
            </w:r>
          </w:p>
        </w:tc>
        <w:tc>
          <w:tcPr>
            <w:tcW w:w="744" w:type="dxa"/>
            <w:vAlign w:val="center"/>
          </w:tcPr>
          <w:p w:rsidR="003C1C14" w:rsidRDefault="003C1C14">
            <w:pPr>
              <w:spacing w:line="360" w:lineRule="exact"/>
              <w:jc w:val="center"/>
              <w:rPr>
                <w:rFonts w:cs="Times New Roman"/>
                <w:color w:val="000000"/>
              </w:rPr>
            </w:pPr>
            <w:r>
              <w:rPr>
                <w:rFonts w:cs="宋体" w:hint="eastAsia"/>
                <w:color w:val="000000"/>
              </w:rPr>
              <w:t>项</w:t>
            </w:r>
          </w:p>
        </w:tc>
        <w:tc>
          <w:tcPr>
            <w:tcW w:w="532" w:type="dxa"/>
            <w:vAlign w:val="center"/>
          </w:tcPr>
          <w:p w:rsidR="003C1C14" w:rsidRDefault="003C1C14">
            <w:pPr>
              <w:spacing w:line="360" w:lineRule="exact"/>
              <w:jc w:val="center"/>
              <w:rPr>
                <w:color w:val="000000"/>
              </w:rPr>
            </w:pPr>
            <w:r>
              <w:rPr>
                <w:color w:val="000000"/>
              </w:rPr>
              <w:t>1</w:t>
            </w:r>
          </w:p>
        </w:tc>
        <w:tc>
          <w:tcPr>
            <w:tcW w:w="1087" w:type="dxa"/>
            <w:vAlign w:val="center"/>
          </w:tcPr>
          <w:p w:rsidR="003C1C14" w:rsidRDefault="003C1C14">
            <w:pPr>
              <w:spacing w:line="360" w:lineRule="exact"/>
              <w:jc w:val="center"/>
              <w:rPr>
                <w:rFonts w:cs="Times New Roman"/>
                <w:color w:val="000000"/>
              </w:rPr>
            </w:pPr>
            <w:r>
              <w:rPr>
                <w:rFonts w:cs="宋体" w:hint="eastAsia"/>
                <w:color w:val="000000"/>
              </w:rPr>
              <w:t xml:space="preserve">　</w:t>
            </w:r>
          </w:p>
        </w:tc>
        <w:tc>
          <w:tcPr>
            <w:tcW w:w="472" w:type="dxa"/>
            <w:vAlign w:val="center"/>
          </w:tcPr>
          <w:p w:rsidR="003C1C14" w:rsidRDefault="003C1C14">
            <w:pPr>
              <w:spacing w:line="360" w:lineRule="exact"/>
              <w:jc w:val="center"/>
              <w:rPr>
                <w:rFonts w:cs="Times New Roman"/>
                <w:color w:val="000000"/>
              </w:rPr>
            </w:pPr>
            <w:r>
              <w:rPr>
                <w:rFonts w:cs="宋体" w:hint="eastAsia"/>
                <w:color w:val="000000"/>
              </w:rPr>
              <w:t xml:space="preserve">　</w:t>
            </w:r>
          </w:p>
        </w:tc>
        <w:tc>
          <w:tcPr>
            <w:tcW w:w="1074" w:type="dxa"/>
            <w:vAlign w:val="center"/>
          </w:tcPr>
          <w:p w:rsidR="003C1C14" w:rsidRDefault="003C1C14">
            <w:pPr>
              <w:spacing w:line="360" w:lineRule="exact"/>
              <w:jc w:val="center"/>
              <w:rPr>
                <w:color w:val="000000"/>
              </w:rPr>
            </w:pPr>
            <w:r>
              <w:rPr>
                <w:color w:val="000000"/>
              </w:rPr>
              <w:t>1</w:t>
            </w:r>
          </w:p>
        </w:tc>
        <w:tc>
          <w:tcPr>
            <w:tcW w:w="769" w:type="dxa"/>
            <w:vAlign w:val="center"/>
          </w:tcPr>
          <w:p w:rsidR="003C1C14" w:rsidRDefault="003C1C14">
            <w:pPr>
              <w:spacing w:line="360" w:lineRule="exact"/>
              <w:jc w:val="center"/>
              <w:rPr>
                <w:rFonts w:cs="Times New Roman"/>
                <w:color w:val="000000"/>
              </w:rPr>
            </w:pPr>
            <w:r>
              <w:rPr>
                <w:rFonts w:cs="宋体" w:hint="eastAsia"/>
                <w:color w:val="000000"/>
              </w:rPr>
              <w:t xml:space="preserve">　</w:t>
            </w:r>
          </w:p>
        </w:tc>
        <w:tc>
          <w:tcPr>
            <w:tcW w:w="709" w:type="dxa"/>
            <w:vAlign w:val="center"/>
          </w:tcPr>
          <w:p w:rsidR="003C1C14" w:rsidRDefault="003C1C14">
            <w:pPr>
              <w:spacing w:line="360" w:lineRule="exact"/>
              <w:jc w:val="center"/>
              <w:rPr>
                <w:color w:val="000000"/>
              </w:rPr>
            </w:pPr>
            <w:r>
              <w:rPr>
                <w:color w:val="000000"/>
              </w:rPr>
              <w:t>1</w:t>
            </w:r>
          </w:p>
        </w:tc>
      </w:tr>
      <w:tr w:rsidR="003C1C14">
        <w:trPr>
          <w:trHeight w:val="540"/>
        </w:trPr>
        <w:tc>
          <w:tcPr>
            <w:tcW w:w="680" w:type="dxa"/>
            <w:vAlign w:val="center"/>
          </w:tcPr>
          <w:p w:rsidR="003C1C14" w:rsidRDefault="003C1C14">
            <w:pPr>
              <w:spacing w:line="360" w:lineRule="exact"/>
              <w:jc w:val="center"/>
              <w:rPr>
                <w:color w:val="000000"/>
              </w:rPr>
            </w:pPr>
            <w:r>
              <w:rPr>
                <w:color w:val="000000"/>
              </w:rPr>
              <w:t>9</w:t>
            </w:r>
          </w:p>
        </w:tc>
        <w:tc>
          <w:tcPr>
            <w:tcW w:w="762" w:type="dxa"/>
            <w:vAlign w:val="center"/>
          </w:tcPr>
          <w:p w:rsidR="003C1C14" w:rsidRDefault="003C1C14">
            <w:pPr>
              <w:spacing w:line="360" w:lineRule="exact"/>
              <w:rPr>
                <w:rFonts w:cs="Times New Roman"/>
                <w:color w:val="000000"/>
              </w:rPr>
            </w:pPr>
            <w:r>
              <w:rPr>
                <w:rFonts w:cs="宋体" w:hint="eastAsia"/>
                <w:color w:val="000000"/>
              </w:rPr>
              <w:t>云管服务</w:t>
            </w:r>
          </w:p>
        </w:tc>
        <w:tc>
          <w:tcPr>
            <w:tcW w:w="993" w:type="dxa"/>
            <w:vAlign w:val="center"/>
          </w:tcPr>
          <w:p w:rsidR="003C1C14" w:rsidRDefault="003C1C14">
            <w:pPr>
              <w:spacing w:line="360" w:lineRule="exact"/>
              <w:rPr>
                <w:rFonts w:cs="Times New Roman"/>
                <w:color w:val="000000"/>
              </w:rPr>
            </w:pPr>
            <w:r>
              <w:rPr>
                <w:rFonts w:cs="宋体" w:hint="eastAsia"/>
                <w:color w:val="000000"/>
              </w:rPr>
              <w:t>平台集成与管理，云资源综合管理平台</w:t>
            </w:r>
          </w:p>
        </w:tc>
        <w:tc>
          <w:tcPr>
            <w:tcW w:w="1276" w:type="dxa"/>
            <w:vAlign w:val="center"/>
          </w:tcPr>
          <w:p w:rsidR="003C1C14" w:rsidRDefault="003C1C14">
            <w:pPr>
              <w:spacing w:line="360" w:lineRule="exact"/>
              <w:rPr>
                <w:rFonts w:cs="Times New Roman"/>
                <w:color w:val="000000"/>
              </w:rPr>
            </w:pPr>
            <w:r>
              <w:rPr>
                <w:rFonts w:cs="宋体" w:hint="eastAsia"/>
                <w:color w:val="000000"/>
              </w:rPr>
              <w:t>项</w:t>
            </w:r>
          </w:p>
        </w:tc>
        <w:tc>
          <w:tcPr>
            <w:tcW w:w="744" w:type="dxa"/>
            <w:vAlign w:val="center"/>
          </w:tcPr>
          <w:p w:rsidR="003C1C14" w:rsidRDefault="003C1C14">
            <w:pPr>
              <w:spacing w:line="360" w:lineRule="exact"/>
              <w:jc w:val="center"/>
              <w:rPr>
                <w:rFonts w:cs="Times New Roman"/>
                <w:color w:val="000000"/>
              </w:rPr>
            </w:pPr>
            <w:r>
              <w:rPr>
                <w:rFonts w:cs="宋体" w:hint="eastAsia"/>
                <w:color w:val="000000"/>
              </w:rPr>
              <w:t>项</w:t>
            </w:r>
          </w:p>
        </w:tc>
        <w:tc>
          <w:tcPr>
            <w:tcW w:w="532" w:type="dxa"/>
            <w:vAlign w:val="center"/>
          </w:tcPr>
          <w:p w:rsidR="003C1C14" w:rsidRDefault="003C1C14">
            <w:pPr>
              <w:spacing w:line="360" w:lineRule="exact"/>
              <w:jc w:val="center"/>
              <w:rPr>
                <w:rFonts w:cs="Times New Roman"/>
                <w:color w:val="000000"/>
              </w:rPr>
            </w:pPr>
            <w:r>
              <w:rPr>
                <w:rFonts w:cs="宋体" w:hint="eastAsia"/>
                <w:color w:val="000000"/>
              </w:rPr>
              <w:t xml:space="preserve">　</w:t>
            </w:r>
          </w:p>
        </w:tc>
        <w:tc>
          <w:tcPr>
            <w:tcW w:w="1087" w:type="dxa"/>
            <w:vAlign w:val="center"/>
          </w:tcPr>
          <w:p w:rsidR="003C1C14" w:rsidRDefault="003C1C14">
            <w:pPr>
              <w:spacing w:line="360" w:lineRule="exact"/>
              <w:jc w:val="center"/>
              <w:rPr>
                <w:color w:val="000000"/>
              </w:rPr>
            </w:pPr>
            <w:r>
              <w:rPr>
                <w:color w:val="000000"/>
              </w:rPr>
              <w:t>1</w:t>
            </w:r>
          </w:p>
        </w:tc>
        <w:tc>
          <w:tcPr>
            <w:tcW w:w="472" w:type="dxa"/>
            <w:vAlign w:val="center"/>
          </w:tcPr>
          <w:p w:rsidR="003C1C14" w:rsidRDefault="003C1C14">
            <w:pPr>
              <w:spacing w:line="360" w:lineRule="exact"/>
              <w:jc w:val="center"/>
              <w:rPr>
                <w:rFonts w:cs="Times New Roman"/>
                <w:color w:val="000000"/>
              </w:rPr>
            </w:pPr>
            <w:r>
              <w:rPr>
                <w:rFonts w:cs="宋体" w:hint="eastAsia"/>
                <w:color w:val="000000"/>
              </w:rPr>
              <w:t xml:space="preserve">　</w:t>
            </w:r>
          </w:p>
        </w:tc>
        <w:tc>
          <w:tcPr>
            <w:tcW w:w="1074" w:type="dxa"/>
            <w:vAlign w:val="center"/>
          </w:tcPr>
          <w:p w:rsidR="003C1C14" w:rsidRDefault="003C1C14">
            <w:pPr>
              <w:spacing w:line="360" w:lineRule="exact"/>
              <w:jc w:val="center"/>
              <w:rPr>
                <w:rFonts w:cs="Times New Roman"/>
                <w:color w:val="000000"/>
              </w:rPr>
            </w:pPr>
            <w:r>
              <w:rPr>
                <w:rFonts w:cs="宋体" w:hint="eastAsia"/>
                <w:color w:val="000000"/>
              </w:rPr>
              <w:t xml:space="preserve">　</w:t>
            </w:r>
          </w:p>
        </w:tc>
        <w:tc>
          <w:tcPr>
            <w:tcW w:w="769" w:type="dxa"/>
            <w:vAlign w:val="center"/>
          </w:tcPr>
          <w:p w:rsidR="003C1C14" w:rsidRDefault="003C1C14">
            <w:pPr>
              <w:spacing w:line="360" w:lineRule="exact"/>
              <w:jc w:val="center"/>
              <w:rPr>
                <w:rFonts w:cs="Times New Roman"/>
                <w:color w:val="000000"/>
              </w:rPr>
            </w:pPr>
            <w:r>
              <w:rPr>
                <w:rFonts w:cs="宋体" w:hint="eastAsia"/>
                <w:color w:val="000000"/>
              </w:rPr>
              <w:t xml:space="preserve">　</w:t>
            </w:r>
          </w:p>
        </w:tc>
        <w:tc>
          <w:tcPr>
            <w:tcW w:w="709" w:type="dxa"/>
            <w:vAlign w:val="center"/>
          </w:tcPr>
          <w:p w:rsidR="003C1C14" w:rsidRDefault="003C1C14">
            <w:pPr>
              <w:spacing w:line="360" w:lineRule="exact"/>
              <w:jc w:val="center"/>
              <w:rPr>
                <w:color w:val="000000"/>
              </w:rPr>
            </w:pPr>
            <w:r>
              <w:rPr>
                <w:color w:val="000000"/>
              </w:rPr>
              <w:t>1</w:t>
            </w:r>
          </w:p>
        </w:tc>
      </w:tr>
      <w:tr w:rsidR="003C1C14">
        <w:trPr>
          <w:trHeight w:val="540"/>
        </w:trPr>
        <w:tc>
          <w:tcPr>
            <w:tcW w:w="680" w:type="dxa"/>
            <w:vMerge w:val="restart"/>
            <w:vAlign w:val="center"/>
          </w:tcPr>
          <w:p w:rsidR="003C1C14" w:rsidRDefault="003C1C14">
            <w:pPr>
              <w:spacing w:line="360" w:lineRule="exact"/>
              <w:jc w:val="center"/>
              <w:rPr>
                <w:color w:val="000000"/>
              </w:rPr>
            </w:pPr>
            <w:r>
              <w:rPr>
                <w:color w:val="000000"/>
              </w:rPr>
              <w:t>10</w:t>
            </w:r>
          </w:p>
        </w:tc>
        <w:tc>
          <w:tcPr>
            <w:tcW w:w="762" w:type="dxa"/>
            <w:vMerge w:val="restart"/>
            <w:vAlign w:val="center"/>
          </w:tcPr>
          <w:p w:rsidR="003C1C14" w:rsidRDefault="003C1C14">
            <w:pPr>
              <w:spacing w:line="360" w:lineRule="exact"/>
              <w:jc w:val="center"/>
              <w:rPr>
                <w:rFonts w:cs="Times New Roman"/>
                <w:color w:val="000000"/>
              </w:rPr>
            </w:pPr>
            <w:r>
              <w:rPr>
                <w:rFonts w:cs="宋体" w:hint="eastAsia"/>
                <w:color w:val="000000"/>
              </w:rPr>
              <w:t>数据备份服务</w:t>
            </w:r>
          </w:p>
        </w:tc>
        <w:tc>
          <w:tcPr>
            <w:tcW w:w="993" w:type="dxa"/>
            <w:vAlign w:val="center"/>
          </w:tcPr>
          <w:p w:rsidR="003C1C14" w:rsidRDefault="003C1C14">
            <w:pPr>
              <w:spacing w:line="360" w:lineRule="exact"/>
              <w:rPr>
                <w:rFonts w:cs="Times New Roman"/>
                <w:color w:val="000000"/>
              </w:rPr>
            </w:pPr>
            <w:r>
              <w:rPr>
                <w:rFonts w:cs="宋体" w:hint="eastAsia"/>
                <w:color w:val="000000"/>
              </w:rPr>
              <w:t>本地备份，支持文件级数据备份</w:t>
            </w:r>
          </w:p>
        </w:tc>
        <w:tc>
          <w:tcPr>
            <w:tcW w:w="1276" w:type="dxa"/>
            <w:vAlign w:val="center"/>
          </w:tcPr>
          <w:p w:rsidR="003C1C14" w:rsidRDefault="003C1C14">
            <w:pPr>
              <w:spacing w:line="360" w:lineRule="exact"/>
              <w:rPr>
                <w:color w:val="000000"/>
              </w:rPr>
            </w:pPr>
            <w:r>
              <w:rPr>
                <w:color w:val="000000"/>
              </w:rPr>
              <w:t>100GB</w:t>
            </w:r>
          </w:p>
        </w:tc>
        <w:tc>
          <w:tcPr>
            <w:tcW w:w="744" w:type="dxa"/>
            <w:vAlign w:val="center"/>
          </w:tcPr>
          <w:p w:rsidR="003C1C14" w:rsidRDefault="003C1C14">
            <w:pPr>
              <w:spacing w:line="360" w:lineRule="exact"/>
              <w:jc w:val="center"/>
              <w:rPr>
                <w:color w:val="000000"/>
              </w:rPr>
            </w:pPr>
            <w:r>
              <w:rPr>
                <w:color w:val="000000"/>
              </w:rPr>
              <w:t>100GB</w:t>
            </w:r>
          </w:p>
        </w:tc>
        <w:tc>
          <w:tcPr>
            <w:tcW w:w="532" w:type="dxa"/>
            <w:vAlign w:val="center"/>
          </w:tcPr>
          <w:p w:rsidR="003C1C14" w:rsidRDefault="003C1C14">
            <w:pPr>
              <w:spacing w:line="360" w:lineRule="exact"/>
              <w:jc w:val="center"/>
              <w:rPr>
                <w:rFonts w:cs="Times New Roman"/>
                <w:color w:val="000000"/>
              </w:rPr>
            </w:pPr>
            <w:r>
              <w:rPr>
                <w:rFonts w:cs="宋体" w:hint="eastAsia"/>
                <w:color w:val="000000"/>
              </w:rPr>
              <w:t xml:space="preserve">　</w:t>
            </w:r>
          </w:p>
        </w:tc>
        <w:tc>
          <w:tcPr>
            <w:tcW w:w="1087" w:type="dxa"/>
            <w:vAlign w:val="center"/>
          </w:tcPr>
          <w:p w:rsidR="003C1C14" w:rsidRDefault="003C1C14">
            <w:pPr>
              <w:spacing w:line="360" w:lineRule="exact"/>
              <w:jc w:val="center"/>
              <w:rPr>
                <w:color w:val="000000"/>
              </w:rPr>
            </w:pPr>
            <w:r>
              <w:rPr>
                <w:color w:val="000000"/>
              </w:rPr>
              <w:t>20</w:t>
            </w:r>
          </w:p>
        </w:tc>
        <w:tc>
          <w:tcPr>
            <w:tcW w:w="472" w:type="dxa"/>
            <w:vAlign w:val="center"/>
          </w:tcPr>
          <w:p w:rsidR="003C1C14" w:rsidRDefault="003C1C14">
            <w:pPr>
              <w:spacing w:line="360" w:lineRule="exact"/>
              <w:jc w:val="center"/>
              <w:rPr>
                <w:color w:val="000000"/>
              </w:rPr>
            </w:pPr>
            <w:r>
              <w:rPr>
                <w:color w:val="000000"/>
              </w:rPr>
              <w:t>50</w:t>
            </w:r>
          </w:p>
        </w:tc>
        <w:tc>
          <w:tcPr>
            <w:tcW w:w="1074" w:type="dxa"/>
            <w:vAlign w:val="center"/>
          </w:tcPr>
          <w:p w:rsidR="003C1C14" w:rsidRDefault="003C1C14">
            <w:pPr>
              <w:spacing w:line="360" w:lineRule="exact"/>
              <w:jc w:val="center"/>
              <w:rPr>
                <w:color w:val="000000"/>
              </w:rPr>
            </w:pPr>
            <w:r>
              <w:rPr>
                <w:color w:val="000000"/>
              </w:rPr>
              <w:t>60</w:t>
            </w:r>
          </w:p>
        </w:tc>
        <w:tc>
          <w:tcPr>
            <w:tcW w:w="769" w:type="dxa"/>
            <w:vAlign w:val="center"/>
          </w:tcPr>
          <w:p w:rsidR="003C1C14" w:rsidRDefault="003C1C14">
            <w:pPr>
              <w:spacing w:line="360" w:lineRule="exact"/>
              <w:jc w:val="center"/>
              <w:rPr>
                <w:color w:val="000000"/>
              </w:rPr>
            </w:pPr>
            <w:r>
              <w:rPr>
                <w:color w:val="000000"/>
              </w:rPr>
              <w:t>40</w:t>
            </w:r>
          </w:p>
        </w:tc>
        <w:tc>
          <w:tcPr>
            <w:tcW w:w="709" w:type="dxa"/>
            <w:vAlign w:val="center"/>
          </w:tcPr>
          <w:p w:rsidR="003C1C14" w:rsidRDefault="003C1C14">
            <w:pPr>
              <w:spacing w:line="360" w:lineRule="exact"/>
              <w:jc w:val="center"/>
              <w:rPr>
                <w:color w:val="000000"/>
              </w:rPr>
            </w:pPr>
            <w:r>
              <w:rPr>
                <w:color w:val="000000"/>
              </w:rPr>
              <w:t>120</w:t>
            </w:r>
          </w:p>
        </w:tc>
      </w:tr>
      <w:tr w:rsidR="003C1C14">
        <w:trPr>
          <w:trHeight w:val="550"/>
        </w:trPr>
        <w:tc>
          <w:tcPr>
            <w:tcW w:w="680" w:type="dxa"/>
            <w:vMerge/>
            <w:tcBorders>
              <w:bottom w:val="double" w:sz="6" w:space="0" w:color="auto"/>
            </w:tcBorders>
            <w:vAlign w:val="center"/>
          </w:tcPr>
          <w:p w:rsidR="003C1C14" w:rsidRDefault="003C1C14">
            <w:pPr>
              <w:spacing w:line="360" w:lineRule="exact"/>
              <w:rPr>
                <w:rFonts w:cs="Times New Roman"/>
                <w:color w:val="000000"/>
              </w:rPr>
            </w:pPr>
          </w:p>
        </w:tc>
        <w:tc>
          <w:tcPr>
            <w:tcW w:w="762" w:type="dxa"/>
            <w:vMerge/>
            <w:tcBorders>
              <w:bottom w:val="double" w:sz="6" w:space="0" w:color="auto"/>
            </w:tcBorders>
            <w:vAlign w:val="center"/>
          </w:tcPr>
          <w:p w:rsidR="003C1C14" w:rsidRDefault="003C1C14">
            <w:pPr>
              <w:spacing w:line="360" w:lineRule="exact"/>
              <w:rPr>
                <w:rFonts w:cs="Times New Roman"/>
                <w:color w:val="000000"/>
              </w:rPr>
            </w:pPr>
          </w:p>
        </w:tc>
        <w:tc>
          <w:tcPr>
            <w:tcW w:w="993" w:type="dxa"/>
            <w:tcBorders>
              <w:bottom w:val="double" w:sz="6" w:space="0" w:color="auto"/>
            </w:tcBorders>
            <w:vAlign w:val="center"/>
          </w:tcPr>
          <w:p w:rsidR="003C1C14" w:rsidRDefault="003C1C14">
            <w:pPr>
              <w:spacing w:line="360" w:lineRule="exact"/>
              <w:rPr>
                <w:rFonts w:cs="Times New Roman"/>
                <w:color w:val="000000"/>
              </w:rPr>
            </w:pPr>
            <w:r>
              <w:rPr>
                <w:rFonts w:cs="宋体" w:hint="eastAsia"/>
                <w:color w:val="000000"/>
              </w:rPr>
              <w:t>同城异地备份，支持文件级数据备份</w:t>
            </w:r>
          </w:p>
        </w:tc>
        <w:tc>
          <w:tcPr>
            <w:tcW w:w="1276" w:type="dxa"/>
            <w:tcBorders>
              <w:bottom w:val="double" w:sz="6" w:space="0" w:color="auto"/>
            </w:tcBorders>
            <w:vAlign w:val="center"/>
          </w:tcPr>
          <w:p w:rsidR="003C1C14" w:rsidRDefault="003C1C14">
            <w:pPr>
              <w:spacing w:line="360" w:lineRule="exact"/>
              <w:rPr>
                <w:color w:val="000000"/>
              </w:rPr>
            </w:pPr>
            <w:r>
              <w:rPr>
                <w:color w:val="000000"/>
              </w:rPr>
              <w:t>100GB</w:t>
            </w:r>
          </w:p>
        </w:tc>
        <w:tc>
          <w:tcPr>
            <w:tcW w:w="744" w:type="dxa"/>
            <w:tcBorders>
              <w:bottom w:val="double" w:sz="6" w:space="0" w:color="auto"/>
            </w:tcBorders>
            <w:vAlign w:val="center"/>
          </w:tcPr>
          <w:p w:rsidR="003C1C14" w:rsidRDefault="003C1C14">
            <w:pPr>
              <w:spacing w:line="360" w:lineRule="exact"/>
              <w:jc w:val="center"/>
              <w:rPr>
                <w:color w:val="000000"/>
              </w:rPr>
            </w:pPr>
            <w:r>
              <w:rPr>
                <w:color w:val="000000"/>
              </w:rPr>
              <w:t>100GB</w:t>
            </w:r>
          </w:p>
        </w:tc>
        <w:tc>
          <w:tcPr>
            <w:tcW w:w="532" w:type="dxa"/>
            <w:tcBorders>
              <w:bottom w:val="double" w:sz="6" w:space="0" w:color="auto"/>
            </w:tcBorders>
            <w:vAlign w:val="center"/>
          </w:tcPr>
          <w:p w:rsidR="003C1C14" w:rsidRDefault="003C1C14">
            <w:pPr>
              <w:spacing w:line="360" w:lineRule="exact"/>
              <w:jc w:val="center"/>
              <w:rPr>
                <w:color w:val="000000"/>
              </w:rPr>
            </w:pPr>
            <w:r>
              <w:rPr>
                <w:color w:val="000000"/>
              </w:rPr>
              <w:t>10</w:t>
            </w:r>
          </w:p>
        </w:tc>
        <w:tc>
          <w:tcPr>
            <w:tcW w:w="1087" w:type="dxa"/>
            <w:tcBorders>
              <w:bottom w:val="double" w:sz="6" w:space="0" w:color="auto"/>
            </w:tcBorders>
            <w:vAlign w:val="center"/>
          </w:tcPr>
          <w:p w:rsidR="003C1C14" w:rsidRDefault="003C1C14">
            <w:pPr>
              <w:spacing w:line="360" w:lineRule="exact"/>
              <w:jc w:val="center"/>
              <w:rPr>
                <w:color w:val="000000"/>
              </w:rPr>
            </w:pPr>
            <w:r>
              <w:rPr>
                <w:color w:val="000000"/>
              </w:rPr>
              <w:t>16</w:t>
            </w:r>
          </w:p>
        </w:tc>
        <w:tc>
          <w:tcPr>
            <w:tcW w:w="472" w:type="dxa"/>
            <w:tcBorders>
              <w:bottom w:val="double" w:sz="6" w:space="0" w:color="auto"/>
            </w:tcBorders>
            <w:vAlign w:val="center"/>
          </w:tcPr>
          <w:p w:rsidR="003C1C14" w:rsidRDefault="003C1C14">
            <w:pPr>
              <w:spacing w:line="360" w:lineRule="exact"/>
              <w:jc w:val="center"/>
              <w:rPr>
                <w:color w:val="000000"/>
              </w:rPr>
            </w:pPr>
            <w:r>
              <w:rPr>
                <w:color w:val="000000"/>
              </w:rPr>
              <w:t>50</w:t>
            </w:r>
          </w:p>
        </w:tc>
        <w:tc>
          <w:tcPr>
            <w:tcW w:w="1074" w:type="dxa"/>
            <w:tcBorders>
              <w:bottom w:val="double" w:sz="6" w:space="0" w:color="auto"/>
            </w:tcBorders>
            <w:vAlign w:val="center"/>
          </w:tcPr>
          <w:p w:rsidR="003C1C14" w:rsidRDefault="003C1C14">
            <w:pPr>
              <w:spacing w:line="360" w:lineRule="exact"/>
              <w:jc w:val="center"/>
              <w:rPr>
                <w:color w:val="000000"/>
              </w:rPr>
            </w:pPr>
            <w:r>
              <w:rPr>
                <w:color w:val="000000"/>
              </w:rPr>
              <w:t>60</w:t>
            </w:r>
          </w:p>
        </w:tc>
        <w:tc>
          <w:tcPr>
            <w:tcW w:w="769" w:type="dxa"/>
            <w:tcBorders>
              <w:bottom w:val="double" w:sz="6" w:space="0" w:color="auto"/>
            </w:tcBorders>
            <w:vAlign w:val="center"/>
          </w:tcPr>
          <w:p w:rsidR="003C1C14" w:rsidRDefault="003C1C14">
            <w:pPr>
              <w:spacing w:line="360" w:lineRule="exact"/>
              <w:jc w:val="center"/>
              <w:rPr>
                <w:color w:val="000000"/>
              </w:rPr>
            </w:pPr>
            <w:r>
              <w:rPr>
                <w:color w:val="000000"/>
              </w:rPr>
              <w:t>44</w:t>
            </w:r>
          </w:p>
        </w:tc>
        <w:tc>
          <w:tcPr>
            <w:tcW w:w="709" w:type="dxa"/>
            <w:tcBorders>
              <w:bottom w:val="double" w:sz="6" w:space="0" w:color="auto"/>
            </w:tcBorders>
            <w:vAlign w:val="center"/>
          </w:tcPr>
          <w:p w:rsidR="003C1C14" w:rsidRDefault="003C1C14">
            <w:pPr>
              <w:spacing w:line="360" w:lineRule="exact"/>
              <w:jc w:val="center"/>
              <w:rPr>
                <w:color w:val="000000"/>
              </w:rPr>
            </w:pPr>
            <w:r>
              <w:rPr>
                <w:color w:val="000000"/>
              </w:rPr>
              <w:t>120</w:t>
            </w:r>
          </w:p>
        </w:tc>
      </w:tr>
    </w:tbl>
    <w:p w:rsidR="003C1C14" w:rsidRDefault="003C1C14">
      <w:pPr>
        <w:pStyle w:val="Flietext"/>
        <w:rPr>
          <w:rFonts w:cs="Times New Roman"/>
        </w:rPr>
      </w:pPr>
    </w:p>
    <w:p w:rsidR="003C1C14" w:rsidRDefault="003C1C14">
      <w:pPr>
        <w:pStyle w:val="Flietext"/>
        <w:jc w:val="center"/>
        <w:rPr>
          <w:rFonts w:cs="Times New Roman"/>
          <w:sz w:val="24"/>
          <w:szCs w:val="24"/>
        </w:rPr>
      </w:pPr>
      <w:r>
        <w:rPr>
          <w:rFonts w:cs="宋体" w:hint="eastAsia"/>
          <w:sz w:val="24"/>
          <w:szCs w:val="24"/>
        </w:rPr>
        <w:t>本期云资源需求汇总表</w:t>
      </w:r>
    </w:p>
    <w:p w:rsidR="003C1C14" w:rsidRDefault="003C1C14">
      <w:pPr>
        <w:pStyle w:val="Flietext"/>
        <w:jc w:val="left"/>
        <w:rPr>
          <w:rFonts w:cs="Times New Roman"/>
          <w:sz w:val="24"/>
          <w:szCs w:val="24"/>
        </w:rPr>
      </w:pPr>
    </w:p>
    <w:tbl>
      <w:tblPr>
        <w:tblW w:w="9072" w:type="dxa"/>
        <w:tblInd w:w="2" w:type="dxa"/>
        <w:tblLayout w:type="fixed"/>
        <w:tblLook w:val="00A0"/>
      </w:tblPr>
      <w:tblGrid>
        <w:gridCol w:w="557"/>
        <w:gridCol w:w="10"/>
        <w:gridCol w:w="1502"/>
        <w:gridCol w:w="2165"/>
        <w:gridCol w:w="2570"/>
        <w:gridCol w:w="992"/>
        <w:gridCol w:w="1276"/>
      </w:tblGrid>
      <w:tr w:rsidR="003C1C14">
        <w:trPr>
          <w:trHeight w:val="50"/>
          <w:tblHeader/>
        </w:trPr>
        <w:tc>
          <w:tcPr>
            <w:tcW w:w="567" w:type="dxa"/>
            <w:gridSpan w:val="2"/>
            <w:tcBorders>
              <w:top w:val="double" w:sz="6" w:space="0" w:color="auto"/>
              <w:left w:val="double" w:sz="6" w:space="0" w:color="auto"/>
              <w:bottom w:val="single" w:sz="4" w:space="0" w:color="auto"/>
              <w:right w:val="single" w:sz="4" w:space="0" w:color="auto"/>
            </w:tcBorders>
            <w:vAlign w:val="center"/>
          </w:tcPr>
          <w:p w:rsidR="003C1C14" w:rsidRDefault="003C1C14">
            <w:pPr>
              <w:pStyle w:val="Heading3"/>
              <w:rPr>
                <w:rFonts w:cs="Times New Roman"/>
                <w:color w:val="000000"/>
                <w:sz w:val="24"/>
                <w:szCs w:val="24"/>
              </w:rPr>
            </w:pPr>
            <w:r>
              <w:rPr>
                <w:rFonts w:hint="eastAsia"/>
                <w:color w:val="000000"/>
                <w:sz w:val="24"/>
                <w:szCs w:val="24"/>
              </w:rPr>
              <w:t>序号</w:t>
            </w:r>
          </w:p>
        </w:tc>
        <w:tc>
          <w:tcPr>
            <w:tcW w:w="6237" w:type="dxa"/>
            <w:gridSpan w:val="3"/>
            <w:tcBorders>
              <w:top w:val="double" w:sz="6" w:space="0" w:color="auto"/>
              <w:left w:val="single" w:sz="4" w:space="0" w:color="auto"/>
              <w:bottom w:val="single" w:sz="4" w:space="0" w:color="auto"/>
              <w:right w:val="single" w:sz="4" w:space="0" w:color="auto"/>
            </w:tcBorders>
            <w:vAlign w:val="center"/>
          </w:tcPr>
          <w:p w:rsidR="003C1C14" w:rsidRDefault="003C1C14">
            <w:pPr>
              <w:pStyle w:val="Heading3"/>
              <w:rPr>
                <w:rFonts w:cs="Times New Roman"/>
                <w:color w:val="000000"/>
                <w:sz w:val="24"/>
                <w:szCs w:val="24"/>
              </w:rPr>
            </w:pPr>
            <w:r>
              <w:rPr>
                <w:rFonts w:hint="eastAsia"/>
                <w:color w:val="000000"/>
                <w:sz w:val="24"/>
                <w:szCs w:val="24"/>
              </w:rPr>
              <w:t>服务内容</w:t>
            </w:r>
          </w:p>
        </w:tc>
        <w:tc>
          <w:tcPr>
            <w:tcW w:w="992" w:type="dxa"/>
            <w:tcBorders>
              <w:top w:val="double" w:sz="6" w:space="0" w:color="auto"/>
              <w:left w:val="single" w:sz="4" w:space="0" w:color="auto"/>
              <w:bottom w:val="nil"/>
              <w:right w:val="single" w:sz="4" w:space="0" w:color="auto"/>
            </w:tcBorders>
            <w:vAlign w:val="center"/>
          </w:tcPr>
          <w:p w:rsidR="003C1C14" w:rsidRDefault="003C1C14">
            <w:pPr>
              <w:pStyle w:val="Heading3"/>
              <w:rPr>
                <w:rFonts w:cs="Times New Roman"/>
                <w:color w:val="000000"/>
                <w:sz w:val="24"/>
                <w:szCs w:val="24"/>
              </w:rPr>
            </w:pPr>
            <w:r>
              <w:rPr>
                <w:rFonts w:hint="eastAsia"/>
                <w:color w:val="000000"/>
                <w:sz w:val="24"/>
                <w:szCs w:val="24"/>
              </w:rPr>
              <w:t>单位</w:t>
            </w:r>
          </w:p>
        </w:tc>
        <w:tc>
          <w:tcPr>
            <w:tcW w:w="1276" w:type="dxa"/>
            <w:tcBorders>
              <w:top w:val="double" w:sz="6" w:space="0" w:color="auto"/>
              <w:left w:val="single" w:sz="4" w:space="0" w:color="auto"/>
              <w:bottom w:val="single" w:sz="4" w:space="0" w:color="auto"/>
              <w:right w:val="double" w:sz="6" w:space="0" w:color="auto"/>
            </w:tcBorders>
            <w:vAlign w:val="center"/>
          </w:tcPr>
          <w:p w:rsidR="003C1C14" w:rsidRDefault="003C1C14">
            <w:pPr>
              <w:pStyle w:val="Heading3"/>
              <w:rPr>
                <w:rFonts w:cs="Times New Roman"/>
                <w:color w:val="000000"/>
                <w:sz w:val="24"/>
                <w:szCs w:val="24"/>
              </w:rPr>
            </w:pPr>
            <w:r>
              <w:rPr>
                <w:rFonts w:hint="eastAsia"/>
                <w:color w:val="000000"/>
                <w:sz w:val="24"/>
                <w:szCs w:val="24"/>
              </w:rPr>
              <w:t>数量</w:t>
            </w:r>
          </w:p>
        </w:tc>
      </w:tr>
      <w:tr w:rsidR="003C1C14">
        <w:trPr>
          <w:trHeight w:val="283"/>
          <w:tblHeader/>
        </w:trPr>
        <w:tc>
          <w:tcPr>
            <w:tcW w:w="557" w:type="dxa"/>
            <w:tcBorders>
              <w:top w:val="double" w:sz="6" w:space="0" w:color="auto"/>
              <w:left w:val="double" w:sz="6" w:space="0" w:color="auto"/>
              <w:bottom w:val="single" w:sz="4" w:space="0" w:color="auto"/>
              <w:right w:val="single" w:sz="4" w:space="0" w:color="auto"/>
            </w:tcBorders>
            <w:vAlign w:val="center"/>
          </w:tcPr>
          <w:p w:rsidR="003C1C14" w:rsidRDefault="003C1C14">
            <w:pPr>
              <w:spacing w:line="360" w:lineRule="exact"/>
              <w:rPr>
                <w:rFonts w:cs="Times New Roman"/>
                <w:b/>
                <w:bCs/>
                <w:color w:val="000000"/>
              </w:rPr>
            </w:pPr>
          </w:p>
        </w:tc>
        <w:tc>
          <w:tcPr>
            <w:tcW w:w="1512" w:type="dxa"/>
            <w:gridSpan w:val="2"/>
            <w:tcBorders>
              <w:top w:val="nil"/>
              <w:left w:val="nil"/>
              <w:bottom w:val="single" w:sz="4" w:space="0" w:color="auto"/>
              <w:right w:val="single" w:sz="4" w:space="0" w:color="auto"/>
            </w:tcBorders>
            <w:vAlign w:val="center"/>
          </w:tcPr>
          <w:p w:rsidR="003C1C14" w:rsidRDefault="003C1C14">
            <w:pPr>
              <w:spacing w:line="360" w:lineRule="exact"/>
              <w:jc w:val="center"/>
              <w:rPr>
                <w:rFonts w:cs="Times New Roman"/>
                <w:b/>
                <w:bCs/>
                <w:color w:val="000000"/>
              </w:rPr>
            </w:pPr>
            <w:r>
              <w:rPr>
                <w:rFonts w:cs="宋体" w:hint="eastAsia"/>
                <w:b/>
                <w:bCs/>
                <w:color w:val="000000"/>
              </w:rPr>
              <w:t>服务名称</w:t>
            </w:r>
          </w:p>
        </w:tc>
        <w:tc>
          <w:tcPr>
            <w:tcW w:w="4735" w:type="dxa"/>
            <w:gridSpan w:val="2"/>
            <w:tcBorders>
              <w:top w:val="single" w:sz="4" w:space="0" w:color="auto"/>
              <w:left w:val="nil"/>
              <w:bottom w:val="single" w:sz="4" w:space="0" w:color="auto"/>
              <w:right w:val="single" w:sz="4" w:space="0" w:color="auto"/>
            </w:tcBorders>
            <w:vAlign w:val="center"/>
          </w:tcPr>
          <w:p w:rsidR="003C1C14" w:rsidRDefault="003C1C14">
            <w:pPr>
              <w:spacing w:line="360" w:lineRule="exact"/>
              <w:jc w:val="center"/>
              <w:rPr>
                <w:rFonts w:cs="Times New Roman"/>
                <w:b/>
                <w:bCs/>
                <w:color w:val="000000"/>
              </w:rPr>
            </w:pPr>
            <w:r>
              <w:rPr>
                <w:rFonts w:cs="宋体" w:hint="eastAsia"/>
                <w:b/>
                <w:bCs/>
                <w:color w:val="000000"/>
              </w:rPr>
              <w:t>规格说明</w:t>
            </w:r>
          </w:p>
        </w:tc>
        <w:tc>
          <w:tcPr>
            <w:tcW w:w="992" w:type="dxa"/>
            <w:tcBorders>
              <w:left w:val="single" w:sz="4" w:space="0" w:color="auto"/>
              <w:bottom w:val="single" w:sz="4" w:space="0" w:color="auto"/>
              <w:right w:val="single" w:sz="4" w:space="0" w:color="auto"/>
            </w:tcBorders>
            <w:vAlign w:val="center"/>
          </w:tcPr>
          <w:p w:rsidR="003C1C14" w:rsidRDefault="003C1C14">
            <w:pPr>
              <w:spacing w:line="360" w:lineRule="exact"/>
              <w:jc w:val="center"/>
              <w:rPr>
                <w:rFonts w:cs="Times New Roman"/>
                <w:b/>
                <w:bCs/>
                <w:color w:val="000000"/>
              </w:rPr>
            </w:pPr>
          </w:p>
        </w:tc>
        <w:tc>
          <w:tcPr>
            <w:tcW w:w="1276" w:type="dxa"/>
            <w:tcBorders>
              <w:top w:val="double" w:sz="6" w:space="0" w:color="auto"/>
              <w:left w:val="single" w:sz="4" w:space="0" w:color="auto"/>
              <w:bottom w:val="single" w:sz="4" w:space="0" w:color="auto"/>
              <w:right w:val="double" w:sz="6" w:space="0" w:color="auto"/>
            </w:tcBorders>
            <w:vAlign w:val="center"/>
          </w:tcPr>
          <w:p w:rsidR="003C1C14" w:rsidRDefault="003C1C14">
            <w:pPr>
              <w:spacing w:line="360" w:lineRule="exact"/>
              <w:rPr>
                <w:rFonts w:cs="Times New Roman"/>
                <w:b/>
                <w:bCs/>
                <w:color w:val="000000"/>
              </w:rPr>
            </w:pPr>
          </w:p>
        </w:tc>
      </w:tr>
      <w:tr w:rsidR="003C1C14">
        <w:trPr>
          <w:trHeight w:val="270"/>
        </w:trPr>
        <w:tc>
          <w:tcPr>
            <w:tcW w:w="557" w:type="dxa"/>
            <w:vMerge w:val="restart"/>
            <w:tcBorders>
              <w:top w:val="nil"/>
              <w:left w:val="double" w:sz="6" w:space="0" w:color="auto"/>
              <w:bottom w:val="single" w:sz="4" w:space="0" w:color="auto"/>
              <w:right w:val="single" w:sz="4" w:space="0" w:color="auto"/>
            </w:tcBorders>
            <w:vAlign w:val="center"/>
          </w:tcPr>
          <w:p w:rsidR="003C1C14" w:rsidRDefault="003C1C14">
            <w:pPr>
              <w:spacing w:line="360" w:lineRule="exact"/>
              <w:jc w:val="center"/>
              <w:rPr>
                <w:color w:val="000000"/>
              </w:rPr>
            </w:pPr>
            <w:r>
              <w:rPr>
                <w:color w:val="000000"/>
              </w:rPr>
              <w:t>1</w:t>
            </w:r>
          </w:p>
        </w:tc>
        <w:tc>
          <w:tcPr>
            <w:tcW w:w="1512" w:type="dxa"/>
            <w:gridSpan w:val="2"/>
            <w:vMerge w:val="restart"/>
            <w:tcBorders>
              <w:top w:val="nil"/>
              <w:left w:val="single" w:sz="4" w:space="0" w:color="auto"/>
              <w:bottom w:val="single" w:sz="4" w:space="0" w:color="auto"/>
              <w:right w:val="single" w:sz="4" w:space="0" w:color="auto"/>
            </w:tcBorders>
            <w:vAlign w:val="center"/>
          </w:tcPr>
          <w:p w:rsidR="003C1C14" w:rsidRDefault="003C1C14">
            <w:pPr>
              <w:spacing w:line="360" w:lineRule="exact"/>
              <w:rPr>
                <w:rFonts w:cs="Times New Roman"/>
                <w:color w:val="000000"/>
              </w:rPr>
            </w:pPr>
            <w:r>
              <w:rPr>
                <w:rFonts w:cs="宋体" w:hint="eastAsia"/>
                <w:color w:val="000000"/>
              </w:rPr>
              <w:t>云主机</w:t>
            </w:r>
          </w:p>
        </w:tc>
        <w:tc>
          <w:tcPr>
            <w:tcW w:w="2165" w:type="dxa"/>
            <w:vMerge w:val="restart"/>
            <w:tcBorders>
              <w:top w:val="nil"/>
              <w:left w:val="single" w:sz="4" w:space="0" w:color="auto"/>
              <w:bottom w:val="single" w:sz="4" w:space="0" w:color="auto"/>
              <w:right w:val="single" w:sz="4" w:space="0" w:color="auto"/>
            </w:tcBorders>
            <w:vAlign w:val="center"/>
          </w:tcPr>
          <w:p w:rsidR="003C1C14" w:rsidRDefault="003C1C14">
            <w:pPr>
              <w:spacing w:line="360" w:lineRule="exact"/>
              <w:rPr>
                <w:rFonts w:cs="Times New Roman"/>
                <w:color w:val="000000"/>
              </w:rPr>
            </w:pPr>
            <w:r>
              <w:rPr>
                <w:rFonts w:cs="宋体" w:hint="eastAsia"/>
                <w:color w:val="000000"/>
              </w:rPr>
              <w:t>按单核</w:t>
            </w:r>
            <w:r>
              <w:rPr>
                <w:color w:val="000000"/>
              </w:rPr>
              <w:t>vCPU</w:t>
            </w:r>
            <w:r>
              <w:rPr>
                <w:rFonts w:cs="宋体" w:hint="eastAsia"/>
                <w:color w:val="000000"/>
              </w:rPr>
              <w:t>、</w:t>
            </w:r>
            <w:r>
              <w:rPr>
                <w:color w:val="000000"/>
              </w:rPr>
              <w:t>1GB</w:t>
            </w:r>
            <w:r>
              <w:rPr>
                <w:rFonts w:cs="宋体" w:hint="eastAsia"/>
                <w:color w:val="000000"/>
              </w:rPr>
              <w:t>内存为单位</w:t>
            </w:r>
          </w:p>
        </w:tc>
        <w:tc>
          <w:tcPr>
            <w:tcW w:w="2570" w:type="dxa"/>
            <w:tcBorders>
              <w:top w:val="nil"/>
              <w:left w:val="nil"/>
              <w:bottom w:val="single" w:sz="4" w:space="0" w:color="auto"/>
              <w:right w:val="single" w:sz="4" w:space="0" w:color="auto"/>
            </w:tcBorders>
            <w:vAlign w:val="center"/>
          </w:tcPr>
          <w:p w:rsidR="003C1C14" w:rsidRDefault="003C1C14">
            <w:pPr>
              <w:spacing w:line="360" w:lineRule="exact"/>
              <w:rPr>
                <w:color w:val="000000"/>
              </w:rPr>
            </w:pPr>
            <w:r>
              <w:rPr>
                <w:color w:val="000000"/>
              </w:rPr>
              <w:t>1</w:t>
            </w:r>
            <w:r>
              <w:rPr>
                <w:rFonts w:cs="宋体" w:hint="eastAsia"/>
                <w:color w:val="000000"/>
              </w:rPr>
              <w:t>核</w:t>
            </w:r>
            <w:r>
              <w:rPr>
                <w:color w:val="000000"/>
              </w:rPr>
              <w:t>vCPU</w:t>
            </w:r>
          </w:p>
        </w:tc>
        <w:tc>
          <w:tcPr>
            <w:tcW w:w="992" w:type="dxa"/>
            <w:tcBorders>
              <w:top w:val="nil"/>
              <w:left w:val="nil"/>
              <w:bottom w:val="single" w:sz="4" w:space="0" w:color="auto"/>
              <w:right w:val="single" w:sz="4" w:space="0" w:color="auto"/>
            </w:tcBorders>
            <w:vAlign w:val="center"/>
          </w:tcPr>
          <w:p w:rsidR="003C1C14" w:rsidRDefault="003C1C14">
            <w:pPr>
              <w:spacing w:line="360" w:lineRule="exact"/>
              <w:jc w:val="center"/>
              <w:rPr>
                <w:rFonts w:cs="Times New Roman"/>
                <w:color w:val="000000"/>
              </w:rPr>
            </w:pPr>
            <w:r>
              <w:rPr>
                <w:rFonts w:cs="宋体" w:hint="eastAsia"/>
                <w:color w:val="000000"/>
              </w:rPr>
              <w:t>核</w:t>
            </w:r>
          </w:p>
        </w:tc>
        <w:tc>
          <w:tcPr>
            <w:tcW w:w="1276" w:type="dxa"/>
            <w:tcBorders>
              <w:top w:val="nil"/>
              <w:left w:val="nil"/>
              <w:bottom w:val="single" w:sz="4" w:space="0" w:color="auto"/>
              <w:right w:val="double" w:sz="6" w:space="0" w:color="auto"/>
            </w:tcBorders>
            <w:vAlign w:val="center"/>
          </w:tcPr>
          <w:p w:rsidR="003C1C14" w:rsidRDefault="003C1C14">
            <w:pPr>
              <w:spacing w:line="360" w:lineRule="exact"/>
              <w:jc w:val="center"/>
              <w:rPr>
                <w:color w:val="000000"/>
              </w:rPr>
            </w:pPr>
            <w:r>
              <w:rPr>
                <w:color w:val="000000"/>
              </w:rPr>
              <w:t>818</w:t>
            </w:r>
          </w:p>
        </w:tc>
      </w:tr>
      <w:tr w:rsidR="003C1C14">
        <w:trPr>
          <w:trHeight w:val="270"/>
        </w:trPr>
        <w:tc>
          <w:tcPr>
            <w:tcW w:w="557" w:type="dxa"/>
            <w:vMerge/>
            <w:tcBorders>
              <w:top w:val="nil"/>
              <w:left w:val="double" w:sz="6" w:space="0" w:color="auto"/>
              <w:bottom w:val="single" w:sz="4" w:space="0" w:color="auto"/>
              <w:right w:val="single" w:sz="4" w:space="0" w:color="auto"/>
            </w:tcBorders>
            <w:vAlign w:val="center"/>
          </w:tcPr>
          <w:p w:rsidR="003C1C14" w:rsidRDefault="003C1C14">
            <w:pPr>
              <w:spacing w:line="360" w:lineRule="exact"/>
              <w:rPr>
                <w:rFonts w:cs="Times New Roman"/>
                <w:color w:val="000000"/>
              </w:rPr>
            </w:pPr>
          </w:p>
        </w:tc>
        <w:tc>
          <w:tcPr>
            <w:tcW w:w="1512" w:type="dxa"/>
            <w:gridSpan w:val="2"/>
            <w:vMerge/>
            <w:tcBorders>
              <w:top w:val="nil"/>
              <w:left w:val="single" w:sz="4" w:space="0" w:color="auto"/>
              <w:bottom w:val="single" w:sz="4" w:space="0" w:color="auto"/>
              <w:right w:val="single" w:sz="4" w:space="0" w:color="auto"/>
            </w:tcBorders>
            <w:vAlign w:val="center"/>
          </w:tcPr>
          <w:p w:rsidR="003C1C14" w:rsidRDefault="003C1C14">
            <w:pPr>
              <w:spacing w:line="360" w:lineRule="exact"/>
              <w:rPr>
                <w:rFonts w:cs="Times New Roman"/>
                <w:color w:val="000000"/>
              </w:rPr>
            </w:pPr>
          </w:p>
        </w:tc>
        <w:tc>
          <w:tcPr>
            <w:tcW w:w="2165" w:type="dxa"/>
            <w:vMerge/>
            <w:tcBorders>
              <w:top w:val="nil"/>
              <w:left w:val="single" w:sz="4" w:space="0" w:color="auto"/>
              <w:bottom w:val="single" w:sz="4" w:space="0" w:color="auto"/>
              <w:right w:val="single" w:sz="4" w:space="0" w:color="auto"/>
            </w:tcBorders>
            <w:vAlign w:val="center"/>
          </w:tcPr>
          <w:p w:rsidR="003C1C14" w:rsidRDefault="003C1C14">
            <w:pPr>
              <w:spacing w:line="360" w:lineRule="exact"/>
              <w:rPr>
                <w:rFonts w:cs="Times New Roman"/>
                <w:color w:val="000000"/>
              </w:rPr>
            </w:pPr>
          </w:p>
        </w:tc>
        <w:tc>
          <w:tcPr>
            <w:tcW w:w="2570" w:type="dxa"/>
            <w:tcBorders>
              <w:top w:val="nil"/>
              <w:left w:val="nil"/>
              <w:bottom w:val="single" w:sz="4" w:space="0" w:color="auto"/>
              <w:right w:val="single" w:sz="4" w:space="0" w:color="auto"/>
            </w:tcBorders>
            <w:vAlign w:val="center"/>
          </w:tcPr>
          <w:p w:rsidR="003C1C14" w:rsidRDefault="003C1C14">
            <w:pPr>
              <w:spacing w:line="360" w:lineRule="exact"/>
              <w:rPr>
                <w:rFonts w:cs="Times New Roman"/>
                <w:color w:val="000000"/>
              </w:rPr>
            </w:pPr>
            <w:r>
              <w:rPr>
                <w:color w:val="000000"/>
              </w:rPr>
              <w:t>1GB</w:t>
            </w:r>
            <w:r>
              <w:rPr>
                <w:rFonts w:cs="宋体" w:hint="eastAsia"/>
                <w:color w:val="000000"/>
              </w:rPr>
              <w:t>内存</w:t>
            </w:r>
          </w:p>
        </w:tc>
        <w:tc>
          <w:tcPr>
            <w:tcW w:w="992" w:type="dxa"/>
            <w:tcBorders>
              <w:top w:val="nil"/>
              <w:left w:val="nil"/>
              <w:bottom w:val="single" w:sz="4" w:space="0" w:color="auto"/>
              <w:right w:val="single" w:sz="4" w:space="0" w:color="auto"/>
            </w:tcBorders>
            <w:vAlign w:val="center"/>
          </w:tcPr>
          <w:p w:rsidR="003C1C14" w:rsidRDefault="003C1C14">
            <w:pPr>
              <w:spacing w:line="360" w:lineRule="exact"/>
              <w:jc w:val="center"/>
              <w:rPr>
                <w:color w:val="000000"/>
              </w:rPr>
            </w:pPr>
            <w:r>
              <w:rPr>
                <w:color w:val="000000"/>
              </w:rPr>
              <w:t>1GB</w:t>
            </w:r>
          </w:p>
        </w:tc>
        <w:tc>
          <w:tcPr>
            <w:tcW w:w="1276" w:type="dxa"/>
            <w:tcBorders>
              <w:top w:val="nil"/>
              <w:left w:val="nil"/>
              <w:bottom w:val="single" w:sz="4" w:space="0" w:color="auto"/>
              <w:right w:val="double" w:sz="6" w:space="0" w:color="auto"/>
            </w:tcBorders>
            <w:vAlign w:val="center"/>
          </w:tcPr>
          <w:p w:rsidR="003C1C14" w:rsidRDefault="003C1C14">
            <w:pPr>
              <w:spacing w:line="360" w:lineRule="exact"/>
              <w:jc w:val="center"/>
              <w:rPr>
                <w:color w:val="000000"/>
              </w:rPr>
            </w:pPr>
            <w:r>
              <w:rPr>
                <w:color w:val="000000"/>
              </w:rPr>
              <w:t>1636</w:t>
            </w:r>
          </w:p>
        </w:tc>
      </w:tr>
      <w:tr w:rsidR="003C1C14">
        <w:trPr>
          <w:trHeight w:val="270"/>
        </w:trPr>
        <w:tc>
          <w:tcPr>
            <w:tcW w:w="557" w:type="dxa"/>
            <w:vMerge/>
            <w:tcBorders>
              <w:top w:val="nil"/>
              <w:left w:val="double" w:sz="6" w:space="0" w:color="auto"/>
              <w:bottom w:val="single" w:sz="4" w:space="0" w:color="auto"/>
              <w:right w:val="single" w:sz="4" w:space="0" w:color="auto"/>
            </w:tcBorders>
            <w:vAlign w:val="center"/>
          </w:tcPr>
          <w:p w:rsidR="003C1C14" w:rsidRDefault="003C1C14">
            <w:pPr>
              <w:spacing w:line="360" w:lineRule="exact"/>
              <w:rPr>
                <w:rFonts w:cs="Times New Roman"/>
                <w:color w:val="000000"/>
              </w:rPr>
            </w:pPr>
          </w:p>
        </w:tc>
        <w:tc>
          <w:tcPr>
            <w:tcW w:w="1512" w:type="dxa"/>
            <w:gridSpan w:val="2"/>
            <w:vMerge/>
            <w:tcBorders>
              <w:top w:val="nil"/>
              <w:left w:val="single" w:sz="4" w:space="0" w:color="auto"/>
              <w:bottom w:val="single" w:sz="4" w:space="0" w:color="auto"/>
              <w:right w:val="single" w:sz="4" w:space="0" w:color="auto"/>
            </w:tcBorders>
            <w:vAlign w:val="center"/>
          </w:tcPr>
          <w:p w:rsidR="003C1C14" w:rsidRDefault="003C1C14">
            <w:pPr>
              <w:spacing w:line="360" w:lineRule="exact"/>
              <w:rPr>
                <w:rFonts w:cs="Times New Roman"/>
                <w:color w:val="000000"/>
              </w:rPr>
            </w:pPr>
          </w:p>
        </w:tc>
        <w:tc>
          <w:tcPr>
            <w:tcW w:w="2165" w:type="dxa"/>
            <w:vMerge/>
            <w:tcBorders>
              <w:top w:val="nil"/>
              <w:left w:val="single" w:sz="4" w:space="0" w:color="auto"/>
              <w:bottom w:val="single" w:sz="4" w:space="0" w:color="auto"/>
              <w:right w:val="single" w:sz="4" w:space="0" w:color="auto"/>
            </w:tcBorders>
            <w:vAlign w:val="center"/>
          </w:tcPr>
          <w:p w:rsidR="003C1C14" w:rsidRDefault="003C1C14">
            <w:pPr>
              <w:spacing w:line="360" w:lineRule="exact"/>
              <w:rPr>
                <w:rFonts w:cs="Times New Roman"/>
                <w:color w:val="000000"/>
              </w:rPr>
            </w:pPr>
          </w:p>
        </w:tc>
        <w:tc>
          <w:tcPr>
            <w:tcW w:w="2570" w:type="dxa"/>
            <w:tcBorders>
              <w:top w:val="nil"/>
              <w:left w:val="nil"/>
              <w:bottom w:val="single" w:sz="4" w:space="0" w:color="auto"/>
              <w:right w:val="single" w:sz="4" w:space="0" w:color="auto"/>
            </w:tcBorders>
            <w:vAlign w:val="center"/>
          </w:tcPr>
          <w:p w:rsidR="003C1C14" w:rsidRDefault="003C1C14">
            <w:pPr>
              <w:spacing w:line="360" w:lineRule="exact"/>
              <w:rPr>
                <w:rFonts w:cs="Times New Roman"/>
                <w:color w:val="000000"/>
              </w:rPr>
            </w:pPr>
            <w:r>
              <w:rPr>
                <w:rFonts w:cs="宋体" w:hint="eastAsia"/>
                <w:color w:val="000000"/>
              </w:rPr>
              <w:t>操作系统</w:t>
            </w:r>
          </w:p>
        </w:tc>
        <w:tc>
          <w:tcPr>
            <w:tcW w:w="992" w:type="dxa"/>
            <w:tcBorders>
              <w:top w:val="nil"/>
              <w:left w:val="nil"/>
              <w:bottom w:val="single" w:sz="4" w:space="0" w:color="auto"/>
              <w:right w:val="single" w:sz="4" w:space="0" w:color="auto"/>
            </w:tcBorders>
            <w:vAlign w:val="center"/>
          </w:tcPr>
          <w:p w:rsidR="003C1C14" w:rsidRDefault="003C1C14">
            <w:pPr>
              <w:spacing w:line="360" w:lineRule="exact"/>
              <w:jc w:val="center"/>
              <w:rPr>
                <w:rFonts w:cs="Times New Roman"/>
                <w:color w:val="000000"/>
              </w:rPr>
            </w:pPr>
            <w:r>
              <w:rPr>
                <w:rFonts w:cs="宋体" w:hint="eastAsia"/>
                <w:color w:val="000000"/>
              </w:rPr>
              <w:t>个</w:t>
            </w:r>
          </w:p>
        </w:tc>
        <w:tc>
          <w:tcPr>
            <w:tcW w:w="1276" w:type="dxa"/>
            <w:tcBorders>
              <w:top w:val="nil"/>
              <w:left w:val="nil"/>
              <w:bottom w:val="single" w:sz="4" w:space="0" w:color="auto"/>
              <w:right w:val="double" w:sz="6" w:space="0" w:color="auto"/>
            </w:tcBorders>
            <w:vAlign w:val="center"/>
          </w:tcPr>
          <w:p w:rsidR="003C1C14" w:rsidRDefault="003C1C14">
            <w:pPr>
              <w:spacing w:line="360" w:lineRule="exact"/>
              <w:jc w:val="center"/>
              <w:rPr>
                <w:color w:val="000000"/>
              </w:rPr>
            </w:pPr>
            <w:r>
              <w:rPr>
                <w:color w:val="000000"/>
              </w:rPr>
              <w:t>97</w:t>
            </w:r>
          </w:p>
        </w:tc>
      </w:tr>
      <w:tr w:rsidR="003C1C14">
        <w:trPr>
          <w:trHeight w:val="270"/>
        </w:trPr>
        <w:tc>
          <w:tcPr>
            <w:tcW w:w="557" w:type="dxa"/>
            <w:vMerge w:val="restart"/>
            <w:tcBorders>
              <w:top w:val="nil"/>
              <w:left w:val="double" w:sz="6" w:space="0" w:color="auto"/>
              <w:bottom w:val="single" w:sz="4" w:space="0" w:color="auto"/>
              <w:right w:val="single" w:sz="4" w:space="0" w:color="auto"/>
            </w:tcBorders>
            <w:vAlign w:val="center"/>
          </w:tcPr>
          <w:p w:rsidR="003C1C14" w:rsidRDefault="003C1C14">
            <w:pPr>
              <w:spacing w:line="360" w:lineRule="exact"/>
              <w:jc w:val="center"/>
              <w:rPr>
                <w:color w:val="000000"/>
              </w:rPr>
            </w:pPr>
            <w:r>
              <w:rPr>
                <w:color w:val="000000"/>
              </w:rPr>
              <w:t>2</w:t>
            </w:r>
          </w:p>
        </w:tc>
        <w:tc>
          <w:tcPr>
            <w:tcW w:w="1512" w:type="dxa"/>
            <w:gridSpan w:val="2"/>
            <w:vMerge w:val="restart"/>
            <w:tcBorders>
              <w:top w:val="nil"/>
              <w:left w:val="single" w:sz="4" w:space="0" w:color="auto"/>
              <w:bottom w:val="single" w:sz="4" w:space="0" w:color="auto"/>
              <w:right w:val="single" w:sz="4" w:space="0" w:color="auto"/>
            </w:tcBorders>
            <w:vAlign w:val="center"/>
          </w:tcPr>
          <w:p w:rsidR="003C1C14" w:rsidRDefault="003C1C14">
            <w:pPr>
              <w:spacing w:line="360" w:lineRule="exact"/>
              <w:jc w:val="center"/>
              <w:rPr>
                <w:rFonts w:cs="Times New Roman"/>
                <w:color w:val="000000"/>
              </w:rPr>
            </w:pPr>
            <w:r>
              <w:rPr>
                <w:rFonts w:cs="宋体" w:hint="eastAsia"/>
                <w:color w:val="000000"/>
              </w:rPr>
              <w:t>云存储空间</w:t>
            </w:r>
          </w:p>
        </w:tc>
        <w:tc>
          <w:tcPr>
            <w:tcW w:w="2165" w:type="dxa"/>
            <w:vMerge w:val="restart"/>
            <w:tcBorders>
              <w:top w:val="nil"/>
              <w:left w:val="single" w:sz="4" w:space="0" w:color="auto"/>
              <w:bottom w:val="single" w:sz="4" w:space="0" w:color="auto"/>
              <w:right w:val="single" w:sz="4" w:space="0" w:color="auto"/>
            </w:tcBorders>
            <w:vAlign w:val="center"/>
          </w:tcPr>
          <w:p w:rsidR="003C1C14" w:rsidRDefault="003C1C14">
            <w:pPr>
              <w:spacing w:line="360" w:lineRule="exact"/>
              <w:rPr>
                <w:rFonts w:cs="Times New Roman"/>
                <w:color w:val="000000"/>
              </w:rPr>
            </w:pPr>
            <w:r>
              <w:rPr>
                <w:rFonts w:cs="宋体" w:hint="eastAsia"/>
                <w:color w:val="000000"/>
              </w:rPr>
              <w:t>块存储</w:t>
            </w:r>
          </w:p>
        </w:tc>
        <w:tc>
          <w:tcPr>
            <w:tcW w:w="2570" w:type="dxa"/>
            <w:tcBorders>
              <w:top w:val="nil"/>
              <w:left w:val="nil"/>
              <w:bottom w:val="single" w:sz="4" w:space="0" w:color="auto"/>
              <w:right w:val="single" w:sz="4" w:space="0" w:color="auto"/>
            </w:tcBorders>
            <w:vAlign w:val="center"/>
          </w:tcPr>
          <w:p w:rsidR="003C1C14" w:rsidRDefault="003C1C14">
            <w:pPr>
              <w:spacing w:line="360" w:lineRule="exact"/>
              <w:rPr>
                <w:rFonts w:cs="Times New Roman"/>
                <w:color w:val="000000"/>
              </w:rPr>
            </w:pPr>
            <w:r>
              <w:rPr>
                <w:rFonts w:cs="宋体" w:hint="eastAsia"/>
                <w:color w:val="000000"/>
              </w:rPr>
              <w:t>普通云硬盘</w:t>
            </w:r>
          </w:p>
        </w:tc>
        <w:tc>
          <w:tcPr>
            <w:tcW w:w="992" w:type="dxa"/>
            <w:tcBorders>
              <w:top w:val="nil"/>
              <w:left w:val="nil"/>
              <w:bottom w:val="single" w:sz="4" w:space="0" w:color="auto"/>
              <w:right w:val="single" w:sz="4" w:space="0" w:color="auto"/>
            </w:tcBorders>
            <w:vAlign w:val="center"/>
          </w:tcPr>
          <w:p w:rsidR="003C1C14" w:rsidRDefault="003C1C14">
            <w:pPr>
              <w:spacing w:line="360" w:lineRule="exact"/>
              <w:jc w:val="center"/>
              <w:rPr>
                <w:color w:val="000000"/>
              </w:rPr>
            </w:pPr>
            <w:r>
              <w:rPr>
                <w:color w:val="000000"/>
              </w:rPr>
              <w:t>100GB</w:t>
            </w:r>
          </w:p>
        </w:tc>
        <w:tc>
          <w:tcPr>
            <w:tcW w:w="1276" w:type="dxa"/>
            <w:tcBorders>
              <w:top w:val="nil"/>
              <w:left w:val="nil"/>
              <w:bottom w:val="single" w:sz="4" w:space="0" w:color="auto"/>
              <w:right w:val="double" w:sz="6" w:space="0" w:color="auto"/>
            </w:tcBorders>
            <w:vAlign w:val="center"/>
          </w:tcPr>
          <w:p w:rsidR="003C1C14" w:rsidRDefault="003C1C14">
            <w:pPr>
              <w:spacing w:line="360" w:lineRule="exact"/>
              <w:jc w:val="center"/>
              <w:rPr>
                <w:color w:val="000000"/>
              </w:rPr>
            </w:pPr>
            <w:r>
              <w:rPr>
                <w:color w:val="000000"/>
              </w:rPr>
              <w:t>146.2</w:t>
            </w:r>
          </w:p>
        </w:tc>
      </w:tr>
      <w:tr w:rsidR="003C1C14">
        <w:trPr>
          <w:trHeight w:val="270"/>
        </w:trPr>
        <w:tc>
          <w:tcPr>
            <w:tcW w:w="557" w:type="dxa"/>
            <w:vMerge/>
            <w:tcBorders>
              <w:top w:val="nil"/>
              <w:left w:val="double" w:sz="6" w:space="0" w:color="auto"/>
              <w:bottom w:val="single" w:sz="4" w:space="0" w:color="auto"/>
              <w:right w:val="single" w:sz="4" w:space="0" w:color="auto"/>
            </w:tcBorders>
            <w:vAlign w:val="center"/>
          </w:tcPr>
          <w:p w:rsidR="003C1C14" w:rsidRDefault="003C1C14">
            <w:pPr>
              <w:spacing w:line="360" w:lineRule="exact"/>
              <w:rPr>
                <w:rFonts w:cs="Times New Roman"/>
                <w:color w:val="000000"/>
              </w:rPr>
            </w:pPr>
          </w:p>
        </w:tc>
        <w:tc>
          <w:tcPr>
            <w:tcW w:w="1512" w:type="dxa"/>
            <w:gridSpan w:val="2"/>
            <w:vMerge/>
            <w:tcBorders>
              <w:top w:val="nil"/>
              <w:left w:val="single" w:sz="4" w:space="0" w:color="auto"/>
              <w:bottom w:val="single" w:sz="4" w:space="0" w:color="auto"/>
              <w:right w:val="single" w:sz="4" w:space="0" w:color="auto"/>
            </w:tcBorders>
            <w:vAlign w:val="center"/>
          </w:tcPr>
          <w:p w:rsidR="003C1C14" w:rsidRDefault="003C1C14">
            <w:pPr>
              <w:spacing w:line="360" w:lineRule="exact"/>
              <w:rPr>
                <w:rFonts w:cs="Times New Roman"/>
                <w:color w:val="000000"/>
              </w:rPr>
            </w:pPr>
          </w:p>
        </w:tc>
        <w:tc>
          <w:tcPr>
            <w:tcW w:w="2165" w:type="dxa"/>
            <w:vMerge/>
            <w:tcBorders>
              <w:top w:val="nil"/>
              <w:left w:val="single" w:sz="4" w:space="0" w:color="auto"/>
              <w:bottom w:val="single" w:sz="4" w:space="0" w:color="auto"/>
              <w:right w:val="single" w:sz="4" w:space="0" w:color="auto"/>
            </w:tcBorders>
            <w:vAlign w:val="center"/>
          </w:tcPr>
          <w:p w:rsidR="003C1C14" w:rsidRDefault="003C1C14">
            <w:pPr>
              <w:spacing w:line="360" w:lineRule="exact"/>
              <w:rPr>
                <w:rFonts w:cs="Times New Roman"/>
                <w:color w:val="000000"/>
              </w:rPr>
            </w:pPr>
          </w:p>
        </w:tc>
        <w:tc>
          <w:tcPr>
            <w:tcW w:w="2570" w:type="dxa"/>
            <w:tcBorders>
              <w:top w:val="nil"/>
              <w:left w:val="nil"/>
              <w:bottom w:val="single" w:sz="4" w:space="0" w:color="auto"/>
              <w:right w:val="single" w:sz="4" w:space="0" w:color="auto"/>
            </w:tcBorders>
            <w:vAlign w:val="center"/>
          </w:tcPr>
          <w:p w:rsidR="003C1C14" w:rsidRDefault="003C1C14">
            <w:pPr>
              <w:spacing w:line="360" w:lineRule="exact"/>
              <w:rPr>
                <w:rFonts w:cs="Times New Roman"/>
                <w:color w:val="000000"/>
              </w:rPr>
            </w:pPr>
            <w:r>
              <w:rPr>
                <w:rFonts w:cs="宋体" w:hint="eastAsia"/>
                <w:color w:val="000000"/>
              </w:rPr>
              <w:t>高效云硬盘</w:t>
            </w:r>
          </w:p>
        </w:tc>
        <w:tc>
          <w:tcPr>
            <w:tcW w:w="992" w:type="dxa"/>
            <w:tcBorders>
              <w:top w:val="nil"/>
              <w:left w:val="nil"/>
              <w:bottom w:val="single" w:sz="4" w:space="0" w:color="auto"/>
              <w:right w:val="single" w:sz="4" w:space="0" w:color="auto"/>
            </w:tcBorders>
            <w:vAlign w:val="center"/>
          </w:tcPr>
          <w:p w:rsidR="003C1C14" w:rsidRDefault="003C1C14">
            <w:pPr>
              <w:spacing w:line="360" w:lineRule="exact"/>
              <w:jc w:val="center"/>
              <w:rPr>
                <w:color w:val="000000"/>
              </w:rPr>
            </w:pPr>
            <w:r>
              <w:rPr>
                <w:color w:val="000000"/>
              </w:rPr>
              <w:t>100GB</w:t>
            </w:r>
          </w:p>
        </w:tc>
        <w:tc>
          <w:tcPr>
            <w:tcW w:w="1276" w:type="dxa"/>
            <w:tcBorders>
              <w:top w:val="nil"/>
              <w:left w:val="nil"/>
              <w:bottom w:val="single" w:sz="4" w:space="0" w:color="auto"/>
              <w:right w:val="double" w:sz="6" w:space="0" w:color="auto"/>
            </w:tcBorders>
            <w:vAlign w:val="center"/>
          </w:tcPr>
          <w:p w:rsidR="003C1C14" w:rsidRDefault="003C1C14">
            <w:pPr>
              <w:spacing w:line="360" w:lineRule="exact"/>
              <w:jc w:val="center"/>
              <w:rPr>
                <w:color w:val="000000"/>
              </w:rPr>
            </w:pPr>
            <w:r>
              <w:rPr>
                <w:color w:val="000000"/>
              </w:rPr>
              <w:t>20</w:t>
            </w:r>
          </w:p>
        </w:tc>
      </w:tr>
      <w:tr w:rsidR="003C1C14">
        <w:trPr>
          <w:trHeight w:val="300"/>
        </w:trPr>
        <w:tc>
          <w:tcPr>
            <w:tcW w:w="557" w:type="dxa"/>
            <w:vMerge/>
            <w:tcBorders>
              <w:top w:val="nil"/>
              <w:left w:val="double" w:sz="6" w:space="0" w:color="auto"/>
              <w:bottom w:val="single" w:sz="4" w:space="0" w:color="auto"/>
              <w:right w:val="single" w:sz="4" w:space="0" w:color="auto"/>
            </w:tcBorders>
            <w:vAlign w:val="center"/>
          </w:tcPr>
          <w:p w:rsidR="003C1C14" w:rsidRDefault="003C1C14">
            <w:pPr>
              <w:spacing w:line="360" w:lineRule="exact"/>
              <w:rPr>
                <w:rFonts w:cs="Times New Roman"/>
                <w:color w:val="000000"/>
              </w:rPr>
            </w:pPr>
          </w:p>
        </w:tc>
        <w:tc>
          <w:tcPr>
            <w:tcW w:w="1512" w:type="dxa"/>
            <w:gridSpan w:val="2"/>
            <w:vMerge/>
            <w:tcBorders>
              <w:top w:val="nil"/>
              <w:left w:val="single" w:sz="4" w:space="0" w:color="auto"/>
              <w:bottom w:val="single" w:sz="4" w:space="0" w:color="auto"/>
              <w:right w:val="single" w:sz="4" w:space="0" w:color="auto"/>
            </w:tcBorders>
            <w:vAlign w:val="center"/>
          </w:tcPr>
          <w:p w:rsidR="003C1C14" w:rsidRDefault="003C1C14">
            <w:pPr>
              <w:spacing w:line="360" w:lineRule="exact"/>
              <w:rPr>
                <w:rFonts w:cs="Times New Roman"/>
                <w:color w:val="000000"/>
              </w:rPr>
            </w:pPr>
          </w:p>
        </w:tc>
        <w:tc>
          <w:tcPr>
            <w:tcW w:w="2165" w:type="dxa"/>
            <w:vMerge/>
            <w:tcBorders>
              <w:top w:val="nil"/>
              <w:left w:val="single" w:sz="4" w:space="0" w:color="auto"/>
              <w:bottom w:val="single" w:sz="4" w:space="0" w:color="auto"/>
              <w:right w:val="single" w:sz="4" w:space="0" w:color="auto"/>
            </w:tcBorders>
            <w:vAlign w:val="center"/>
          </w:tcPr>
          <w:p w:rsidR="003C1C14" w:rsidRDefault="003C1C14">
            <w:pPr>
              <w:spacing w:line="360" w:lineRule="exact"/>
              <w:rPr>
                <w:rFonts w:cs="Times New Roman"/>
                <w:color w:val="000000"/>
              </w:rPr>
            </w:pPr>
          </w:p>
        </w:tc>
        <w:tc>
          <w:tcPr>
            <w:tcW w:w="2570" w:type="dxa"/>
            <w:tcBorders>
              <w:top w:val="nil"/>
              <w:left w:val="nil"/>
              <w:bottom w:val="single" w:sz="4" w:space="0" w:color="auto"/>
              <w:right w:val="single" w:sz="4" w:space="0" w:color="auto"/>
            </w:tcBorders>
            <w:vAlign w:val="center"/>
          </w:tcPr>
          <w:p w:rsidR="003C1C14" w:rsidRDefault="003C1C14">
            <w:pPr>
              <w:spacing w:line="360" w:lineRule="exact"/>
              <w:rPr>
                <w:rFonts w:cs="Times New Roman"/>
                <w:color w:val="000000"/>
              </w:rPr>
            </w:pPr>
            <w:r>
              <w:rPr>
                <w:rFonts w:cs="宋体" w:hint="eastAsia"/>
                <w:color w:val="000000"/>
              </w:rPr>
              <w:t>普通共享云硬盘</w:t>
            </w:r>
          </w:p>
        </w:tc>
        <w:tc>
          <w:tcPr>
            <w:tcW w:w="992" w:type="dxa"/>
            <w:tcBorders>
              <w:top w:val="nil"/>
              <w:left w:val="nil"/>
              <w:bottom w:val="single" w:sz="4" w:space="0" w:color="auto"/>
              <w:right w:val="single" w:sz="4" w:space="0" w:color="auto"/>
            </w:tcBorders>
            <w:vAlign w:val="center"/>
          </w:tcPr>
          <w:p w:rsidR="003C1C14" w:rsidRDefault="003C1C14">
            <w:pPr>
              <w:spacing w:line="360" w:lineRule="exact"/>
              <w:jc w:val="center"/>
              <w:rPr>
                <w:color w:val="000000"/>
              </w:rPr>
            </w:pPr>
            <w:r>
              <w:rPr>
                <w:color w:val="000000"/>
              </w:rPr>
              <w:t>100GB</w:t>
            </w:r>
          </w:p>
        </w:tc>
        <w:tc>
          <w:tcPr>
            <w:tcW w:w="1276" w:type="dxa"/>
            <w:tcBorders>
              <w:top w:val="nil"/>
              <w:left w:val="nil"/>
              <w:bottom w:val="single" w:sz="4" w:space="0" w:color="auto"/>
              <w:right w:val="double" w:sz="6" w:space="0" w:color="auto"/>
            </w:tcBorders>
            <w:vAlign w:val="center"/>
          </w:tcPr>
          <w:p w:rsidR="003C1C14" w:rsidRDefault="003C1C14">
            <w:pPr>
              <w:spacing w:line="360" w:lineRule="exact"/>
              <w:jc w:val="center"/>
              <w:rPr>
                <w:color w:val="000000"/>
              </w:rPr>
            </w:pPr>
            <w:r>
              <w:rPr>
                <w:color w:val="000000"/>
              </w:rPr>
              <w:t>20</w:t>
            </w:r>
          </w:p>
        </w:tc>
      </w:tr>
      <w:tr w:rsidR="003C1C14">
        <w:trPr>
          <w:trHeight w:val="300"/>
        </w:trPr>
        <w:tc>
          <w:tcPr>
            <w:tcW w:w="557" w:type="dxa"/>
            <w:vMerge/>
            <w:tcBorders>
              <w:top w:val="nil"/>
              <w:left w:val="double" w:sz="6" w:space="0" w:color="auto"/>
              <w:bottom w:val="single" w:sz="4" w:space="0" w:color="auto"/>
              <w:right w:val="single" w:sz="4" w:space="0" w:color="auto"/>
            </w:tcBorders>
            <w:vAlign w:val="center"/>
          </w:tcPr>
          <w:p w:rsidR="003C1C14" w:rsidRDefault="003C1C14">
            <w:pPr>
              <w:spacing w:line="360" w:lineRule="exact"/>
              <w:rPr>
                <w:rFonts w:cs="Times New Roman"/>
                <w:color w:val="000000"/>
              </w:rPr>
            </w:pPr>
          </w:p>
        </w:tc>
        <w:tc>
          <w:tcPr>
            <w:tcW w:w="1512" w:type="dxa"/>
            <w:gridSpan w:val="2"/>
            <w:vMerge/>
            <w:tcBorders>
              <w:top w:val="nil"/>
              <w:left w:val="single" w:sz="4" w:space="0" w:color="auto"/>
              <w:bottom w:val="single" w:sz="4" w:space="0" w:color="auto"/>
              <w:right w:val="single" w:sz="4" w:space="0" w:color="auto"/>
            </w:tcBorders>
            <w:vAlign w:val="center"/>
          </w:tcPr>
          <w:p w:rsidR="003C1C14" w:rsidRDefault="003C1C14">
            <w:pPr>
              <w:spacing w:line="360" w:lineRule="exact"/>
              <w:rPr>
                <w:rFonts w:cs="Times New Roman"/>
                <w:color w:val="000000"/>
              </w:rPr>
            </w:pPr>
          </w:p>
        </w:tc>
        <w:tc>
          <w:tcPr>
            <w:tcW w:w="2165" w:type="dxa"/>
            <w:vMerge/>
            <w:tcBorders>
              <w:top w:val="nil"/>
              <w:left w:val="single" w:sz="4" w:space="0" w:color="auto"/>
              <w:bottom w:val="single" w:sz="4" w:space="0" w:color="auto"/>
              <w:right w:val="single" w:sz="4" w:space="0" w:color="auto"/>
            </w:tcBorders>
            <w:vAlign w:val="center"/>
          </w:tcPr>
          <w:p w:rsidR="003C1C14" w:rsidRDefault="003C1C14">
            <w:pPr>
              <w:spacing w:line="360" w:lineRule="exact"/>
              <w:rPr>
                <w:rFonts w:cs="Times New Roman"/>
                <w:color w:val="000000"/>
              </w:rPr>
            </w:pPr>
          </w:p>
        </w:tc>
        <w:tc>
          <w:tcPr>
            <w:tcW w:w="2570" w:type="dxa"/>
            <w:tcBorders>
              <w:top w:val="nil"/>
              <w:left w:val="nil"/>
              <w:bottom w:val="single" w:sz="4" w:space="0" w:color="auto"/>
              <w:right w:val="single" w:sz="4" w:space="0" w:color="auto"/>
            </w:tcBorders>
            <w:vAlign w:val="center"/>
          </w:tcPr>
          <w:p w:rsidR="003C1C14" w:rsidRDefault="003C1C14">
            <w:pPr>
              <w:spacing w:line="360" w:lineRule="exact"/>
              <w:rPr>
                <w:rFonts w:cs="Times New Roman"/>
                <w:color w:val="000000"/>
              </w:rPr>
            </w:pPr>
            <w:r>
              <w:rPr>
                <w:rFonts w:cs="宋体" w:hint="eastAsia"/>
                <w:color w:val="000000"/>
              </w:rPr>
              <w:t>高效共享云硬盘</w:t>
            </w:r>
          </w:p>
        </w:tc>
        <w:tc>
          <w:tcPr>
            <w:tcW w:w="992" w:type="dxa"/>
            <w:tcBorders>
              <w:top w:val="nil"/>
              <w:left w:val="nil"/>
              <w:bottom w:val="single" w:sz="4" w:space="0" w:color="auto"/>
              <w:right w:val="single" w:sz="4" w:space="0" w:color="auto"/>
            </w:tcBorders>
            <w:vAlign w:val="center"/>
          </w:tcPr>
          <w:p w:rsidR="003C1C14" w:rsidRDefault="003C1C14">
            <w:pPr>
              <w:spacing w:line="360" w:lineRule="exact"/>
              <w:jc w:val="center"/>
              <w:rPr>
                <w:color w:val="000000"/>
              </w:rPr>
            </w:pPr>
            <w:r>
              <w:rPr>
                <w:color w:val="000000"/>
              </w:rPr>
              <w:t>100GB</w:t>
            </w:r>
          </w:p>
        </w:tc>
        <w:tc>
          <w:tcPr>
            <w:tcW w:w="1276" w:type="dxa"/>
            <w:tcBorders>
              <w:top w:val="nil"/>
              <w:left w:val="nil"/>
              <w:bottom w:val="single" w:sz="4" w:space="0" w:color="auto"/>
              <w:right w:val="double" w:sz="6" w:space="0" w:color="auto"/>
            </w:tcBorders>
            <w:vAlign w:val="center"/>
          </w:tcPr>
          <w:p w:rsidR="003C1C14" w:rsidRDefault="003C1C14">
            <w:pPr>
              <w:spacing w:line="360" w:lineRule="exact"/>
              <w:jc w:val="center"/>
              <w:rPr>
                <w:color w:val="000000"/>
              </w:rPr>
            </w:pPr>
            <w:r>
              <w:rPr>
                <w:color w:val="000000"/>
              </w:rPr>
              <w:t>0</w:t>
            </w:r>
          </w:p>
        </w:tc>
      </w:tr>
      <w:tr w:rsidR="003C1C14">
        <w:trPr>
          <w:trHeight w:val="300"/>
        </w:trPr>
        <w:tc>
          <w:tcPr>
            <w:tcW w:w="557" w:type="dxa"/>
            <w:vMerge/>
            <w:tcBorders>
              <w:top w:val="nil"/>
              <w:left w:val="double" w:sz="6" w:space="0" w:color="auto"/>
              <w:bottom w:val="single" w:sz="4" w:space="0" w:color="auto"/>
              <w:right w:val="single" w:sz="4" w:space="0" w:color="auto"/>
            </w:tcBorders>
            <w:vAlign w:val="center"/>
          </w:tcPr>
          <w:p w:rsidR="003C1C14" w:rsidRDefault="003C1C14">
            <w:pPr>
              <w:spacing w:line="360" w:lineRule="exact"/>
              <w:rPr>
                <w:rFonts w:cs="Times New Roman"/>
                <w:color w:val="000000"/>
              </w:rPr>
            </w:pPr>
          </w:p>
        </w:tc>
        <w:tc>
          <w:tcPr>
            <w:tcW w:w="1512" w:type="dxa"/>
            <w:gridSpan w:val="2"/>
            <w:vMerge/>
            <w:tcBorders>
              <w:top w:val="nil"/>
              <w:left w:val="single" w:sz="4" w:space="0" w:color="auto"/>
              <w:bottom w:val="single" w:sz="4" w:space="0" w:color="auto"/>
              <w:right w:val="single" w:sz="4" w:space="0" w:color="auto"/>
            </w:tcBorders>
            <w:vAlign w:val="center"/>
          </w:tcPr>
          <w:p w:rsidR="003C1C14" w:rsidRDefault="003C1C14">
            <w:pPr>
              <w:spacing w:line="360" w:lineRule="exact"/>
              <w:rPr>
                <w:rFonts w:cs="Times New Roman"/>
                <w:color w:val="000000"/>
              </w:rPr>
            </w:pPr>
          </w:p>
        </w:tc>
        <w:tc>
          <w:tcPr>
            <w:tcW w:w="2165" w:type="dxa"/>
            <w:vMerge w:val="restart"/>
            <w:tcBorders>
              <w:top w:val="nil"/>
              <w:left w:val="single" w:sz="4" w:space="0" w:color="auto"/>
              <w:bottom w:val="single" w:sz="4" w:space="0" w:color="auto"/>
              <w:right w:val="single" w:sz="4" w:space="0" w:color="auto"/>
            </w:tcBorders>
            <w:vAlign w:val="center"/>
          </w:tcPr>
          <w:p w:rsidR="003C1C14" w:rsidRDefault="003C1C14">
            <w:pPr>
              <w:spacing w:line="360" w:lineRule="exact"/>
              <w:rPr>
                <w:rFonts w:cs="Times New Roman"/>
                <w:color w:val="000000"/>
              </w:rPr>
            </w:pPr>
            <w:r>
              <w:rPr>
                <w:rFonts w:cs="宋体" w:hint="eastAsia"/>
                <w:color w:val="000000"/>
              </w:rPr>
              <w:t>文件存储</w:t>
            </w:r>
          </w:p>
        </w:tc>
        <w:tc>
          <w:tcPr>
            <w:tcW w:w="2570" w:type="dxa"/>
            <w:tcBorders>
              <w:top w:val="nil"/>
              <w:left w:val="nil"/>
              <w:bottom w:val="single" w:sz="4" w:space="0" w:color="auto"/>
              <w:right w:val="single" w:sz="4" w:space="0" w:color="auto"/>
            </w:tcBorders>
            <w:vAlign w:val="center"/>
          </w:tcPr>
          <w:p w:rsidR="003C1C14" w:rsidRDefault="003C1C14">
            <w:pPr>
              <w:spacing w:line="360" w:lineRule="exact"/>
              <w:rPr>
                <w:rFonts w:cs="Times New Roman"/>
                <w:color w:val="000000"/>
              </w:rPr>
            </w:pPr>
            <w:r>
              <w:rPr>
                <w:rFonts w:cs="宋体" w:hint="eastAsia"/>
                <w:color w:val="000000"/>
              </w:rPr>
              <w:t>标准型文件存储</w:t>
            </w:r>
          </w:p>
        </w:tc>
        <w:tc>
          <w:tcPr>
            <w:tcW w:w="992" w:type="dxa"/>
            <w:tcBorders>
              <w:top w:val="nil"/>
              <w:left w:val="nil"/>
              <w:bottom w:val="single" w:sz="4" w:space="0" w:color="auto"/>
              <w:right w:val="single" w:sz="4" w:space="0" w:color="auto"/>
            </w:tcBorders>
            <w:vAlign w:val="center"/>
          </w:tcPr>
          <w:p w:rsidR="003C1C14" w:rsidRDefault="003C1C14">
            <w:pPr>
              <w:spacing w:line="360" w:lineRule="exact"/>
              <w:jc w:val="center"/>
              <w:rPr>
                <w:color w:val="000000"/>
              </w:rPr>
            </w:pPr>
            <w:r>
              <w:rPr>
                <w:color w:val="000000"/>
              </w:rPr>
              <w:t>100GB</w:t>
            </w:r>
          </w:p>
        </w:tc>
        <w:tc>
          <w:tcPr>
            <w:tcW w:w="1276" w:type="dxa"/>
            <w:tcBorders>
              <w:top w:val="nil"/>
              <w:left w:val="nil"/>
              <w:bottom w:val="single" w:sz="4" w:space="0" w:color="auto"/>
              <w:right w:val="double" w:sz="6" w:space="0" w:color="auto"/>
            </w:tcBorders>
            <w:vAlign w:val="center"/>
          </w:tcPr>
          <w:p w:rsidR="003C1C14" w:rsidRDefault="003C1C14">
            <w:pPr>
              <w:spacing w:line="360" w:lineRule="exact"/>
              <w:jc w:val="center"/>
              <w:rPr>
                <w:color w:val="000000"/>
              </w:rPr>
            </w:pPr>
            <w:r>
              <w:rPr>
                <w:color w:val="000000"/>
              </w:rPr>
              <w:t>0</w:t>
            </w:r>
          </w:p>
        </w:tc>
      </w:tr>
      <w:tr w:rsidR="003C1C14">
        <w:trPr>
          <w:trHeight w:val="300"/>
        </w:trPr>
        <w:tc>
          <w:tcPr>
            <w:tcW w:w="557" w:type="dxa"/>
            <w:vMerge/>
            <w:tcBorders>
              <w:top w:val="nil"/>
              <w:left w:val="double" w:sz="6" w:space="0" w:color="auto"/>
              <w:bottom w:val="single" w:sz="4" w:space="0" w:color="auto"/>
              <w:right w:val="single" w:sz="4" w:space="0" w:color="auto"/>
            </w:tcBorders>
            <w:vAlign w:val="center"/>
          </w:tcPr>
          <w:p w:rsidR="003C1C14" w:rsidRDefault="003C1C14">
            <w:pPr>
              <w:spacing w:line="360" w:lineRule="exact"/>
              <w:rPr>
                <w:rFonts w:cs="Times New Roman"/>
                <w:color w:val="000000"/>
              </w:rPr>
            </w:pPr>
          </w:p>
        </w:tc>
        <w:tc>
          <w:tcPr>
            <w:tcW w:w="1512" w:type="dxa"/>
            <w:gridSpan w:val="2"/>
            <w:vMerge/>
            <w:tcBorders>
              <w:top w:val="nil"/>
              <w:left w:val="single" w:sz="4" w:space="0" w:color="auto"/>
              <w:bottom w:val="single" w:sz="4" w:space="0" w:color="auto"/>
              <w:right w:val="single" w:sz="4" w:space="0" w:color="auto"/>
            </w:tcBorders>
            <w:vAlign w:val="center"/>
          </w:tcPr>
          <w:p w:rsidR="003C1C14" w:rsidRDefault="003C1C14">
            <w:pPr>
              <w:spacing w:line="360" w:lineRule="exact"/>
              <w:rPr>
                <w:rFonts w:cs="Times New Roman"/>
                <w:color w:val="000000"/>
              </w:rPr>
            </w:pPr>
          </w:p>
        </w:tc>
        <w:tc>
          <w:tcPr>
            <w:tcW w:w="2165" w:type="dxa"/>
            <w:vMerge/>
            <w:tcBorders>
              <w:top w:val="nil"/>
              <w:left w:val="single" w:sz="4" w:space="0" w:color="auto"/>
              <w:bottom w:val="single" w:sz="4" w:space="0" w:color="auto"/>
              <w:right w:val="single" w:sz="4" w:space="0" w:color="auto"/>
            </w:tcBorders>
            <w:vAlign w:val="center"/>
          </w:tcPr>
          <w:p w:rsidR="003C1C14" w:rsidRDefault="003C1C14">
            <w:pPr>
              <w:spacing w:line="360" w:lineRule="exact"/>
              <w:rPr>
                <w:rFonts w:cs="Times New Roman"/>
                <w:color w:val="000000"/>
              </w:rPr>
            </w:pPr>
          </w:p>
        </w:tc>
        <w:tc>
          <w:tcPr>
            <w:tcW w:w="2570" w:type="dxa"/>
            <w:tcBorders>
              <w:top w:val="nil"/>
              <w:left w:val="nil"/>
              <w:bottom w:val="single" w:sz="4" w:space="0" w:color="auto"/>
              <w:right w:val="single" w:sz="4" w:space="0" w:color="auto"/>
            </w:tcBorders>
            <w:vAlign w:val="center"/>
          </w:tcPr>
          <w:p w:rsidR="003C1C14" w:rsidRDefault="003C1C14">
            <w:pPr>
              <w:spacing w:line="360" w:lineRule="exact"/>
              <w:rPr>
                <w:rFonts w:cs="Times New Roman"/>
                <w:color w:val="000000"/>
              </w:rPr>
            </w:pPr>
            <w:r>
              <w:rPr>
                <w:rFonts w:cs="宋体" w:hint="eastAsia"/>
                <w:color w:val="000000"/>
              </w:rPr>
              <w:t>并行文件系统</w:t>
            </w:r>
          </w:p>
        </w:tc>
        <w:tc>
          <w:tcPr>
            <w:tcW w:w="992" w:type="dxa"/>
            <w:tcBorders>
              <w:top w:val="nil"/>
              <w:left w:val="nil"/>
              <w:bottom w:val="single" w:sz="4" w:space="0" w:color="auto"/>
              <w:right w:val="single" w:sz="4" w:space="0" w:color="auto"/>
            </w:tcBorders>
            <w:vAlign w:val="center"/>
          </w:tcPr>
          <w:p w:rsidR="003C1C14" w:rsidRDefault="003C1C14">
            <w:pPr>
              <w:spacing w:line="360" w:lineRule="exact"/>
              <w:jc w:val="center"/>
              <w:rPr>
                <w:color w:val="000000"/>
              </w:rPr>
            </w:pPr>
            <w:r>
              <w:rPr>
                <w:color w:val="000000"/>
              </w:rPr>
              <w:t>1TB</w:t>
            </w:r>
          </w:p>
        </w:tc>
        <w:tc>
          <w:tcPr>
            <w:tcW w:w="1276" w:type="dxa"/>
            <w:tcBorders>
              <w:top w:val="nil"/>
              <w:left w:val="nil"/>
              <w:bottom w:val="single" w:sz="4" w:space="0" w:color="auto"/>
              <w:right w:val="double" w:sz="6" w:space="0" w:color="auto"/>
            </w:tcBorders>
            <w:vAlign w:val="center"/>
          </w:tcPr>
          <w:p w:rsidR="003C1C14" w:rsidRDefault="003C1C14">
            <w:pPr>
              <w:spacing w:line="360" w:lineRule="exact"/>
              <w:jc w:val="center"/>
              <w:rPr>
                <w:color w:val="000000"/>
              </w:rPr>
            </w:pPr>
            <w:r>
              <w:rPr>
                <w:color w:val="000000"/>
              </w:rPr>
              <w:t>0</w:t>
            </w:r>
          </w:p>
        </w:tc>
      </w:tr>
      <w:tr w:rsidR="003C1C14">
        <w:trPr>
          <w:trHeight w:val="300"/>
        </w:trPr>
        <w:tc>
          <w:tcPr>
            <w:tcW w:w="557" w:type="dxa"/>
            <w:vMerge/>
            <w:tcBorders>
              <w:top w:val="nil"/>
              <w:left w:val="double" w:sz="6" w:space="0" w:color="auto"/>
              <w:bottom w:val="single" w:sz="4" w:space="0" w:color="auto"/>
              <w:right w:val="single" w:sz="4" w:space="0" w:color="auto"/>
            </w:tcBorders>
            <w:vAlign w:val="center"/>
          </w:tcPr>
          <w:p w:rsidR="003C1C14" w:rsidRDefault="003C1C14">
            <w:pPr>
              <w:spacing w:line="360" w:lineRule="exact"/>
              <w:rPr>
                <w:rFonts w:cs="Times New Roman"/>
                <w:color w:val="000000"/>
              </w:rPr>
            </w:pPr>
          </w:p>
        </w:tc>
        <w:tc>
          <w:tcPr>
            <w:tcW w:w="1512" w:type="dxa"/>
            <w:gridSpan w:val="2"/>
            <w:vMerge/>
            <w:tcBorders>
              <w:top w:val="nil"/>
              <w:left w:val="single" w:sz="4" w:space="0" w:color="auto"/>
              <w:bottom w:val="single" w:sz="4" w:space="0" w:color="auto"/>
              <w:right w:val="single" w:sz="4" w:space="0" w:color="auto"/>
            </w:tcBorders>
            <w:vAlign w:val="center"/>
          </w:tcPr>
          <w:p w:rsidR="003C1C14" w:rsidRDefault="003C1C14">
            <w:pPr>
              <w:spacing w:line="360" w:lineRule="exact"/>
              <w:rPr>
                <w:rFonts w:cs="Times New Roman"/>
                <w:color w:val="000000"/>
              </w:rPr>
            </w:pPr>
          </w:p>
        </w:tc>
        <w:tc>
          <w:tcPr>
            <w:tcW w:w="2165" w:type="dxa"/>
            <w:vMerge w:val="restart"/>
            <w:tcBorders>
              <w:top w:val="nil"/>
              <w:left w:val="single" w:sz="4" w:space="0" w:color="auto"/>
              <w:bottom w:val="single" w:sz="4" w:space="0" w:color="auto"/>
              <w:right w:val="single" w:sz="4" w:space="0" w:color="auto"/>
            </w:tcBorders>
            <w:vAlign w:val="center"/>
          </w:tcPr>
          <w:p w:rsidR="003C1C14" w:rsidRDefault="003C1C14">
            <w:pPr>
              <w:spacing w:line="360" w:lineRule="exact"/>
              <w:rPr>
                <w:rFonts w:cs="Times New Roman"/>
                <w:color w:val="000000"/>
              </w:rPr>
            </w:pPr>
            <w:r>
              <w:rPr>
                <w:rFonts w:cs="宋体" w:hint="eastAsia"/>
                <w:color w:val="000000"/>
              </w:rPr>
              <w:t>对象存储</w:t>
            </w:r>
          </w:p>
        </w:tc>
        <w:tc>
          <w:tcPr>
            <w:tcW w:w="2570" w:type="dxa"/>
            <w:tcBorders>
              <w:top w:val="nil"/>
              <w:left w:val="nil"/>
              <w:bottom w:val="single" w:sz="4" w:space="0" w:color="auto"/>
              <w:right w:val="single" w:sz="4" w:space="0" w:color="auto"/>
            </w:tcBorders>
            <w:vAlign w:val="center"/>
          </w:tcPr>
          <w:p w:rsidR="003C1C14" w:rsidRDefault="003C1C14">
            <w:pPr>
              <w:spacing w:line="360" w:lineRule="exact"/>
              <w:rPr>
                <w:rFonts w:cs="Times New Roman"/>
                <w:color w:val="000000"/>
              </w:rPr>
            </w:pPr>
            <w:r>
              <w:rPr>
                <w:rFonts w:cs="宋体" w:hint="eastAsia"/>
                <w:color w:val="000000"/>
              </w:rPr>
              <w:t>标准型对象存储</w:t>
            </w:r>
          </w:p>
        </w:tc>
        <w:tc>
          <w:tcPr>
            <w:tcW w:w="992" w:type="dxa"/>
            <w:tcBorders>
              <w:top w:val="nil"/>
              <w:left w:val="nil"/>
              <w:bottom w:val="single" w:sz="4" w:space="0" w:color="auto"/>
              <w:right w:val="single" w:sz="4" w:space="0" w:color="auto"/>
            </w:tcBorders>
            <w:vAlign w:val="center"/>
          </w:tcPr>
          <w:p w:rsidR="003C1C14" w:rsidRDefault="003C1C14">
            <w:pPr>
              <w:spacing w:line="360" w:lineRule="exact"/>
              <w:jc w:val="center"/>
              <w:rPr>
                <w:color w:val="000000"/>
              </w:rPr>
            </w:pPr>
            <w:r>
              <w:rPr>
                <w:color w:val="000000"/>
              </w:rPr>
              <w:t>1TB</w:t>
            </w:r>
          </w:p>
        </w:tc>
        <w:tc>
          <w:tcPr>
            <w:tcW w:w="1276" w:type="dxa"/>
            <w:tcBorders>
              <w:top w:val="nil"/>
              <w:left w:val="nil"/>
              <w:bottom w:val="single" w:sz="4" w:space="0" w:color="auto"/>
              <w:right w:val="double" w:sz="6" w:space="0" w:color="auto"/>
            </w:tcBorders>
            <w:vAlign w:val="center"/>
          </w:tcPr>
          <w:p w:rsidR="003C1C14" w:rsidRDefault="003C1C14">
            <w:pPr>
              <w:spacing w:line="360" w:lineRule="exact"/>
              <w:jc w:val="center"/>
              <w:rPr>
                <w:color w:val="000000"/>
              </w:rPr>
            </w:pPr>
            <w:r>
              <w:rPr>
                <w:color w:val="000000"/>
              </w:rPr>
              <w:t>5.8</w:t>
            </w:r>
          </w:p>
        </w:tc>
      </w:tr>
      <w:tr w:rsidR="003C1C14">
        <w:trPr>
          <w:trHeight w:val="300"/>
        </w:trPr>
        <w:tc>
          <w:tcPr>
            <w:tcW w:w="557" w:type="dxa"/>
            <w:vMerge/>
            <w:tcBorders>
              <w:top w:val="nil"/>
              <w:left w:val="double" w:sz="6" w:space="0" w:color="auto"/>
              <w:bottom w:val="single" w:sz="4" w:space="0" w:color="auto"/>
              <w:right w:val="single" w:sz="4" w:space="0" w:color="auto"/>
            </w:tcBorders>
            <w:vAlign w:val="center"/>
          </w:tcPr>
          <w:p w:rsidR="003C1C14" w:rsidRDefault="003C1C14">
            <w:pPr>
              <w:spacing w:line="360" w:lineRule="exact"/>
              <w:rPr>
                <w:rFonts w:cs="Times New Roman"/>
                <w:color w:val="000000"/>
              </w:rPr>
            </w:pPr>
          </w:p>
        </w:tc>
        <w:tc>
          <w:tcPr>
            <w:tcW w:w="1512" w:type="dxa"/>
            <w:gridSpan w:val="2"/>
            <w:vMerge/>
            <w:tcBorders>
              <w:top w:val="nil"/>
              <w:left w:val="single" w:sz="4" w:space="0" w:color="auto"/>
              <w:bottom w:val="single" w:sz="4" w:space="0" w:color="auto"/>
              <w:right w:val="single" w:sz="4" w:space="0" w:color="auto"/>
            </w:tcBorders>
            <w:vAlign w:val="center"/>
          </w:tcPr>
          <w:p w:rsidR="003C1C14" w:rsidRDefault="003C1C14">
            <w:pPr>
              <w:spacing w:line="360" w:lineRule="exact"/>
              <w:rPr>
                <w:rFonts w:cs="Times New Roman"/>
                <w:color w:val="000000"/>
              </w:rPr>
            </w:pPr>
          </w:p>
        </w:tc>
        <w:tc>
          <w:tcPr>
            <w:tcW w:w="2165" w:type="dxa"/>
            <w:vMerge/>
            <w:tcBorders>
              <w:top w:val="nil"/>
              <w:left w:val="single" w:sz="4" w:space="0" w:color="auto"/>
              <w:bottom w:val="single" w:sz="4" w:space="0" w:color="auto"/>
              <w:right w:val="single" w:sz="4" w:space="0" w:color="auto"/>
            </w:tcBorders>
            <w:vAlign w:val="center"/>
          </w:tcPr>
          <w:p w:rsidR="003C1C14" w:rsidRDefault="003C1C14">
            <w:pPr>
              <w:spacing w:line="360" w:lineRule="exact"/>
              <w:rPr>
                <w:rFonts w:cs="Times New Roman"/>
                <w:color w:val="000000"/>
              </w:rPr>
            </w:pPr>
          </w:p>
        </w:tc>
        <w:tc>
          <w:tcPr>
            <w:tcW w:w="2570" w:type="dxa"/>
            <w:tcBorders>
              <w:top w:val="nil"/>
              <w:left w:val="nil"/>
              <w:bottom w:val="single" w:sz="4" w:space="0" w:color="auto"/>
              <w:right w:val="single" w:sz="4" w:space="0" w:color="auto"/>
            </w:tcBorders>
            <w:vAlign w:val="center"/>
          </w:tcPr>
          <w:p w:rsidR="003C1C14" w:rsidRDefault="003C1C14">
            <w:pPr>
              <w:spacing w:line="360" w:lineRule="exact"/>
              <w:rPr>
                <w:rFonts w:cs="Times New Roman"/>
                <w:color w:val="000000"/>
              </w:rPr>
            </w:pPr>
            <w:r>
              <w:rPr>
                <w:rFonts w:cs="宋体" w:hint="eastAsia"/>
                <w:color w:val="000000"/>
              </w:rPr>
              <w:t>容量型对象存储</w:t>
            </w:r>
          </w:p>
        </w:tc>
        <w:tc>
          <w:tcPr>
            <w:tcW w:w="992" w:type="dxa"/>
            <w:tcBorders>
              <w:top w:val="nil"/>
              <w:left w:val="nil"/>
              <w:bottom w:val="single" w:sz="4" w:space="0" w:color="auto"/>
              <w:right w:val="single" w:sz="4" w:space="0" w:color="auto"/>
            </w:tcBorders>
            <w:vAlign w:val="center"/>
          </w:tcPr>
          <w:p w:rsidR="003C1C14" w:rsidRDefault="003C1C14">
            <w:pPr>
              <w:spacing w:line="360" w:lineRule="exact"/>
              <w:jc w:val="center"/>
              <w:rPr>
                <w:color w:val="000000"/>
              </w:rPr>
            </w:pPr>
            <w:r>
              <w:rPr>
                <w:color w:val="000000"/>
              </w:rPr>
              <w:t>1TB</w:t>
            </w:r>
          </w:p>
        </w:tc>
        <w:tc>
          <w:tcPr>
            <w:tcW w:w="1276" w:type="dxa"/>
            <w:tcBorders>
              <w:top w:val="nil"/>
              <w:left w:val="nil"/>
              <w:bottom w:val="single" w:sz="4" w:space="0" w:color="auto"/>
              <w:right w:val="double" w:sz="6" w:space="0" w:color="auto"/>
            </w:tcBorders>
            <w:vAlign w:val="center"/>
          </w:tcPr>
          <w:p w:rsidR="003C1C14" w:rsidRDefault="003C1C14">
            <w:pPr>
              <w:spacing w:line="360" w:lineRule="exact"/>
              <w:jc w:val="center"/>
              <w:rPr>
                <w:color w:val="000000"/>
              </w:rPr>
            </w:pPr>
            <w:r>
              <w:rPr>
                <w:color w:val="000000"/>
              </w:rPr>
              <w:t>0</w:t>
            </w:r>
          </w:p>
        </w:tc>
      </w:tr>
      <w:tr w:rsidR="003C1C14">
        <w:trPr>
          <w:trHeight w:val="810"/>
        </w:trPr>
        <w:tc>
          <w:tcPr>
            <w:tcW w:w="557" w:type="dxa"/>
            <w:vMerge w:val="restart"/>
            <w:tcBorders>
              <w:top w:val="nil"/>
              <w:left w:val="double" w:sz="6" w:space="0" w:color="auto"/>
              <w:bottom w:val="single" w:sz="4" w:space="0" w:color="auto"/>
              <w:right w:val="single" w:sz="4" w:space="0" w:color="auto"/>
            </w:tcBorders>
            <w:vAlign w:val="center"/>
          </w:tcPr>
          <w:p w:rsidR="003C1C14" w:rsidRDefault="003C1C14">
            <w:pPr>
              <w:spacing w:line="360" w:lineRule="exact"/>
              <w:jc w:val="center"/>
              <w:rPr>
                <w:color w:val="000000"/>
              </w:rPr>
            </w:pPr>
            <w:r>
              <w:rPr>
                <w:color w:val="000000"/>
              </w:rPr>
              <w:t>3</w:t>
            </w:r>
          </w:p>
        </w:tc>
        <w:tc>
          <w:tcPr>
            <w:tcW w:w="1512" w:type="dxa"/>
            <w:gridSpan w:val="2"/>
            <w:vMerge w:val="restart"/>
            <w:tcBorders>
              <w:top w:val="nil"/>
              <w:left w:val="single" w:sz="4" w:space="0" w:color="auto"/>
              <w:bottom w:val="single" w:sz="4" w:space="0" w:color="auto"/>
              <w:right w:val="single" w:sz="4" w:space="0" w:color="auto"/>
            </w:tcBorders>
            <w:vAlign w:val="center"/>
          </w:tcPr>
          <w:p w:rsidR="003C1C14" w:rsidRDefault="003C1C14">
            <w:pPr>
              <w:spacing w:line="360" w:lineRule="exact"/>
              <w:rPr>
                <w:color w:val="000000"/>
              </w:rPr>
            </w:pPr>
            <w:r>
              <w:rPr>
                <w:rFonts w:cs="宋体" w:hint="eastAsia"/>
                <w:color w:val="000000"/>
              </w:rPr>
              <w:t>云数据库</w:t>
            </w:r>
            <w:r>
              <w:rPr>
                <w:color w:val="000000"/>
              </w:rPr>
              <w:t>for MySQL</w:t>
            </w:r>
          </w:p>
        </w:tc>
        <w:tc>
          <w:tcPr>
            <w:tcW w:w="2165" w:type="dxa"/>
            <w:vMerge w:val="restart"/>
            <w:tcBorders>
              <w:top w:val="nil"/>
              <w:left w:val="single" w:sz="4" w:space="0" w:color="auto"/>
              <w:bottom w:val="single" w:sz="4" w:space="0" w:color="auto"/>
              <w:right w:val="single" w:sz="4" w:space="0" w:color="auto"/>
            </w:tcBorders>
            <w:vAlign w:val="center"/>
          </w:tcPr>
          <w:p w:rsidR="003C1C14" w:rsidRDefault="003C1C14">
            <w:pPr>
              <w:spacing w:line="360" w:lineRule="exact"/>
              <w:rPr>
                <w:rFonts w:cs="Times New Roman"/>
                <w:color w:val="000000"/>
              </w:rPr>
            </w:pPr>
            <w:r>
              <w:rPr>
                <w:rFonts w:cs="宋体" w:hint="eastAsia"/>
                <w:color w:val="000000"/>
              </w:rPr>
              <w:t>版本</w:t>
            </w:r>
            <w:r>
              <w:rPr>
                <w:color w:val="000000"/>
              </w:rPr>
              <w:t>5.7</w:t>
            </w:r>
            <w:r>
              <w:rPr>
                <w:rFonts w:cs="宋体" w:hint="eastAsia"/>
                <w:color w:val="000000"/>
              </w:rPr>
              <w:t>以上</w:t>
            </w:r>
          </w:p>
        </w:tc>
        <w:tc>
          <w:tcPr>
            <w:tcW w:w="2570" w:type="dxa"/>
            <w:tcBorders>
              <w:top w:val="nil"/>
              <w:left w:val="nil"/>
              <w:bottom w:val="single" w:sz="4" w:space="0" w:color="auto"/>
              <w:right w:val="single" w:sz="4" w:space="0" w:color="auto"/>
            </w:tcBorders>
            <w:vAlign w:val="center"/>
          </w:tcPr>
          <w:p w:rsidR="003C1C14" w:rsidRDefault="003C1C14">
            <w:pPr>
              <w:spacing w:line="360" w:lineRule="exact"/>
              <w:rPr>
                <w:color w:val="000000"/>
              </w:rPr>
            </w:pPr>
            <w:r>
              <w:rPr>
                <w:color w:val="000000"/>
              </w:rPr>
              <w:t xml:space="preserve">300 </w:t>
            </w:r>
            <w:r>
              <w:rPr>
                <w:rFonts w:cs="宋体" w:hint="eastAsia"/>
                <w:color w:val="000000"/>
              </w:rPr>
              <w:t>最大连接数</w:t>
            </w:r>
            <w:r>
              <w:rPr>
                <w:color w:val="000000"/>
              </w:rPr>
              <w:t>/</w:t>
            </w:r>
            <w:r>
              <w:rPr>
                <w:rFonts w:cs="宋体" w:hint="eastAsia"/>
                <w:color w:val="000000"/>
              </w:rPr>
              <w:t>云主机配置不低于</w:t>
            </w:r>
            <w:r>
              <w:rPr>
                <w:color w:val="000000"/>
              </w:rPr>
              <w:t>CPU 4</w:t>
            </w:r>
            <w:r>
              <w:rPr>
                <w:rFonts w:cs="宋体" w:hint="eastAsia"/>
                <w:color w:val="000000"/>
              </w:rPr>
              <w:t>核、内存</w:t>
            </w:r>
            <w:r>
              <w:rPr>
                <w:color w:val="000000"/>
              </w:rPr>
              <w:t>16G</w:t>
            </w:r>
          </w:p>
        </w:tc>
        <w:tc>
          <w:tcPr>
            <w:tcW w:w="992" w:type="dxa"/>
            <w:tcBorders>
              <w:top w:val="nil"/>
              <w:left w:val="nil"/>
              <w:bottom w:val="single" w:sz="4" w:space="0" w:color="auto"/>
              <w:right w:val="single" w:sz="4" w:space="0" w:color="auto"/>
            </w:tcBorders>
            <w:vAlign w:val="center"/>
          </w:tcPr>
          <w:p w:rsidR="003C1C14" w:rsidRDefault="003C1C14">
            <w:pPr>
              <w:spacing w:line="360" w:lineRule="exact"/>
              <w:jc w:val="center"/>
              <w:rPr>
                <w:rFonts w:cs="Times New Roman"/>
                <w:color w:val="000000"/>
              </w:rPr>
            </w:pPr>
            <w:r>
              <w:rPr>
                <w:rFonts w:cs="宋体" w:hint="eastAsia"/>
                <w:color w:val="000000"/>
              </w:rPr>
              <w:t>套</w:t>
            </w:r>
          </w:p>
        </w:tc>
        <w:tc>
          <w:tcPr>
            <w:tcW w:w="1276" w:type="dxa"/>
            <w:tcBorders>
              <w:top w:val="nil"/>
              <w:left w:val="nil"/>
              <w:bottom w:val="single" w:sz="4" w:space="0" w:color="auto"/>
              <w:right w:val="double" w:sz="6" w:space="0" w:color="auto"/>
            </w:tcBorders>
            <w:vAlign w:val="center"/>
          </w:tcPr>
          <w:p w:rsidR="003C1C14" w:rsidRDefault="003C1C14">
            <w:pPr>
              <w:spacing w:line="360" w:lineRule="exact"/>
              <w:jc w:val="center"/>
              <w:rPr>
                <w:color w:val="000000"/>
              </w:rPr>
            </w:pPr>
            <w:r>
              <w:rPr>
                <w:color w:val="000000"/>
              </w:rPr>
              <w:t>0</w:t>
            </w:r>
          </w:p>
        </w:tc>
      </w:tr>
      <w:tr w:rsidR="003C1C14">
        <w:trPr>
          <w:trHeight w:val="810"/>
        </w:trPr>
        <w:tc>
          <w:tcPr>
            <w:tcW w:w="557" w:type="dxa"/>
            <w:vMerge/>
            <w:tcBorders>
              <w:top w:val="nil"/>
              <w:left w:val="double" w:sz="6" w:space="0" w:color="auto"/>
              <w:bottom w:val="single" w:sz="4" w:space="0" w:color="auto"/>
              <w:right w:val="single" w:sz="4" w:space="0" w:color="auto"/>
            </w:tcBorders>
            <w:vAlign w:val="center"/>
          </w:tcPr>
          <w:p w:rsidR="003C1C14" w:rsidRDefault="003C1C14">
            <w:pPr>
              <w:spacing w:line="360" w:lineRule="exact"/>
              <w:rPr>
                <w:rFonts w:cs="Times New Roman"/>
                <w:color w:val="000000"/>
              </w:rPr>
            </w:pPr>
          </w:p>
        </w:tc>
        <w:tc>
          <w:tcPr>
            <w:tcW w:w="1512" w:type="dxa"/>
            <w:gridSpan w:val="2"/>
            <w:vMerge/>
            <w:tcBorders>
              <w:top w:val="nil"/>
              <w:left w:val="single" w:sz="4" w:space="0" w:color="auto"/>
              <w:bottom w:val="single" w:sz="4" w:space="0" w:color="auto"/>
              <w:right w:val="single" w:sz="4" w:space="0" w:color="auto"/>
            </w:tcBorders>
            <w:vAlign w:val="center"/>
          </w:tcPr>
          <w:p w:rsidR="003C1C14" w:rsidRDefault="003C1C14">
            <w:pPr>
              <w:spacing w:line="360" w:lineRule="exact"/>
              <w:rPr>
                <w:rFonts w:cs="Times New Roman"/>
                <w:color w:val="000000"/>
              </w:rPr>
            </w:pPr>
          </w:p>
        </w:tc>
        <w:tc>
          <w:tcPr>
            <w:tcW w:w="2165" w:type="dxa"/>
            <w:vMerge/>
            <w:tcBorders>
              <w:top w:val="nil"/>
              <w:left w:val="single" w:sz="4" w:space="0" w:color="auto"/>
              <w:bottom w:val="single" w:sz="4" w:space="0" w:color="auto"/>
              <w:right w:val="single" w:sz="4" w:space="0" w:color="auto"/>
            </w:tcBorders>
            <w:vAlign w:val="center"/>
          </w:tcPr>
          <w:p w:rsidR="003C1C14" w:rsidRDefault="003C1C14">
            <w:pPr>
              <w:spacing w:line="360" w:lineRule="exact"/>
              <w:rPr>
                <w:rFonts w:cs="Times New Roman"/>
                <w:color w:val="000000"/>
              </w:rPr>
            </w:pPr>
          </w:p>
        </w:tc>
        <w:tc>
          <w:tcPr>
            <w:tcW w:w="2570" w:type="dxa"/>
            <w:tcBorders>
              <w:top w:val="nil"/>
              <w:left w:val="nil"/>
              <w:bottom w:val="single" w:sz="4" w:space="0" w:color="auto"/>
              <w:right w:val="single" w:sz="4" w:space="0" w:color="auto"/>
            </w:tcBorders>
            <w:vAlign w:val="center"/>
          </w:tcPr>
          <w:p w:rsidR="003C1C14" w:rsidRDefault="003C1C14">
            <w:pPr>
              <w:spacing w:line="360" w:lineRule="exact"/>
              <w:rPr>
                <w:color w:val="000000"/>
              </w:rPr>
            </w:pPr>
            <w:r>
              <w:rPr>
                <w:color w:val="000000"/>
              </w:rPr>
              <w:t xml:space="preserve">600 </w:t>
            </w:r>
            <w:r>
              <w:rPr>
                <w:rFonts w:cs="宋体" w:hint="eastAsia"/>
                <w:color w:val="000000"/>
              </w:rPr>
              <w:t>最大连接数</w:t>
            </w:r>
            <w:r>
              <w:rPr>
                <w:color w:val="000000"/>
              </w:rPr>
              <w:t>/</w:t>
            </w:r>
            <w:r>
              <w:rPr>
                <w:rFonts w:cs="宋体" w:hint="eastAsia"/>
                <w:color w:val="000000"/>
              </w:rPr>
              <w:t>云主机配置不低于</w:t>
            </w:r>
            <w:r>
              <w:rPr>
                <w:color w:val="000000"/>
              </w:rPr>
              <w:t>CPU 8</w:t>
            </w:r>
            <w:r>
              <w:rPr>
                <w:rFonts w:cs="宋体" w:hint="eastAsia"/>
                <w:color w:val="000000"/>
              </w:rPr>
              <w:t>核、内存</w:t>
            </w:r>
            <w:r>
              <w:rPr>
                <w:color w:val="000000"/>
              </w:rPr>
              <w:t>32G</w:t>
            </w:r>
          </w:p>
        </w:tc>
        <w:tc>
          <w:tcPr>
            <w:tcW w:w="992" w:type="dxa"/>
            <w:tcBorders>
              <w:top w:val="nil"/>
              <w:left w:val="nil"/>
              <w:bottom w:val="single" w:sz="4" w:space="0" w:color="auto"/>
              <w:right w:val="single" w:sz="4" w:space="0" w:color="auto"/>
            </w:tcBorders>
            <w:vAlign w:val="center"/>
          </w:tcPr>
          <w:p w:rsidR="003C1C14" w:rsidRDefault="003C1C14">
            <w:pPr>
              <w:spacing w:line="360" w:lineRule="exact"/>
              <w:jc w:val="center"/>
              <w:rPr>
                <w:rFonts w:cs="Times New Roman"/>
                <w:color w:val="000000"/>
              </w:rPr>
            </w:pPr>
            <w:r>
              <w:rPr>
                <w:rFonts w:cs="宋体" w:hint="eastAsia"/>
                <w:color w:val="000000"/>
              </w:rPr>
              <w:t>套</w:t>
            </w:r>
          </w:p>
        </w:tc>
        <w:tc>
          <w:tcPr>
            <w:tcW w:w="1276" w:type="dxa"/>
            <w:tcBorders>
              <w:top w:val="nil"/>
              <w:left w:val="nil"/>
              <w:bottom w:val="single" w:sz="4" w:space="0" w:color="auto"/>
              <w:right w:val="double" w:sz="6" w:space="0" w:color="auto"/>
            </w:tcBorders>
            <w:vAlign w:val="center"/>
          </w:tcPr>
          <w:p w:rsidR="003C1C14" w:rsidRDefault="003C1C14">
            <w:pPr>
              <w:spacing w:line="360" w:lineRule="exact"/>
              <w:jc w:val="center"/>
              <w:rPr>
                <w:color w:val="000000"/>
              </w:rPr>
            </w:pPr>
            <w:r>
              <w:rPr>
                <w:color w:val="000000"/>
              </w:rPr>
              <w:t>0</w:t>
            </w:r>
          </w:p>
        </w:tc>
      </w:tr>
      <w:tr w:rsidR="003C1C14">
        <w:trPr>
          <w:trHeight w:val="810"/>
        </w:trPr>
        <w:tc>
          <w:tcPr>
            <w:tcW w:w="557" w:type="dxa"/>
            <w:vMerge/>
            <w:tcBorders>
              <w:top w:val="nil"/>
              <w:left w:val="double" w:sz="6" w:space="0" w:color="auto"/>
              <w:bottom w:val="single" w:sz="4" w:space="0" w:color="auto"/>
              <w:right w:val="single" w:sz="4" w:space="0" w:color="auto"/>
            </w:tcBorders>
            <w:vAlign w:val="center"/>
          </w:tcPr>
          <w:p w:rsidR="003C1C14" w:rsidRDefault="003C1C14">
            <w:pPr>
              <w:spacing w:line="360" w:lineRule="exact"/>
              <w:rPr>
                <w:rFonts w:cs="Times New Roman"/>
                <w:color w:val="000000"/>
              </w:rPr>
            </w:pPr>
          </w:p>
        </w:tc>
        <w:tc>
          <w:tcPr>
            <w:tcW w:w="1512" w:type="dxa"/>
            <w:gridSpan w:val="2"/>
            <w:vMerge/>
            <w:tcBorders>
              <w:top w:val="nil"/>
              <w:left w:val="single" w:sz="4" w:space="0" w:color="auto"/>
              <w:bottom w:val="single" w:sz="4" w:space="0" w:color="auto"/>
              <w:right w:val="single" w:sz="4" w:space="0" w:color="auto"/>
            </w:tcBorders>
            <w:vAlign w:val="center"/>
          </w:tcPr>
          <w:p w:rsidR="003C1C14" w:rsidRDefault="003C1C14">
            <w:pPr>
              <w:spacing w:line="360" w:lineRule="exact"/>
              <w:rPr>
                <w:rFonts w:cs="Times New Roman"/>
                <w:color w:val="000000"/>
              </w:rPr>
            </w:pPr>
          </w:p>
        </w:tc>
        <w:tc>
          <w:tcPr>
            <w:tcW w:w="2165" w:type="dxa"/>
            <w:vMerge/>
            <w:tcBorders>
              <w:top w:val="nil"/>
              <w:left w:val="single" w:sz="4" w:space="0" w:color="auto"/>
              <w:bottom w:val="single" w:sz="4" w:space="0" w:color="auto"/>
              <w:right w:val="single" w:sz="4" w:space="0" w:color="auto"/>
            </w:tcBorders>
            <w:vAlign w:val="center"/>
          </w:tcPr>
          <w:p w:rsidR="003C1C14" w:rsidRDefault="003C1C14">
            <w:pPr>
              <w:spacing w:line="360" w:lineRule="exact"/>
              <w:rPr>
                <w:rFonts w:cs="Times New Roman"/>
                <w:color w:val="000000"/>
              </w:rPr>
            </w:pPr>
          </w:p>
        </w:tc>
        <w:tc>
          <w:tcPr>
            <w:tcW w:w="2570" w:type="dxa"/>
            <w:tcBorders>
              <w:top w:val="nil"/>
              <w:left w:val="nil"/>
              <w:bottom w:val="single" w:sz="4" w:space="0" w:color="auto"/>
              <w:right w:val="single" w:sz="4" w:space="0" w:color="auto"/>
            </w:tcBorders>
            <w:vAlign w:val="center"/>
          </w:tcPr>
          <w:p w:rsidR="003C1C14" w:rsidRDefault="003C1C14">
            <w:pPr>
              <w:spacing w:line="360" w:lineRule="exact"/>
              <w:rPr>
                <w:color w:val="000000"/>
              </w:rPr>
            </w:pPr>
            <w:r>
              <w:rPr>
                <w:color w:val="000000"/>
              </w:rPr>
              <w:t xml:space="preserve">1200 </w:t>
            </w:r>
            <w:r>
              <w:rPr>
                <w:rFonts w:cs="宋体" w:hint="eastAsia"/>
                <w:color w:val="000000"/>
              </w:rPr>
              <w:t>最大连接数</w:t>
            </w:r>
            <w:r>
              <w:rPr>
                <w:color w:val="000000"/>
              </w:rPr>
              <w:t>/</w:t>
            </w:r>
            <w:r>
              <w:rPr>
                <w:rFonts w:cs="宋体" w:hint="eastAsia"/>
                <w:color w:val="000000"/>
              </w:rPr>
              <w:t>云主机配置不低于</w:t>
            </w:r>
            <w:r>
              <w:rPr>
                <w:color w:val="000000"/>
              </w:rPr>
              <w:t>CPU 16</w:t>
            </w:r>
            <w:r>
              <w:rPr>
                <w:rFonts w:cs="宋体" w:hint="eastAsia"/>
                <w:color w:val="000000"/>
              </w:rPr>
              <w:t>核、内存</w:t>
            </w:r>
            <w:r>
              <w:rPr>
                <w:color w:val="000000"/>
              </w:rPr>
              <w:t>64G</w:t>
            </w:r>
          </w:p>
        </w:tc>
        <w:tc>
          <w:tcPr>
            <w:tcW w:w="992" w:type="dxa"/>
            <w:tcBorders>
              <w:top w:val="nil"/>
              <w:left w:val="nil"/>
              <w:bottom w:val="single" w:sz="4" w:space="0" w:color="auto"/>
              <w:right w:val="single" w:sz="4" w:space="0" w:color="auto"/>
            </w:tcBorders>
            <w:vAlign w:val="center"/>
          </w:tcPr>
          <w:p w:rsidR="003C1C14" w:rsidRDefault="003C1C14">
            <w:pPr>
              <w:spacing w:line="360" w:lineRule="exact"/>
              <w:jc w:val="center"/>
              <w:rPr>
                <w:rFonts w:cs="Times New Roman"/>
                <w:color w:val="000000"/>
              </w:rPr>
            </w:pPr>
            <w:r>
              <w:rPr>
                <w:rFonts w:cs="宋体" w:hint="eastAsia"/>
                <w:color w:val="000000"/>
              </w:rPr>
              <w:t>套</w:t>
            </w:r>
          </w:p>
        </w:tc>
        <w:tc>
          <w:tcPr>
            <w:tcW w:w="1276" w:type="dxa"/>
            <w:tcBorders>
              <w:top w:val="nil"/>
              <w:left w:val="nil"/>
              <w:bottom w:val="single" w:sz="4" w:space="0" w:color="auto"/>
              <w:right w:val="double" w:sz="6" w:space="0" w:color="auto"/>
            </w:tcBorders>
            <w:vAlign w:val="center"/>
          </w:tcPr>
          <w:p w:rsidR="003C1C14" w:rsidRDefault="003C1C14">
            <w:pPr>
              <w:spacing w:line="360" w:lineRule="exact"/>
              <w:jc w:val="center"/>
              <w:rPr>
                <w:color w:val="000000"/>
              </w:rPr>
            </w:pPr>
            <w:r>
              <w:rPr>
                <w:color w:val="000000"/>
              </w:rPr>
              <w:t>0</w:t>
            </w:r>
          </w:p>
        </w:tc>
      </w:tr>
      <w:tr w:rsidR="003C1C14">
        <w:trPr>
          <w:trHeight w:val="810"/>
        </w:trPr>
        <w:tc>
          <w:tcPr>
            <w:tcW w:w="557" w:type="dxa"/>
            <w:vMerge w:val="restart"/>
            <w:tcBorders>
              <w:top w:val="nil"/>
              <w:left w:val="double" w:sz="6" w:space="0" w:color="auto"/>
              <w:bottom w:val="single" w:sz="4" w:space="0" w:color="auto"/>
              <w:right w:val="single" w:sz="4" w:space="0" w:color="auto"/>
            </w:tcBorders>
            <w:vAlign w:val="center"/>
          </w:tcPr>
          <w:p w:rsidR="003C1C14" w:rsidRDefault="003C1C14">
            <w:pPr>
              <w:spacing w:line="360" w:lineRule="exact"/>
              <w:jc w:val="center"/>
              <w:rPr>
                <w:color w:val="000000"/>
              </w:rPr>
            </w:pPr>
            <w:r>
              <w:rPr>
                <w:color w:val="000000"/>
              </w:rPr>
              <w:t>4</w:t>
            </w:r>
          </w:p>
        </w:tc>
        <w:tc>
          <w:tcPr>
            <w:tcW w:w="1512" w:type="dxa"/>
            <w:gridSpan w:val="2"/>
            <w:vMerge w:val="restart"/>
            <w:tcBorders>
              <w:top w:val="nil"/>
              <w:left w:val="single" w:sz="4" w:space="0" w:color="auto"/>
              <w:bottom w:val="single" w:sz="4" w:space="0" w:color="auto"/>
              <w:right w:val="single" w:sz="4" w:space="0" w:color="auto"/>
            </w:tcBorders>
            <w:vAlign w:val="center"/>
          </w:tcPr>
          <w:p w:rsidR="003C1C14" w:rsidRDefault="003C1C14">
            <w:pPr>
              <w:spacing w:line="360" w:lineRule="exact"/>
              <w:rPr>
                <w:color w:val="000000"/>
              </w:rPr>
            </w:pPr>
            <w:r>
              <w:rPr>
                <w:rFonts w:cs="宋体" w:hint="eastAsia"/>
                <w:color w:val="000000"/>
              </w:rPr>
              <w:t>云数据库</w:t>
            </w:r>
            <w:r>
              <w:rPr>
                <w:color w:val="000000"/>
              </w:rPr>
              <w:t>for MS SQL Server</w:t>
            </w:r>
          </w:p>
        </w:tc>
        <w:tc>
          <w:tcPr>
            <w:tcW w:w="2165" w:type="dxa"/>
            <w:vMerge w:val="restart"/>
            <w:tcBorders>
              <w:top w:val="nil"/>
              <w:left w:val="single" w:sz="4" w:space="0" w:color="auto"/>
              <w:bottom w:val="single" w:sz="4" w:space="0" w:color="auto"/>
              <w:right w:val="single" w:sz="4" w:space="0" w:color="auto"/>
            </w:tcBorders>
            <w:vAlign w:val="center"/>
          </w:tcPr>
          <w:p w:rsidR="003C1C14" w:rsidRDefault="003C1C14">
            <w:pPr>
              <w:spacing w:line="360" w:lineRule="exact"/>
              <w:rPr>
                <w:rFonts w:cs="Times New Roman"/>
                <w:color w:val="000000"/>
              </w:rPr>
            </w:pPr>
            <w:r>
              <w:rPr>
                <w:rFonts w:cs="宋体" w:hint="eastAsia"/>
                <w:color w:val="000000"/>
              </w:rPr>
              <w:t>版本</w:t>
            </w:r>
            <w:r>
              <w:rPr>
                <w:color w:val="000000"/>
              </w:rPr>
              <w:t>2016</w:t>
            </w:r>
            <w:r>
              <w:rPr>
                <w:rFonts w:cs="宋体" w:hint="eastAsia"/>
                <w:color w:val="000000"/>
              </w:rPr>
              <w:t>以上</w:t>
            </w:r>
          </w:p>
        </w:tc>
        <w:tc>
          <w:tcPr>
            <w:tcW w:w="2570" w:type="dxa"/>
            <w:tcBorders>
              <w:top w:val="nil"/>
              <w:left w:val="nil"/>
              <w:bottom w:val="single" w:sz="4" w:space="0" w:color="auto"/>
              <w:right w:val="single" w:sz="4" w:space="0" w:color="auto"/>
            </w:tcBorders>
            <w:vAlign w:val="center"/>
          </w:tcPr>
          <w:p w:rsidR="003C1C14" w:rsidRDefault="003C1C14">
            <w:pPr>
              <w:spacing w:line="360" w:lineRule="exact"/>
              <w:rPr>
                <w:color w:val="000000"/>
              </w:rPr>
            </w:pPr>
            <w:r>
              <w:rPr>
                <w:color w:val="000000"/>
              </w:rPr>
              <w:t xml:space="preserve">300 </w:t>
            </w:r>
            <w:r>
              <w:rPr>
                <w:rFonts w:cs="宋体" w:hint="eastAsia"/>
                <w:color w:val="000000"/>
              </w:rPr>
              <w:t>最大连接数</w:t>
            </w:r>
            <w:r>
              <w:rPr>
                <w:color w:val="000000"/>
              </w:rPr>
              <w:t>/</w:t>
            </w:r>
            <w:r>
              <w:rPr>
                <w:rFonts w:cs="宋体" w:hint="eastAsia"/>
                <w:color w:val="000000"/>
              </w:rPr>
              <w:t>云主机配置不低于</w:t>
            </w:r>
            <w:r>
              <w:rPr>
                <w:color w:val="000000"/>
              </w:rPr>
              <w:t>CPU 4</w:t>
            </w:r>
            <w:r>
              <w:rPr>
                <w:rFonts w:cs="宋体" w:hint="eastAsia"/>
                <w:color w:val="000000"/>
              </w:rPr>
              <w:t>核、内存</w:t>
            </w:r>
            <w:r>
              <w:rPr>
                <w:color w:val="000000"/>
              </w:rPr>
              <w:t>16G</w:t>
            </w:r>
          </w:p>
        </w:tc>
        <w:tc>
          <w:tcPr>
            <w:tcW w:w="992" w:type="dxa"/>
            <w:tcBorders>
              <w:top w:val="nil"/>
              <w:left w:val="nil"/>
              <w:bottom w:val="single" w:sz="4" w:space="0" w:color="auto"/>
              <w:right w:val="single" w:sz="4" w:space="0" w:color="auto"/>
            </w:tcBorders>
            <w:vAlign w:val="center"/>
          </w:tcPr>
          <w:p w:rsidR="003C1C14" w:rsidRDefault="003C1C14">
            <w:pPr>
              <w:spacing w:line="360" w:lineRule="exact"/>
              <w:jc w:val="center"/>
              <w:rPr>
                <w:rFonts w:cs="Times New Roman"/>
                <w:color w:val="000000"/>
              </w:rPr>
            </w:pPr>
            <w:r>
              <w:rPr>
                <w:rFonts w:cs="宋体" w:hint="eastAsia"/>
                <w:color w:val="000000"/>
              </w:rPr>
              <w:t>套</w:t>
            </w:r>
          </w:p>
        </w:tc>
        <w:tc>
          <w:tcPr>
            <w:tcW w:w="1276" w:type="dxa"/>
            <w:tcBorders>
              <w:top w:val="nil"/>
              <w:left w:val="nil"/>
              <w:bottom w:val="single" w:sz="4" w:space="0" w:color="auto"/>
              <w:right w:val="double" w:sz="6" w:space="0" w:color="auto"/>
            </w:tcBorders>
            <w:vAlign w:val="center"/>
          </w:tcPr>
          <w:p w:rsidR="003C1C14" w:rsidRDefault="003C1C14">
            <w:pPr>
              <w:spacing w:line="360" w:lineRule="exact"/>
              <w:jc w:val="center"/>
              <w:rPr>
                <w:color w:val="000000"/>
              </w:rPr>
            </w:pPr>
            <w:r>
              <w:rPr>
                <w:color w:val="000000"/>
              </w:rPr>
              <w:t>0</w:t>
            </w:r>
          </w:p>
        </w:tc>
      </w:tr>
      <w:tr w:rsidR="003C1C14">
        <w:trPr>
          <w:trHeight w:val="810"/>
        </w:trPr>
        <w:tc>
          <w:tcPr>
            <w:tcW w:w="557" w:type="dxa"/>
            <w:vMerge/>
            <w:tcBorders>
              <w:top w:val="nil"/>
              <w:left w:val="double" w:sz="6" w:space="0" w:color="auto"/>
              <w:bottom w:val="single" w:sz="4" w:space="0" w:color="auto"/>
              <w:right w:val="single" w:sz="4" w:space="0" w:color="auto"/>
            </w:tcBorders>
            <w:vAlign w:val="center"/>
          </w:tcPr>
          <w:p w:rsidR="003C1C14" w:rsidRDefault="003C1C14">
            <w:pPr>
              <w:spacing w:line="360" w:lineRule="exact"/>
              <w:rPr>
                <w:rFonts w:cs="Times New Roman"/>
                <w:color w:val="000000"/>
              </w:rPr>
            </w:pPr>
          </w:p>
        </w:tc>
        <w:tc>
          <w:tcPr>
            <w:tcW w:w="1512" w:type="dxa"/>
            <w:gridSpan w:val="2"/>
            <w:vMerge/>
            <w:tcBorders>
              <w:top w:val="nil"/>
              <w:left w:val="single" w:sz="4" w:space="0" w:color="auto"/>
              <w:bottom w:val="single" w:sz="4" w:space="0" w:color="auto"/>
              <w:right w:val="single" w:sz="4" w:space="0" w:color="auto"/>
            </w:tcBorders>
            <w:vAlign w:val="center"/>
          </w:tcPr>
          <w:p w:rsidR="003C1C14" w:rsidRDefault="003C1C14">
            <w:pPr>
              <w:spacing w:line="360" w:lineRule="exact"/>
              <w:rPr>
                <w:rFonts w:cs="Times New Roman"/>
                <w:color w:val="000000"/>
              </w:rPr>
            </w:pPr>
          </w:p>
        </w:tc>
        <w:tc>
          <w:tcPr>
            <w:tcW w:w="2165" w:type="dxa"/>
            <w:vMerge/>
            <w:tcBorders>
              <w:top w:val="nil"/>
              <w:left w:val="single" w:sz="4" w:space="0" w:color="auto"/>
              <w:bottom w:val="single" w:sz="4" w:space="0" w:color="auto"/>
              <w:right w:val="single" w:sz="4" w:space="0" w:color="auto"/>
            </w:tcBorders>
            <w:vAlign w:val="center"/>
          </w:tcPr>
          <w:p w:rsidR="003C1C14" w:rsidRDefault="003C1C14">
            <w:pPr>
              <w:spacing w:line="360" w:lineRule="exact"/>
              <w:rPr>
                <w:rFonts w:cs="Times New Roman"/>
                <w:color w:val="000000"/>
              </w:rPr>
            </w:pPr>
          </w:p>
        </w:tc>
        <w:tc>
          <w:tcPr>
            <w:tcW w:w="2570" w:type="dxa"/>
            <w:tcBorders>
              <w:top w:val="nil"/>
              <w:left w:val="nil"/>
              <w:bottom w:val="single" w:sz="4" w:space="0" w:color="auto"/>
              <w:right w:val="single" w:sz="4" w:space="0" w:color="auto"/>
            </w:tcBorders>
            <w:vAlign w:val="center"/>
          </w:tcPr>
          <w:p w:rsidR="003C1C14" w:rsidRDefault="003C1C14">
            <w:pPr>
              <w:spacing w:line="360" w:lineRule="exact"/>
              <w:rPr>
                <w:color w:val="000000"/>
              </w:rPr>
            </w:pPr>
            <w:r>
              <w:rPr>
                <w:color w:val="000000"/>
              </w:rPr>
              <w:t xml:space="preserve">600 </w:t>
            </w:r>
            <w:r>
              <w:rPr>
                <w:rFonts w:cs="宋体" w:hint="eastAsia"/>
                <w:color w:val="000000"/>
              </w:rPr>
              <w:t>最大连接数</w:t>
            </w:r>
            <w:r>
              <w:rPr>
                <w:color w:val="000000"/>
              </w:rPr>
              <w:t>/</w:t>
            </w:r>
            <w:r>
              <w:rPr>
                <w:rFonts w:cs="宋体" w:hint="eastAsia"/>
                <w:color w:val="000000"/>
              </w:rPr>
              <w:t>云主机配置不低于</w:t>
            </w:r>
            <w:r>
              <w:rPr>
                <w:color w:val="000000"/>
              </w:rPr>
              <w:t>CPU 8</w:t>
            </w:r>
            <w:r>
              <w:rPr>
                <w:rFonts w:cs="宋体" w:hint="eastAsia"/>
                <w:color w:val="000000"/>
              </w:rPr>
              <w:t>核、内存</w:t>
            </w:r>
            <w:r>
              <w:rPr>
                <w:color w:val="000000"/>
              </w:rPr>
              <w:t>32G</w:t>
            </w:r>
          </w:p>
        </w:tc>
        <w:tc>
          <w:tcPr>
            <w:tcW w:w="992" w:type="dxa"/>
            <w:tcBorders>
              <w:top w:val="nil"/>
              <w:left w:val="nil"/>
              <w:bottom w:val="single" w:sz="4" w:space="0" w:color="auto"/>
              <w:right w:val="single" w:sz="4" w:space="0" w:color="auto"/>
            </w:tcBorders>
            <w:vAlign w:val="center"/>
          </w:tcPr>
          <w:p w:rsidR="003C1C14" w:rsidRDefault="003C1C14">
            <w:pPr>
              <w:spacing w:line="360" w:lineRule="exact"/>
              <w:jc w:val="center"/>
              <w:rPr>
                <w:rFonts w:cs="Times New Roman"/>
                <w:color w:val="000000"/>
              </w:rPr>
            </w:pPr>
            <w:r>
              <w:rPr>
                <w:rFonts w:cs="宋体" w:hint="eastAsia"/>
                <w:color w:val="000000"/>
              </w:rPr>
              <w:t>套</w:t>
            </w:r>
          </w:p>
        </w:tc>
        <w:tc>
          <w:tcPr>
            <w:tcW w:w="1276" w:type="dxa"/>
            <w:tcBorders>
              <w:top w:val="nil"/>
              <w:left w:val="nil"/>
              <w:bottom w:val="single" w:sz="4" w:space="0" w:color="auto"/>
              <w:right w:val="double" w:sz="6" w:space="0" w:color="auto"/>
            </w:tcBorders>
            <w:vAlign w:val="center"/>
          </w:tcPr>
          <w:p w:rsidR="003C1C14" w:rsidRDefault="003C1C14">
            <w:pPr>
              <w:spacing w:line="360" w:lineRule="exact"/>
              <w:jc w:val="center"/>
              <w:rPr>
                <w:color w:val="000000"/>
              </w:rPr>
            </w:pPr>
            <w:r>
              <w:rPr>
                <w:color w:val="000000"/>
              </w:rPr>
              <w:t>0</w:t>
            </w:r>
          </w:p>
        </w:tc>
      </w:tr>
      <w:tr w:rsidR="003C1C14">
        <w:trPr>
          <w:trHeight w:val="810"/>
        </w:trPr>
        <w:tc>
          <w:tcPr>
            <w:tcW w:w="557" w:type="dxa"/>
            <w:vMerge/>
            <w:tcBorders>
              <w:top w:val="nil"/>
              <w:left w:val="double" w:sz="6" w:space="0" w:color="auto"/>
              <w:bottom w:val="single" w:sz="4" w:space="0" w:color="auto"/>
              <w:right w:val="single" w:sz="4" w:space="0" w:color="auto"/>
            </w:tcBorders>
            <w:vAlign w:val="center"/>
          </w:tcPr>
          <w:p w:rsidR="003C1C14" w:rsidRDefault="003C1C14">
            <w:pPr>
              <w:spacing w:line="360" w:lineRule="exact"/>
              <w:rPr>
                <w:rFonts w:cs="Times New Roman"/>
                <w:color w:val="000000"/>
              </w:rPr>
            </w:pPr>
          </w:p>
        </w:tc>
        <w:tc>
          <w:tcPr>
            <w:tcW w:w="1512" w:type="dxa"/>
            <w:gridSpan w:val="2"/>
            <w:vMerge/>
            <w:tcBorders>
              <w:top w:val="nil"/>
              <w:left w:val="single" w:sz="4" w:space="0" w:color="auto"/>
              <w:bottom w:val="single" w:sz="4" w:space="0" w:color="auto"/>
              <w:right w:val="single" w:sz="4" w:space="0" w:color="auto"/>
            </w:tcBorders>
            <w:vAlign w:val="center"/>
          </w:tcPr>
          <w:p w:rsidR="003C1C14" w:rsidRDefault="003C1C14">
            <w:pPr>
              <w:spacing w:line="360" w:lineRule="exact"/>
              <w:rPr>
                <w:rFonts w:cs="Times New Roman"/>
                <w:color w:val="000000"/>
              </w:rPr>
            </w:pPr>
          </w:p>
        </w:tc>
        <w:tc>
          <w:tcPr>
            <w:tcW w:w="2165" w:type="dxa"/>
            <w:vMerge/>
            <w:tcBorders>
              <w:top w:val="nil"/>
              <w:left w:val="single" w:sz="4" w:space="0" w:color="auto"/>
              <w:bottom w:val="single" w:sz="4" w:space="0" w:color="auto"/>
              <w:right w:val="single" w:sz="4" w:space="0" w:color="auto"/>
            </w:tcBorders>
            <w:vAlign w:val="center"/>
          </w:tcPr>
          <w:p w:rsidR="003C1C14" w:rsidRDefault="003C1C14">
            <w:pPr>
              <w:spacing w:line="360" w:lineRule="exact"/>
              <w:rPr>
                <w:rFonts w:cs="Times New Roman"/>
                <w:color w:val="000000"/>
              </w:rPr>
            </w:pPr>
          </w:p>
        </w:tc>
        <w:tc>
          <w:tcPr>
            <w:tcW w:w="2570" w:type="dxa"/>
            <w:tcBorders>
              <w:top w:val="nil"/>
              <w:left w:val="nil"/>
              <w:bottom w:val="single" w:sz="4" w:space="0" w:color="auto"/>
              <w:right w:val="single" w:sz="4" w:space="0" w:color="auto"/>
            </w:tcBorders>
            <w:vAlign w:val="center"/>
          </w:tcPr>
          <w:p w:rsidR="003C1C14" w:rsidRDefault="003C1C14">
            <w:pPr>
              <w:spacing w:line="360" w:lineRule="exact"/>
              <w:rPr>
                <w:color w:val="000000"/>
              </w:rPr>
            </w:pPr>
            <w:r>
              <w:rPr>
                <w:color w:val="000000"/>
              </w:rPr>
              <w:t xml:space="preserve">1200 </w:t>
            </w:r>
            <w:r>
              <w:rPr>
                <w:rFonts w:cs="宋体" w:hint="eastAsia"/>
                <w:color w:val="000000"/>
              </w:rPr>
              <w:t>最大连接数</w:t>
            </w:r>
            <w:r>
              <w:rPr>
                <w:color w:val="000000"/>
              </w:rPr>
              <w:t>/</w:t>
            </w:r>
            <w:r>
              <w:rPr>
                <w:rFonts w:cs="宋体" w:hint="eastAsia"/>
                <w:color w:val="000000"/>
              </w:rPr>
              <w:t>云主机配置不低于</w:t>
            </w:r>
            <w:r>
              <w:rPr>
                <w:color w:val="000000"/>
              </w:rPr>
              <w:t>CPU 16</w:t>
            </w:r>
            <w:r>
              <w:rPr>
                <w:rFonts w:cs="宋体" w:hint="eastAsia"/>
                <w:color w:val="000000"/>
              </w:rPr>
              <w:t>核、内存</w:t>
            </w:r>
            <w:r>
              <w:rPr>
                <w:color w:val="000000"/>
              </w:rPr>
              <w:t>64G</w:t>
            </w:r>
          </w:p>
        </w:tc>
        <w:tc>
          <w:tcPr>
            <w:tcW w:w="992" w:type="dxa"/>
            <w:tcBorders>
              <w:top w:val="nil"/>
              <w:left w:val="nil"/>
              <w:bottom w:val="single" w:sz="4" w:space="0" w:color="auto"/>
              <w:right w:val="single" w:sz="4" w:space="0" w:color="auto"/>
            </w:tcBorders>
            <w:vAlign w:val="center"/>
          </w:tcPr>
          <w:p w:rsidR="003C1C14" w:rsidRDefault="003C1C14">
            <w:pPr>
              <w:spacing w:line="360" w:lineRule="exact"/>
              <w:jc w:val="center"/>
              <w:rPr>
                <w:rFonts w:cs="Times New Roman"/>
                <w:color w:val="000000"/>
              </w:rPr>
            </w:pPr>
            <w:r>
              <w:rPr>
                <w:rFonts w:cs="宋体" w:hint="eastAsia"/>
                <w:color w:val="000000"/>
              </w:rPr>
              <w:t>套</w:t>
            </w:r>
          </w:p>
        </w:tc>
        <w:tc>
          <w:tcPr>
            <w:tcW w:w="1276" w:type="dxa"/>
            <w:tcBorders>
              <w:top w:val="nil"/>
              <w:left w:val="nil"/>
              <w:bottom w:val="single" w:sz="4" w:space="0" w:color="auto"/>
              <w:right w:val="double" w:sz="6" w:space="0" w:color="auto"/>
            </w:tcBorders>
            <w:vAlign w:val="center"/>
          </w:tcPr>
          <w:p w:rsidR="003C1C14" w:rsidRDefault="003C1C14">
            <w:pPr>
              <w:spacing w:line="360" w:lineRule="exact"/>
              <w:jc w:val="center"/>
              <w:rPr>
                <w:color w:val="000000"/>
              </w:rPr>
            </w:pPr>
            <w:r>
              <w:rPr>
                <w:color w:val="000000"/>
              </w:rPr>
              <w:t>6</w:t>
            </w:r>
          </w:p>
        </w:tc>
      </w:tr>
      <w:tr w:rsidR="003C1C14">
        <w:trPr>
          <w:trHeight w:val="540"/>
        </w:trPr>
        <w:tc>
          <w:tcPr>
            <w:tcW w:w="557" w:type="dxa"/>
            <w:tcBorders>
              <w:top w:val="nil"/>
              <w:left w:val="double" w:sz="6" w:space="0" w:color="auto"/>
              <w:bottom w:val="single" w:sz="4" w:space="0" w:color="auto"/>
              <w:right w:val="single" w:sz="4" w:space="0" w:color="auto"/>
            </w:tcBorders>
            <w:vAlign w:val="center"/>
          </w:tcPr>
          <w:p w:rsidR="003C1C14" w:rsidRDefault="003C1C14">
            <w:pPr>
              <w:spacing w:line="360" w:lineRule="exact"/>
              <w:jc w:val="center"/>
            </w:pPr>
            <w:r>
              <w:t>5</w:t>
            </w:r>
          </w:p>
        </w:tc>
        <w:tc>
          <w:tcPr>
            <w:tcW w:w="1512" w:type="dxa"/>
            <w:gridSpan w:val="2"/>
            <w:tcBorders>
              <w:top w:val="nil"/>
              <w:left w:val="nil"/>
              <w:bottom w:val="single" w:sz="4" w:space="0" w:color="auto"/>
              <w:right w:val="single" w:sz="4" w:space="0" w:color="auto"/>
            </w:tcBorders>
            <w:vAlign w:val="center"/>
          </w:tcPr>
          <w:p w:rsidR="003C1C14" w:rsidRDefault="003C1C14">
            <w:pPr>
              <w:spacing w:line="360" w:lineRule="exact"/>
              <w:rPr>
                <w:rFonts w:cs="Times New Roman"/>
              </w:rPr>
            </w:pPr>
            <w:r>
              <w:t>Oracle</w:t>
            </w:r>
            <w:r>
              <w:rPr>
                <w:rFonts w:cs="宋体" w:hint="eastAsia"/>
              </w:rPr>
              <w:t>数据库集群服务</w:t>
            </w:r>
          </w:p>
        </w:tc>
        <w:tc>
          <w:tcPr>
            <w:tcW w:w="2165" w:type="dxa"/>
            <w:tcBorders>
              <w:top w:val="nil"/>
              <w:left w:val="nil"/>
              <w:bottom w:val="single" w:sz="4" w:space="0" w:color="auto"/>
              <w:right w:val="single" w:sz="4" w:space="0" w:color="auto"/>
            </w:tcBorders>
            <w:vAlign w:val="center"/>
          </w:tcPr>
          <w:p w:rsidR="003C1C14" w:rsidRDefault="003C1C14">
            <w:pPr>
              <w:spacing w:line="360" w:lineRule="exact"/>
              <w:rPr>
                <w:rFonts w:cs="Times New Roman"/>
              </w:rPr>
            </w:pPr>
            <w:r>
              <w:rPr>
                <w:rFonts w:cs="宋体" w:hint="eastAsia"/>
              </w:rPr>
              <w:t>版本</w:t>
            </w:r>
            <w:r>
              <w:t>Oracle 12C</w:t>
            </w:r>
            <w:r>
              <w:rPr>
                <w:rFonts w:cs="宋体" w:hint="eastAsia"/>
              </w:rPr>
              <w:t>及以上</w:t>
            </w:r>
          </w:p>
        </w:tc>
        <w:tc>
          <w:tcPr>
            <w:tcW w:w="2570" w:type="dxa"/>
            <w:tcBorders>
              <w:top w:val="nil"/>
              <w:left w:val="nil"/>
              <w:bottom w:val="single" w:sz="4" w:space="0" w:color="auto"/>
              <w:right w:val="single" w:sz="4" w:space="0" w:color="auto"/>
            </w:tcBorders>
            <w:vAlign w:val="center"/>
          </w:tcPr>
          <w:p w:rsidR="003C1C14" w:rsidRDefault="003C1C14">
            <w:pPr>
              <w:spacing w:line="360" w:lineRule="exact"/>
              <w:rPr>
                <w:rFonts w:cs="Times New Roman"/>
              </w:rPr>
            </w:pPr>
            <w:r>
              <w:rPr>
                <w:rFonts w:cs="宋体" w:hint="eastAsia"/>
              </w:rPr>
              <w:t>按实例</w:t>
            </w:r>
          </w:p>
        </w:tc>
        <w:tc>
          <w:tcPr>
            <w:tcW w:w="992" w:type="dxa"/>
            <w:tcBorders>
              <w:top w:val="nil"/>
              <w:left w:val="nil"/>
              <w:bottom w:val="single" w:sz="4" w:space="0" w:color="auto"/>
              <w:right w:val="single" w:sz="4" w:space="0" w:color="auto"/>
            </w:tcBorders>
            <w:vAlign w:val="center"/>
          </w:tcPr>
          <w:p w:rsidR="003C1C14" w:rsidRDefault="003C1C14">
            <w:pPr>
              <w:spacing w:line="360" w:lineRule="exact"/>
              <w:jc w:val="center"/>
              <w:rPr>
                <w:rFonts w:cs="Times New Roman"/>
              </w:rPr>
            </w:pPr>
            <w:r>
              <w:rPr>
                <w:rFonts w:cs="宋体" w:hint="eastAsia"/>
              </w:rPr>
              <w:t>实例</w:t>
            </w:r>
          </w:p>
        </w:tc>
        <w:tc>
          <w:tcPr>
            <w:tcW w:w="1276" w:type="dxa"/>
            <w:tcBorders>
              <w:top w:val="nil"/>
              <w:left w:val="nil"/>
              <w:bottom w:val="single" w:sz="4" w:space="0" w:color="auto"/>
              <w:right w:val="double" w:sz="6" w:space="0" w:color="auto"/>
            </w:tcBorders>
            <w:vAlign w:val="center"/>
          </w:tcPr>
          <w:p w:rsidR="003C1C14" w:rsidRDefault="003C1C14">
            <w:pPr>
              <w:spacing w:line="360" w:lineRule="exact"/>
              <w:jc w:val="center"/>
            </w:pPr>
            <w:r>
              <w:t>1</w:t>
            </w:r>
          </w:p>
        </w:tc>
      </w:tr>
      <w:tr w:rsidR="003C1C14">
        <w:trPr>
          <w:trHeight w:val="540"/>
        </w:trPr>
        <w:tc>
          <w:tcPr>
            <w:tcW w:w="557" w:type="dxa"/>
            <w:tcBorders>
              <w:top w:val="nil"/>
              <w:left w:val="double" w:sz="6" w:space="0" w:color="auto"/>
              <w:bottom w:val="single" w:sz="4" w:space="0" w:color="auto"/>
              <w:right w:val="single" w:sz="4" w:space="0" w:color="auto"/>
            </w:tcBorders>
            <w:vAlign w:val="center"/>
          </w:tcPr>
          <w:p w:rsidR="003C1C14" w:rsidRDefault="003C1C14">
            <w:pPr>
              <w:spacing w:line="360" w:lineRule="exact"/>
              <w:jc w:val="center"/>
            </w:pPr>
            <w:r>
              <w:t>6</w:t>
            </w:r>
          </w:p>
        </w:tc>
        <w:tc>
          <w:tcPr>
            <w:tcW w:w="1512" w:type="dxa"/>
            <w:gridSpan w:val="2"/>
            <w:tcBorders>
              <w:top w:val="nil"/>
              <w:left w:val="nil"/>
              <w:bottom w:val="single" w:sz="4" w:space="0" w:color="auto"/>
              <w:right w:val="single" w:sz="4" w:space="0" w:color="auto"/>
            </w:tcBorders>
            <w:vAlign w:val="center"/>
          </w:tcPr>
          <w:p w:rsidR="003C1C14" w:rsidRDefault="003C1C14">
            <w:pPr>
              <w:spacing w:line="360" w:lineRule="exact"/>
              <w:rPr>
                <w:rFonts w:cs="Times New Roman"/>
              </w:rPr>
            </w:pPr>
            <w:r>
              <w:rPr>
                <w:rFonts w:cs="宋体" w:hint="eastAsia"/>
              </w:rPr>
              <w:t>云数据库</w:t>
            </w:r>
            <w:r>
              <w:t>SSD</w:t>
            </w:r>
            <w:r>
              <w:rPr>
                <w:rFonts w:cs="宋体" w:hint="eastAsia"/>
              </w:rPr>
              <w:t>数据盘</w:t>
            </w:r>
          </w:p>
        </w:tc>
        <w:tc>
          <w:tcPr>
            <w:tcW w:w="2165" w:type="dxa"/>
            <w:tcBorders>
              <w:top w:val="nil"/>
              <w:left w:val="nil"/>
              <w:bottom w:val="single" w:sz="4" w:space="0" w:color="auto"/>
              <w:right w:val="single" w:sz="4" w:space="0" w:color="auto"/>
            </w:tcBorders>
            <w:vAlign w:val="center"/>
          </w:tcPr>
          <w:p w:rsidR="003C1C14" w:rsidRDefault="003C1C14">
            <w:pPr>
              <w:spacing w:line="360" w:lineRule="exact"/>
              <w:rPr>
                <w:rFonts w:cs="Times New Roman"/>
              </w:rPr>
            </w:pPr>
            <w:r>
              <w:t>100GB</w:t>
            </w:r>
            <w:r>
              <w:rPr>
                <w:rFonts w:cs="宋体" w:hint="eastAsia"/>
              </w:rPr>
              <w:t>（</w:t>
            </w:r>
            <w:r>
              <w:t>SSD</w:t>
            </w:r>
            <w:r>
              <w:rPr>
                <w:rFonts w:cs="宋体" w:hint="eastAsia"/>
              </w:rPr>
              <w:t>）存储容量</w:t>
            </w:r>
          </w:p>
        </w:tc>
        <w:tc>
          <w:tcPr>
            <w:tcW w:w="2570" w:type="dxa"/>
            <w:tcBorders>
              <w:top w:val="nil"/>
              <w:left w:val="nil"/>
              <w:bottom w:val="single" w:sz="4" w:space="0" w:color="auto"/>
              <w:right w:val="single" w:sz="4" w:space="0" w:color="auto"/>
            </w:tcBorders>
            <w:vAlign w:val="center"/>
          </w:tcPr>
          <w:p w:rsidR="003C1C14" w:rsidRDefault="003C1C14">
            <w:pPr>
              <w:spacing w:line="360" w:lineRule="exact"/>
            </w:pPr>
            <w:r>
              <w:t>100GB</w:t>
            </w:r>
          </w:p>
        </w:tc>
        <w:tc>
          <w:tcPr>
            <w:tcW w:w="992" w:type="dxa"/>
            <w:tcBorders>
              <w:top w:val="nil"/>
              <w:left w:val="nil"/>
              <w:bottom w:val="single" w:sz="4" w:space="0" w:color="auto"/>
              <w:right w:val="single" w:sz="4" w:space="0" w:color="auto"/>
            </w:tcBorders>
            <w:vAlign w:val="center"/>
          </w:tcPr>
          <w:p w:rsidR="003C1C14" w:rsidRDefault="003C1C14">
            <w:pPr>
              <w:spacing w:line="360" w:lineRule="exact"/>
              <w:jc w:val="center"/>
            </w:pPr>
            <w:r>
              <w:t>100GB</w:t>
            </w:r>
          </w:p>
        </w:tc>
        <w:tc>
          <w:tcPr>
            <w:tcW w:w="1276" w:type="dxa"/>
            <w:tcBorders>
              <w:top w:val="nil"/>
              <w:left w:val="nil"/>
              <w:bottom w:val="single" w:sz="4" w:space="0" w:color="auto"/>
              <w:right w:val="double" w:sz="6" w:space="0" w:color="auto"/>
            </w:tcBorders>
            <w:vAlign w:val="center"/>
          </w:tcPr>
          <w:p w:rsidR="003C1C14" w:rsidRDefault="003C1C14">
            <w:pPr>
              <w:spacing w:line="360" w:lineRule="exact"/>
              <w:jc w:val="center"/>
            </w:pPr>
            <w:r>
              <w:t>20</w:t>
            </w:r>
          </w:p>
        </w:tc>
      </w:tr>
      <w:tr w:rsidR="003C1C14">
        <w:trPr>
          <w:trHeight w:val="270"/>
        </w:trPr>
        <w:tc>
          <w:tcPr>
            <w:tcW w:w="557" w:type="dxa"/>
            <w:tcBorders>
              <w:top w:val="nil"/>
              <w:left w:val="double" w:sz="6" w:space="0" w:color="auto"/>
              <w:bottom w:val="single" w:sz="4" w:space="0" w:color="auto"/>
              <w:right w:val="single" w:sz="4" w:space="0" w:color="auto"/>
            </w:tcBorders>
            <w:vAlign w:val="center"/>
          </w:tcPr>
          <w:p w:rsidR="003C1C14" w:rsidRDefault="003C1C14">
            <w:pPr>
              <w:spacing w:line="360" w:lineRule="exact"/>
              <w:jc w:val="center"/>
            </w:pPr>
            <w:r>
              <w:t>7</w:t>
            </w:r>
          </w:p>
        </w:tc>
        <w:tc>
          <w:tcPr>
            <w:tcW w:w="1512" w:type="dxa"/>
            <w:gridSpan w:val="2"/>
            <w:tcBorders>
              <w:top w:val="nil"/>
              <w:left w:val="nil"/>
              <w:bottom w:val="single" w:sz="4" w:space="0" w:color="auto"/>
              <w:right w:val="single" w:sz="4" w:space="0" w:color="auto"/>
            </w:tcBorders>
            <w:vAlign w:val="center"/>
          </w:tcPr>
          <w:p w:rsidR="003C1C14" w:rsidRDefault="003C1C14">
            <w:pPr>
              <w:spacing w:line="360" w:lineRule="exact"/>
              <w:rPr>
                <w:rFonts w:cs="Times New Roman"/>
              </w:rPr>
            </w:pPr>
            <w:r>
              <w:rPr>
                <w:rFonts w:cs="宋体" w:hint="eastAsia"/>
              </w:rPr>
              <w:t>负载均衡服务</w:t>
            </w:r>
          </w:p>
        </w:tc>
        <w:tc>
          <w:tcPr>
            <w:tcW w:w="2165" w:type="dxa"/>
            <w:tcBorders>
              <w:top w:val="nil"/>
              <w:left w:val="nil"/>
              <w:bottom w:val="single" w:sz="4" w:space="0" w:color="auto"/>
              <w:right w:val="single" w:sz="4" w:space="0" w:color="auto"/>
            </w:tcBorders>
            <w:vAlign w:val="center"/>
          </w:tcPr>
          <w:p w:rsidR="003C1C14" w:rsidRDefault="003C1C14">
            <w:pPr>
              <w:spacing w:line="360" w:lineRule="exact"/>
              <w:rPr>
                <w:rFonts w:cs="Times New Roman"/>
              </w:rPr>
            </w:pPr>
            <w:r>
              <w:rPr>
                <w:rFonts w:cs="宋体" w:hint="eastAsia"/>
              </w:rPr>
              <w:t>负载均衡功能</w:t>
            </w:r>
          </w:p>
        </w:tc>
        <w:tc>
          <w:tcPr>
            <w:tcW w:w="2570" w:type="dxa"/>
            <w:tcBorders>
              <w:top w:val="nil"/>
              <w:left w:val="nil"/>
              <w:bottom w:val="single" w:sz="4" w:space="0" w:color="auto"/>
              <w:right w:val="single" w:sz="4" w:space="0" w:color="auto"/>
            </w:tcBorders>
            <w:vAlign w:val="center"/>
          </w:tcPr>
          <w:p w:rsidR="003C1C14" w:rsidRDefault="003C1C14">
            <w:pPr>
              <w:spacing w:line="360" w:lineRule="exact"/>
              <w:rPr>
                <w:rFonts w:cs="Times New Roman"/>
              </w:rPr>
            </w:pPr>
            <w:r>
              <w:rPr>
                <w:rFonts w:cs="宋体" w:hint="eastAsia"/>
              </w:rPr>
              <w:t xml:space="preserve">　</w:t>
            </w:r>
          </w:p>
        </w:tc>
        <w:tc>
          <w:tcPr>
            <w:tcW w:w="992" w:type="dxa"/>
            <w:tcBorders>
              <w:top w:val="nil"/>
              <w:left w:val="nil"/>
              <w:bottom w:val="single" w:sz="4" w:space="0" w:color="auto"/>
              <w:right w:val="single" w:sz="4" w:space="0" w:color="auto"/>
            </w:tcBorders>
            <w:vAlign w:val="center"/>
          </w:tcPr>
          <w:p w:rsidR="003C1C14" w:rsidRDefault="003C1C14">
            <w:pPr>
              <w:spacing w:line="360" w:lineRule="exact"/>
              <w:jc w:val="center"/>
              <w:rPr>
                <w:rFonts w:cs="Times New Roman"/>
              </w:rPr>
            </w:pPr>
            <w:r>
              <w:rPr>
                <w:rFonts w:cs="宋体" w:hint="eastAsia"/>
              </w:rPr>
              <w:t>实例</w:t>
            </w:r>
          </w:p>
        </w:tc>
        <w:tc>
          <w:tcPr>
            <w:tcW w:w="1276" w:type="dxa"/>
            <w:tcBorders>
              <w:top w:val="nil"/>
              <w:left w:val="nil"/>
              <w:bottom w:val="single" w:sz="4" w:space="0" w:color="auto"/>
              <w:right w:val="double" w:sz="6" w:space="0" w:color="auto"/>
            </w:tcBorders>
            <w:vAlign w:val="center"/>
          </w:tcPr>
          <w:p w:rsidR="003C1C14" w:rsidRDefault="003C1C14">
            <w:pPr>
              <w:spacing w:line="360" w:lineRule="exact"/>
              <w:jc w:val="center"/>
            </w:pPr>
            <w:r>
              <w:t>6</w:t>
            </w:r>
          </w:p>
        </w:tc>
      </w:tr>
      <w:tr w:rsidR="003C1C14">
        <w:trPr>
          <w:trHeight w:val="270"/>
        </w:trPr>
        <w:tc>
          <w:tcPr>
            <w:tcW w:w="557" w:type="dxa"/>
            <w:tcBorders>
              <w:top w:val="nil"/>
              <w:left w:val="double" w:sz="6" w:space="0" w:color="auto"/>
              <w:bottom w:val="single" w:sz="4" w:space="0" w:color="auto"/>
              <w:right w:val="single" w:sz="4" w:space="0" w:color="auto"/>
            </w:tcBorders>
            <w:vAlign w:val="center"/>
          </w:tcPr>
          <w:p w:rsidR="003C1C14" w:rsidRDefault="003C1C14">
            <w:pPr>
              <w:spacing w:line="360" w:lineRule="exact"/>
              <w:jc w:val="center"/>
            </w:pPr>
            <w:r>
              <w:t>8</w:t>
            </w:r>
          </w:p>
        </w:tc>
        <w:tc>
          <w:tcPr>
            <w:tcW w:w="1512" w:type="dxa"/>
            <w:gridSpan w:val="2"/>
            <w:tcBorders>
              <w:top w:val="nil"/>
              <w:left w:val="nil"/>
              <w:bottom w:val="single" w:sz="4" w:space="0" w:color="auto"/>
              <w:right w:val="single" w:sz="4" w:space="0" w:color="auto"/>
            </w:tcBorders>
            <w:vAlign w:val="center"/>
          </w:tcPr>
          <w:p w:rsidR="003C1C14" w:rsidRDefault="003C1C14">
            <w:pPr>
              <w:spacing w:line="360" w:lineRule="exact"/>
              <w:rPr>
                <w:rFonts w:cs="Times New Roman"/>
              </w:rPr>
            </w:pPr>
            <w:r>
              <w:rPr>
                <w:rFonts w:cs="宋体" w:hint="eastAsia"/>
              </w:rPr>
              <w:t>虚拟专有网络</w:t>
            </w:r>
          </w:p>
        </w:tc>
        <w:tc>
          <w:tcPr>
            <w:tcW w:w="2165" w:type="dxa"/>
            <w:tcBorders>
              <w:top w:val="nil"/>
              <w:left w:val="nil"/>
              <w:bottom w:val="single" w:sz="4" w:space="0" w:color="auto"/>
              <w:right w:val="single" w:sz="4" w:space="0" w:color="auto"/>
            </w:tcBorders>
            <w:vAlign w:val="center"/>
          </w:tcPr>
          <w:p w:rsidR="003C1C14" w:rsidRDefault="003C1C14">
            <w:pPr>
              <w:spacing w:line="360" w:lineRule="exact"/>
              <w:rPr>
                <w:rFonts w:cs="Times New Roman"/>
              </w:rPr>
            </w:pPr>
            <w:r>
              <w:rPr>
                <w:rFonts w:cs="宋体" w:hint="eastAsia"/>
              </w:rPr>
              <w:t>系统</w:t>
            </w:r>
            <w:r>
              <w:t>VPC</w:t>
            </w:r>
            <w:r>
              <w:rPr>
                <w:rFonts w:cs="宋体" w:hint="eastAsia"/>
              </w:rPr>
              <w:t>独立用户</w:t>
            </w:r>
          </w:p>
        </w:tc>
        <w:tc>
          <w:tcPr>
            <w:tcW w:w="2570" w:type="dxa"/>
            <w:tcBorders>
              <w:top w:val="nil"/>
              <w:left w:val="nil"/>
              <w:bottom w:val="single" w:sz="4" w:space="0" w:color="auto"/>
              <w:right w:val="single" w:sz="4" w:space="0" w:color="auto"/>
            </w:tcBorders>
            <w:vAlign w:val="center"/>
          </w:tcPr>
          <w:p w:rsidR="003C1C14" w:rsidRDefault="003C1C14">
            <w:pPr>
              <w:spacing w:line="360" w:lineRule="exact"/>
              <w:rPr>
                <w:rFonts w:cs="Times New Roman"/>
              </w:rPr>
            </w:pPr>
            <w:r>
              <w:t>1</w:t>
            </w:r>
            <w:r>
              <w:rPr>
                <w:rFonts w:cs="宋体" w:hint="eastAsia"/>
              </w:rPr>
              <w:t>项</w:t>
            </w:r>
            <w:r>
              <w:t>/</w:t>
            </w:r>
            <w:r>
              <w:rPr>
                <w:rFonts w:cs="宋体" w:hint="eastAsia"/>
              </w:rPr>
              <w:t>用户</w:t>
            </w:r>
          </w:p>
        </w:tc>
        <w:tc>
          <w:tcPr>
            <w:tcW w:w="992" w:type="dxa"/>
            <w:tcBorders>
              <w:top w:val="nil"/>
              <w:left w:val="nil"/>
              <w:bottom w:val="single" w:sz="4" w:space="0" w:color="auto"/>
              <w:right w:val="single" w:sz="4" w:space="0" w:color="auto"/>
            </w:tcBorders>
            <w:vAlign w:val="center"/>
          </w:tcPr>
          <w:p w:rsidR="003C1C14" w:rsidRDefault="003C1C14">
            <w:pPr>
              <w:spacing w:line="360" w:lineRule="exact"/>
              <w:jc w:val="center"/>
              <w:rPr>
                <w:rFonts w:cs="Times New Roman"/>
              </w:rPr>
            </w:pPr>
            <w:r>
              <w:rPr>
                <w:rFonts w:cs="宋体" w:hint="eastAsia"/>
              </w:rPr>
              <w:t>用户</w:t>
            </w:r>
          </w:p>
        </w:tc>
        <w:tc>
          <w:tcPr>
            <w:tcW w:w="1276" w:type="dxa"/>
            <w:tcBorders>
              <w:top w:val="nil"/>
              <w:left w:val="nil"/>
              <w:bottom w:val="single" w:sz="4" w:space="0" w:color="auto"/>
              <w:right w:val="double" w:sz="6" w:space="0" w:color="auto"/>
            </w:tcBorders>
            <w:vAlign w:val="center"/>
          </w:tcPr>
          <w:p w:rsidR="003C1C14" w:rsidRDefault="003C1C14">
            <w:pPr>
              <w:spacing w:line="360" w:lineRule="exact"/>
              <w:jc w:val="center"/>
            </w:pPr>
            <w:r>
              <w:t>2</w:t>
            </w:r>
          </w:p>
        </w:tc>
      </w:tr>
      <w:tr w:rsidR="003C1C14">
        <w:trPr>
          <w:trHeight w:val="1080"/>
        </w:trPr>
        <w:tc>
          <w:tcPr>
            <w:tcW w:w="557" w:type="dxa"/>
            <w:tcBorders>
              <w:top w:val="nil"/>
              <w:left w:val="double" w:sz="6" w:space="0" w:color="auto"/>
              <w:bottom w:val="single" w:sz="4" w:space="0" w:color="auto"/>
              <w:right w:val="single" w:sz="4" w:space="0" w:color="auto"/>
            </w:tcBorders>
            <w:vAlign w:val="center"/>
          </w:tcPr>
          <w:p w:rsidR="003C1C14" w:rsidRDefault="003C1C14">
            <w:pPr>
              <w:spacing w:line="360" w:lineRule="exact"/>
              <w:jc w:val="center"/>
              <w:rPr>
                <w:color w:val="000000"/>
              </w:rPr>
            </w:pPr>
            <w:r>
              <w:rPr>
                <w:color w:val="000000"/>
              </w:rPr>
              <w:t>9</w:t>
            </w:r>
          </w:p>
        </w:tc>
        <w:tc>
          <w:tcPr>
            <w:tcW w:w="1512" w:type="dxa"/>
            <w:gridSpan w:val="2"/>
            <w:tcBorders>
              <w:top w:val="nil"/>
              <w:left w:val="nil"/>
              <w:bottom w:val="single" w:sz="4" w:space="0" w:color="auto"/>
              <w:right w:val="single" w:sz="4" w:space="0" w:color="auto"/>
            </w:tcBorders>
            <w:vAlign w:val="center"/>
          </w:tcPr>
          <w:p w:rsidR="003C1C14" w:rsidRDefault="003C1C14">
            <w:pPr>
              <w:spacing w:line="360" w:lineRule="exact"/>
              <w:rPr>
                <w:rFonts w:cs="Times New Roman"/>
              </w:rPr>
            </w:pPr>
            <w:r>
              <w:rPr>
                <w:rFonts w:cs="宋体" w:hint="eastAsia"/>
              </w:rPr>
              <w:t>安全服务</w:t>
            </w:r>
          </w:p>
        </w:tc>
        <w:tc>
          <w:tcPr>
            <w:tcW w:w="2165" w:type="dxa"/>
            <w:tcBorders>
              <w:top w:val="nil"/>
              <w:left w:val="nil"/>
              <w:bottom w:val="single" w:sz="4" w:space="0" w:color="auto"/>
              <w:right w:val="single" w:sz="4" w:space="0" w:color="auto"/>
            </w:tcBorders>
            <w:vAlign w:val="center"/>
          </w:tcPr>
          <w:p w:rsidR="003C1C14" w:rsidRDefault="003C1C14">
            <w:pPr>
              <w:spacing w:line="360" w:lineRule="exact"/>
              <w:rPr>
                <w:rFonts w:cs="Times New Roman"/>
              </w:rPr>
            </w:pPr>
            <w:r>
              <w:rPr>
                <w:rFonts w:cs="宋体" w:hint="eastAsia"/>
              </w:rPr>
              <w:t>包括应用系统安全监控、渗透测试、主机加固、应用性能监测</w:t>
            </w:r>
          </w:p>
        </w:tc>
        <w:tc>
          <w:tcPr>
            <w:tcW w:w="2570" w:type="dxa"/>
            <w:tcBorders>
              <w:top w:val="nil"/>
              <w:left w:val="nil"/>
              <w:bottom w:val="single" w:sz="4" w:space="0" w:color="auto"/>
              <w:right w:val="single" w:sz="4" w:space="0" w:color="auto"/>
            </w:tcBorders>
            <w:vAlign w:val="center"/>
          </w:tcPr>
          <w:p w:rsidR="003C1C14" w:rsidRDefault="003C1C14">
            <w:pPr>
              <w:spacing w:line="360" w:lineRule="exact"/>
              <w:rPr>
                <w:rFonts w:cs="Times New Roman"/>
              </w:rPr>
            </w:pPr>
            <w:r>
              <w:rPr>
                <w:rFonts w:cs="宋体" w:hint="eastAsia"/>
              </w:rPr>
              <w:t>项</w:t>
            </w:r>
          </w:p>
        </w:tc>
        <w:tc>
          <w:tcPr>
            <w:tcW w:w="992" w:type="dxa"/>
            <w:tcBorders>
              <w:top w:val="nil"/>
              <w:left w:val="nil"/>
              <w:bottom w:val="single" w:sz="4" w:space="0" w:color="auto"/>
              <w:right w:val="single" w:sz="4" w:space="0" w:color="auto"/>
            </w:tcBorders>
            <w:vAlign w:val="center"/>
          </w:tcPr>
          <w:p w:rsidR="003C1C14" w:rsidRDefault="003C1C14">
            <w:pPr>
              <w:spacing w:line="360" w:lineRule="exact"/>
              <w:jc w:val="center"/>
              <w:rPr>
                <w:rFonts w:cs="Times New Roman"/>
              </w:rPr>
            </w:pPr>
            <w:r>
              <w:rPr>
                <w:rFonts w:cs="宋体" w:hint="eastAsia"/>
              </w:rPr>
              <w:t>项</w:t>
            </w:r>
          </w:p>
        </w:tc>
        <w:tc>
          <w:tcPr>
            <w:tcW w:w="1276" w:type="dxa"/>
            <w:tcBorders>
              <w:top w:val="nil"/>
              <w:left w:val="nil"/>
              <w:bottom w:val="single" w:sz="4" w:space="0" w:color="auto"/>
              <w:right w:val="double" w:sz="6" w:space="0" w:color="auto"/>
            </w:tcBorders>
            <w:vAlign w:val="center"/>
          </w:tcPr>
          <w:p w:rsidR="003C1C14" w:rsidRDefault="003C1C14">
            <w:pPr>
              <w:spacing w:line="360" w:lineRule="exact"/>
              <w:jc w:val="center"/>
            </w:pPr>
            <w:r>
              <w:t>1</w:t>
            </w:r>
          </w:p>
        </w:tc>
      </w:tr>
      <w:tr w:rsidR="003C1C14">
        <w:trPr>
          <w:trHeight w:val="270"/>
        </w:trPr>
        <w:tc>
          <w:tcPr>
            <w:tcW w:w="557" w:type="dxa"/>
            <w:vMerge w:val="restart"/>
            <w:tcBorders>
              <w:top w:val="nil"/>
              <w:left w:val="double" w:sz="6" w:space="0" w:color="auto"/>
              <w:bottom w:val="single" w:sz="4" w:space="0" w:color="auto"/>
              <w:right w:val="single" w:sz="4" w:space="0" w:color="auto"/>
            </w:tcBorders>
            <w:vAlign w:val="center"/>
          </w:tcPr>
          <w:p w:rsidR="003C1C14" w:rsidRDefault="003C1C14">
            <w:pPr>
              <w:spacing w:line="360" w:lineRule="exact"/>
              <w:jc w:val="center"/>
            </w:pPr>
            <w:r>
              <w:t>10</w:t>
            </w:r>
          </w:p>
        </w:tc>
        <w:tc>
          <w:tcPr>
            <w:tcW w:w="1512" w:type="dxa"/>
            <w:gridSpan w:val="2"/>
            <w:vMerge w:val="restart"/>
            <w:tcBorders>
              <w:top w:val="nil"/>
              <w:left w:val="single" w:sz="4" w:space="0" w:color="auto"/>
              <w:bottom w:val="single" w:sz="4" w:space="0" w:color="auto"/>
              <w:right w:val="single" w:sz="4" w:space="0" w:color="auto"/>
            </w:tcBorders>
            <w:vAlign w:val="center"/>
          </w:tcPr>
          <w:p w:rsidR="003C1C14" w:rsidRDefault="003C1C14">
            <w:pPr>
              <w:spacing w:line="360" w:lineRule="exact"/>
              <w:rPr>
                <w:rFonts w:cs="Times New Roman"/>
              </w:rPr>
            </w:pPr>
            <w:r>
              <w:rPr>
                <w:rFonts w:cs="宋体" w:hint="eastAsia"/>
              </w:rPr>
              <w:t>物理服务器租用</w:t>
            </w:r>
          </w:p>
        </w:tc>
        <w:tc>
          <w:tcPr>
            <w:tcW w:w="2165" w:type="dxa"/>
            <w:vMerge w:val="restart"/>
            <w:tcBorders>
              <w:top w:val="nil"/>
              <w:left w:val="single" w:sz="4" w:space="0" w:color="auto"/>
              <w:bottom w:val="single" w:sz="4" w:space="0" w:color="auto"/>
              <w:right w:val="single" w:sz="4" w:space="0" w:color="auto"/>
            </w:tcBorders>
            <w:vAlign w:val="center"/>
          </w:tcPr>
          <w:p w:rsidR="003C1C14" w:rsidRDefault="003C1C14">
            <w:pPr>
              <w:spacing w:line="360" w:lineRule="exact"/>
              <w:rPr>
                <w:rFonts w:cs="Times New Roman"/>
              </w:rPr>
            </w:pPr>
            <w:r>
              <w:rPr>
                <w:rFonts w:cs="宋体" w:hint="eastAsia"/>
              </w:rPr>
              <w:t>二路</w:t>
            </w:r>
          </w:p>
        </w:tc>
        <w:tc>
          <w:tcPr>
            <w:tcW w:w="2570" w:type="dxa"/>
            <w:tcBorders>
              <w:top w:val="nil"/>
              <w:left w:val="nil"/>
              <w:bottom w:val="single" w:sz="4" w:space="0" w:color="auto"/>
              <w:right w:val="single" w:sz="4" w:space="0" w:color="auto"/>
            </w:tcBorders>
            <w:vAlign w:val="center"/>
          </w:tcPr>
          <w:p w:rsidR="003C1C14" w:rsidRDefault="003C1C14">
            <w:pPr>
              <w:spacing w:line="360" w:lineRule="exact"/>
            </w:pPr>
            <w:r>
              <w:rPr>
                <w:rFonts w:cs="宋体" w:hint="eastAsia"/>
              </w:rPr>
              <w:t>型号</w:t>
            </w:r>
            <w:r>
              <w:t>1</w:t>
            </w:r>
          </w:p>
        </w:tc>
        <w:tc>
          <w:tcPr>
            <w:tcW w:w="992" w:type="dxa"/>
            <w:tcBorders>
              <w:top w:val="nil"/>
              <w:left w:val="nil"/>
              <w:bottom w:val="single" w:sz="4" w:space="0" w:color="auto"/>
              <w:right w:val="single" w:sz="4" w:space="0" w:color="auto"/>
            </w:tcBorders>
            <w:vAlign w:val="center"/>
          </w:tcPr>
          <w:p w:rsidR="003C1C14" w:rsidRDefault="003C1C14">
            <w:pPr>
              <w:spacing w:line="360" w:lineRule="exact"/>
              <w:jc w:val="center"/>
              <w:rPr>
                <w:rFonts w:cs="Times New Roman"/>
              </w:rPr>
            </w:pPr>
            <w:r>
              <w:rPr>
                <w:rFonts w:cs="宋体" w:hint="eastAsia"/>
              </w:rPr>
              <w:t>台</w:t>
            </w:r>
          </w:p>
        </w:tc>
        <w:tc>
          <w:tcPr>
            <w:tcW w:w="1276" w:type="dxa"/>
            <w:tcBorders>
              <w:top w:val="nil"/>
              <w:left w:val="nil"/>
              <w:bottom w:val="single" w:sz="4" w:space="0" w:color="auto"/>
              <w:right w:val="double" w:sz="6" w:space="0" w:color="auto"/>
            </w:tcBorders>
            <w:vAlign w:val="center"/>
          </w:tcPr>
          <w:p w:rsidR="003C1C14" w:rsidRDefault="003C1C14">
            <w:pPr>
              <w:spacing w:line="360" w:lineRule="exact"/>
              <w:jc w:val="center"/>
            </w:pPr>
            <w:r>
              <w:t>0</w:t>
            </w:r>
          </w:p>
        </w:tc>
      </w:tr>
      <w:tr w:rsidR="003C1C14">
        <w:trPr>
          <w:trHeight w:val="270"/>
        </w:trPr>
        <w:tc>
          <w:tcPr>
            <w:tcW w:w="557" w:type="dxa"/>
            <w:vMerge/>
            <w:tcBorders>
              <w:top w:val="nil"/>
              <w:left w:val="double" w:sz="6" w:space="0" w:color="auto"/>
              <w:bottom w:val="single" w:sz="4" w:space="0" w:color="auto"/>
              <w:right w:val="single" w:sz="4" w:space="0" w:color="auto"/>
            </w:tcBorders>
            <w:vAlign w:val="center"/>
          </w:tcPr>
          <w:p w:rsidR="003C1C14" w:rsidRDefault="003C1C14">
            <w:pPr>
              <w:spacing w:line="360" w:lineRule="exact"/>
              <w:rPr>
                <w:rFonts w:cs="Times New Roman"/>
              </w:rPr>
            </w:pPr>
          </w:p>
        </w:tc>
        <w:tc>
          <w:tcPr>
            <w:tcW w:w="1512" w:type="dxa"/>
            <w:gridSpan w:val="2"/>
            <w:vMerge/>
            <w:tcBorders>
              <w:top w:val="nil"/>
              <w:left w:val="single" w:sz="4" w:space="0" w:color="auto"/>
              <w:bottom w:val="single" w:sz="4" w:space="0" w:color="auto"/>
              <w:right w:val="single" w:sz="4" w:space="0" w:color="auto"/>
            </w:tcBorders>
            <w:vAlign w:val="center"/>
          </w:tcPr>
          <w:p w:rsidR="003C1C14" w:rsidRDefault="003C1C14">
            <w:pPr>
              <w:spacing w:line="360" w:lineRule="exact"/>
              <w:rPr>
                <w:rFonts w:cs="Times New Roman"/>
              </w:rPr>
            </w:pPr>
          </w:p>
        </w:tc>
        <w:tc>
          <w:tcPr>
            <w:tcW w:w="2165" w:type="dxa"/>
            <w:vMerge/>
            <w:tcBorders>
              <w:top w:val="nil"/>
              <w:left w:val="single" w:sz="4" w:space="0" w:color="auto"/>
              <w:bottom w:val="single" w:sz="4" w:space="0" w:color="auto"/>
              <w:right w:val="single" w:sz="4" w:space="0" w:color="auto"/>
            </w:tcBorders>
            <w:vAlign w:val="center"/>
          </w:tcPr>
          <w:p w:rsidR="003C1C14" w:rsidRDefault="003C1C14">
            <w:pPr>
              <w:spacing w:line="360" w:lineRule="exact"/>
              <w:rPr>
                <w:rFonts w:cs="Times New Roman"/>
              </w:rPr>
            </w:pPr>
          </w:p>
        </w:tc>
        <w:tc>
          <w:tcPr>
            <w:tcW w:w="2570" w:type="dxa"/>
            <w:tcBorders>
              <w:top w:val="nil"/>
              <w:left w:val="nil"/>
              <w:bottom w:val="single" w:sz="4" w:space="0" w:color="auto"/>
              <w:right w:val="single" w:sz="4" w:space="0" w:color="auto"/>
            </w:tcBorders>
            <w:vAlign w:val="center"/>
          </w:tcPr>
          <w:p w:rsidR="003C1C14" w:rsidRDefault="003C1C14">
            <w:pPr>
              <w:spacing w:line="360" w:lineRule="exact"/>
            </w:pPr>
            <w:r>
              <w:rPr>
                <w:rFonts w:cs="宋体" w:hint="eastAsia"/>
              </w:rPr>
              <w:t>型号</w:t>
            </w:r>
            <w:r>
              <w:t>2</w:t>
            </w:r>
          </w:p>
        </w:tc>
        <w:tc>
          <w:tcPr>
            <w:tcW w:w="992" w:type="dxa"/>
            <w:tcBorders>
              <w:top w:val="nil"/>
              <w:left w:val="nil"/>
              <w:bottom w:val="single" w:sz="4" w:space="0" w:color="auto"/>
              <w:right w:val="single" w:sz="4" w:space="0" w:color="auto"/>
            </w:tcBorders>
            <w:vAlign w:val="center"/>
          </w:tcPr>
          <w:p w:rsidR="003C1C14" w:rsidRDefault="003C1C14">
            <w:pPr>
              <w:spacing w:line="360" w:lineRule="exact"/>
              <w:jc w:val="center"/>
              <w:rPr>
                <w:rFonts w:cs="Times New Roman"/>
              </w:rPr>
            </w:pPr>
            <w:r>
              <w:rPr>
                <w:rFonts w:cs="宋体" w:hint="eastAsia"/>
              </w:rPr>
              <w:t>台</w:t>
            </w:r>
          </w:p>
        </w:tc>
        <w:tc>
          <w:tcPr>
            <w:tcW w:w="1276" w:type="dxa"/>
            <w:tcBorders>
              <w:top w:val="nil"/>
              <w:left w:val="nil"/>
              <w:bottom w:val="single" w:sz="4" w:space="0" w:color="auto"/>
              <w:right w:val="double" w:sz="6" w:space="0" w:color="auto"/>
            </w:tcBorders>
            <w:vAlign w:val="center"/>
          </w:tcPr>
          <w:p w:rsidR="003C1C14" w:rsidRDefault="003C1C14">
            <w:pPr>
              <w:spacing w:line="360" w:lineRule="exact"/>
              <w:jc w:val="center"/>
            </w:pPr>
            <w:r>
              <w:t>0</w:t>
            </w:r>
          </w:p>
        </w:tc>
      </w:tr>
      <w:tr w:rsidR="003C1C14">
        <w:trPr>
          <w:trHeight w:val="270"/>
        </w:trPr>
        <w:tc>
          <w:tcPr>
            <w:tcW w:w="557" w:type="dxa"/>
            <w:vMerge/>
            <w:tcBorders>
              <w:top w:val="nil"/>
              <w:left w:val="double" w:sz="6" w:space="0" w:color="auto"/>
              <w:bottom w:val="single" w:sz="4" w:space="0" w:color="auto"/>
              <w:right w:val="single" w:sz="4" w:space="0" w:color="auto"/>
            </w:tcBorders>
            <w:vAlign w:val="center"/>
          </w:tcPr>
          <w:p w:rsidR="003C1C14" w:rsidRDefault="003C1C14">
            <w:pPr>
              <w:spacing w:line="360" w:lineRule="exact"/>
              <w:rPr>
                <w:rFonts w:cs="Times New Roman"/>
              </w:rPr>
            </w:pPr>
          </w:p>
        </w:tc>
        <w:tc>
          <w:tcPr>
            <w:tcW w:w="1512" w:type="dxa"/>
            <w:gridSpan w:val="2"/>
            <w:vMerge/>
            <w:tcBorders>
              <w:top w:val="nil"/>
              <w:left w:val="single" w:sz="4" w:space="0" w:color="auto"/>
              <w:bottom w:val="single" w:sz="4" w:space="0" w:color="auto"/>
              <w:right w:val="single" w:sz="4" w:space="0" w:color="auto"/>
            </w:tcBorders>
            <w:vAlign w:val="center"/>
          </w:tcPr>
          <w:p w:rsidR="003C1C14" w:rsidRDefault="003C1C14">
            <w:pPr>
              <w:spacing w:line="360" w:lineRule="exact"/>
              <w:rPr>
                <w:rFonts w:cs="Times New Roman"/>
              </w:rPr>
            </w:pPr>
          </w:p>
        </w:tc>
        <w:tc>
          <w:tcPr>
            <w:tcW w:w="2165" w:type="dxa"/>
            <w:vMerge/>
            <w:tcBorders>
              <w:top w:val="nil"/>
              <w:left w:val="single" w:sz="4" w:space="0" w:color="auto"/>
              <w:bottom w:val="single" w:sz="4" w:space="0" w:color="auto"/>
              <w:right w:val="single" w:sz="4" w:space="0" w:color="auto"/>
            </w:tcBorders>
            <w:vAlign w:val="center"/>
          </w:tcPr>
          <w:p w:rsidR="003C1C14" w:rsidRDefault="003C1C14">
            <w:pPr>
              <w:spacing w:line="360" w:lineRule="exact"/>
              <w:rPr>
                <w:rFonts w:cs="Times New Roman"/>
              </w:rPr>
            </w:pPr>
          </w:p>
        </w:tc>
        <w:tc>
          <w:tcPr>
            <w:tcW w:w="2570" w:type="dxa"/>
            <w:tcBorders>
              <w:top w:val="nil"/>
              <w:left w:val="nil"/>
              <w:bottom w:val="single" w:sz="4" w:space="0" w:color="auto"/>
              <w:right w:val="single" w:sz="4" w:space="0" w:color="auto"/>
            </w:tcBorders>
            <w:vAlign w:val="center"/>
          </w:tcPr>
          <w:p w:rsidR="003C1C14" w:rsidRDefault="003C1C14">
            <w:pPr>
              <w:spacing w:line="360" w:lineRule="exact"/>
            </w:pPr>
            <w:r>
              <w:rPr>
                <w:rFonts w:cs="宋体" w:hint="eastAsia"/>
              </w:rPr>
              <w:t>型号</w:t>
            </w:r>
            <w:r>
              <w:t>3</w:t>
            </w:r>
          </w:p>
        </w:tc>
        <w:tc>
          <w:tcPr>
            <w:tcW w:w="992" w:type="dxa"/>
            <w:tcBorders>
              <w:top w:val="nil"/>
              <w:left w:val="nil"/>
              <w:bottom w:val="single" w:sz="4" w:space="0" w:color="auto"/>
              <w:right w:val="single" w:sz="4" w:space="0" w:color="auto"/>
            </w:tcBorders>
            <w:vAlign w:val="center"/>
          </w:tcPr>
          <w:p w:rsidR="003C1C14" w:rsidRDefault="003C1C14">
            <w:pPr>
              <w:spacing w:line="360" w:lineRule="exact"/>
              <w:jc w:val="center"/>
              <w:rPr>
                <w:rFonts w:cs="Times New Roman"/>
              </w:rPr>
            </w:pPr>
            <w:r>
              <w:rPr>
                <w:rFonts w:cs="宋体" w:hint="eastAsia"/>
              </w:rPr>
              <w:t>台</w:t>
            </w:r>
          </w:p>
        </w:tc>
        <w:tc>
          <w:tcPr>
            <w:tcW w:w="1276" w:type="dxa"/>
            <w:tcBorders>
              <w:top w:val="nil"/>
              <w:left w:val="nil"/>
              <w:bottom w:val="single" w:sz="4" w:space="0" w:color="auto"/>
              <w:right w:val="double" w:sz="6" w:space="0" w:color="auto"/>
            </w:tcBorders>
            <w:vAlign w:val="center"/>
          </w:tcPr>
          <w:p w:rsidR="003C1C14" w:rsidRDefault="003C1C14">
            <w:pPr>
              <w:spacing w:line="360" w:lineRule="exact"/>
              <w:jc w:val="center"/>
            </w:pPr>
            <w:r>
              <w:t>0</w:t>
            </w:r>
          </w:p>
        </w:tc>
      </w:tr>
      <w:tr w:rsidR="003C1C14">
        <w:trPr>
          <w:trHeight w:val="270"/>
        </w:trPr>
        <w:tc>
          <w:tcPr>
            <w:tcW w:w="557" w:type="dxa"/>
            <w:vMerge/>
            <w:tcBorders>
              <w:top w:val="nil"/>
              <w:left w:val="double" w:sz="6" w:space="0" w:color="auto"/>
              <w:bottom w:val="single" w:sz="4" w:space="0" w:color="auto"/>
              <w:right w:val="single" w:sz="4" w:space="0" w:color="auto"/>
            </w:tcBorders>
            <w:vAlign w:val="center"/>
          </w:tcPr>
          <w:p w:rsidR="003C1C14" w:rsidRDefault="003C1C14">
            <w:pPr>
              <w:spacing w:line="360" w:lineRule="exact"/>
              <w:rPr>
                <w:rFonts w:cs="Times New Roman"/>
              </w:rPr>
            </w:pPr>
          </w:p>
        </w:tc>
        <w:tc>
          <w:tcPr>
            <w:tcW w:w="1512" w:type="dxa"/>
            <w:gridSpan w:val="2"/>
            <w:vMerge/>
            <w:tcBorders>
              <w:top w:val="nil"/>
              <w:left w:val="single" w:sz="4" w:space="0" w:color="auto"/>
              <w:bottom w:val="single" w:sz="4" w:space="0" w:color="auto"/>
              <w:right w:val="single" w:sz="4" w:space="0" w:color="auto"/>
            </w:tcBorders>
            <w:vAlign w:val="center"/>
          </w:tcPr>
          <w:p w:rsidR="003C1C14" w:rsidRDefault="003C1C14">
            <w:pPr>
              <w:spacing w:line="360" w:lineRule="exact"/>
              <w:rPr>
                <w:rFonts w:cs="Times New Roman"/>
              </w:rPr>
            </w:pPr>
          </w:p>
        </w:tc>
        <w:tc>
          <w:tcPr>
            <w:tcW w:w="2165" w:type="dxa"/>
            <w:vMerge w:val="restart"/>
            <w:tcBorders>
              <w:top w:val="nil"/>
              <w:left w:val="single" w:sz="4" w:space="0" w:color="auto"/>
              <w:bottom w:val="single" w:sz="4" w:space="0" w:color="auto"/>
              <w:right w:val="single" w:sz="4" w:space="0" w:color="auto"/>
            </w:tcBorders>
            <w:vAlign w:val="center"/>
          </w:tcPr>
          <w:p w:rsidR="003C1C14" w:rsidRDefault="003C1C14">
            <w:pPr>
              <w:spacing w:line="360" w:lineRule="exact"/>
              <w:rPr>
                <w:rFonts w:cs="Times New Roman"/>
              </w:rPr>
            </w:pPr>
            <w:r>
              <w:rPr>
                <w:rFonts w:cs="宋体" w:hint="eastAsia"/>
              </w:rPr>
              <w:t>四路</w:t>
            </w:r>
          </w:p>
        </w:tc>
        <w:tc>
          <w:tcPr>
            <w:tcW w:w="2570" w:type="dxa"/>
            <w:tcBorders>
              <w:top w:val="nil"/>
              <w:left w:val="nil"/>
              <w:bottom w:val="single" w:sz="4" w:space="0" w:color="auto"/>
              <w:right w:val="single" w:sz="4" w:space="0" w:color="auto"/>
            </w:tcBorders>
            <w:vAlign w:val="center"/>
          </w:tcPr>
          <w:p w:rsidR="003C1C14" w:rsidRDefault="003C1C14">
            <w:pPr>
              <w:spacing w:line="360" w:lineRule="exact"/>
            </w:pPr>
            <w:r>
              <w:rPr>
                <w:rFonts w:cs="宋体" w:hint="eastAsia"/>
              </w:rPr>
              <w:t>型号</w:t>
            </w:r>
            <w:r>
              <w:t>1</w:t>
            </w:r>
          </w:p>
        </w:tc>
        <w:tc>
          <w:tcPr>
            <w:tcW w:w="992" w:type="dxa"/>
            <w:tcBorders>
              <w:top w:val="nil"/>
              <w:left w:val="nil"/>
              <w:bottom w:val="single" w:sz="4" w:space="0" w:color="auto"/>
              <w:right w:val="single" w:sz="4" w:space="0" w:color="auto"/>
            </w:tcBorders>
            <w:vAlign w:val="center"/>
          </w:tcPr>
          <w:p w:rsidR="003C1C14" w:rsidRDefault="003C1C14">
            <w:pPr>
              <w:spacing w:line="360" w:lineRule="exact"/>
              <w:jc w:val="center"/>
              <w:rPr>
                <w:rFonts w:cs="Times New Roman"/>
              </w:rPr>
            </w:pPr>
            <w:r>
              <w:rPr>
                <w:rFonts w:cs="宋体" w:hint="eastAsia"/>
              </w:rPr>
              <w:t>台</w:t>
            </w:r>
          </w:p>
        </w:tc>
        <w:tc>
          <w:tcPr>
            <w:tcW w:w="1276" w:type="dxa"/>
            <w:tcBorders>
              <w:top w:val="nil"/>
              <w:left w:val="nil"/>
              <w:bottom w:val="single" w:sz="4" w:space="0" w:color="auto"/>
              <w:right w:val="double" w:sz="6" w:space="0" w:color="auto"/>
            </w:tcBorders>
            <w:vAlign w:val="center"/>
          </w:tcPr>
          <w:p w:rsidR="003C1C14" w:rsidRDefault="003C1C14">
            <w:pPr>
              <w:spacing w:line="360" w:lineRule="exact"/>
              <w:jc w:val="center"/>
            </w:pPr>
            <w:r>
              <w:t>0</w:t>
            </w:r>
          </w:p>
        </w:tc>
      </w:tr>
      <w:tr w:rsidR="003C1C14">
        <w:trPr>
          <w:trHeight w:val="270"/>
        </w:trPr>
        <w:tc>
          <w:tcPr>
            <w:tcW w:w="557" w:type="dxa"/>
            <w:vMerge/>
            <w:tcBorders>
              <w:top w:val="nil"/>
              <w:left w:val="double" w:sz="6" w:space="0" w:color="auto"/>
              <w:bottom w:val="single" w:sz="4" w:space="0" w:color="auto"/>
              <w:right w:val="single" w:sz="4" w:space="0" w:color="auto"/>
            </w:tcBorders>
            <w:vAlign w:val="center"/>
          </w:tcPr>
          <w:p w:rsidR="003C1C14" w:rsidRDefault="003C1C14">
            <w:pPr>
              <w:spacing w:line="360" w:lineRule="exact"/>
              <w:rPr>
                <w:rFonts w:cs="Times New Roman"/>
              </w:rPr>
            </w:pPr>
          </w:p>
        </w:tc>
        <w:tc>
          <w:tcPr>
            <w:tcW w:w="1512" w:type="dxa"/>
            <w:gridSpan w:val="2"/>
            <w:vMerge/>
            <w:tcBorders>
              <w:top w:val="nil"/>
              <w:left w:val="single" w:sz="4" w:space="0" w:color="auto"/>
              <w:bottom w:val="single" w:sz="4" w:space="0" w:color="auto"/>
              <w:right w:val="single" w:sz="4" w:space="0" w:color="auto"/>
            </w:tcBorders>
            <w:vAlign w:val="center"/>
          </w:tcPr>
          <w:p w:rsidR="003C1C14" w:rsidRDefault="003C1C14">
            <w:pPr>
              <w:spacing w:line="360" w:lineRule="exact"/>
              <w:rPr>
                <w:rFonts w:cs="Times New Roman"/>
              </w:rPr>
            </w:pPr>
          </w:p>
        </w:tc>
        <w:tc>
          <w:tcPr>
            <w:tcW w:w="2165" w:type="dxa"/>
            <w:vMerge/>
            <w:tcBorders>
              <w:top w:val="nil"/>
              <w:left w:val="single" w:sz="4" w:space="0" w:color="auto"/>
              <w:bottom w:val="single" w:sz="4" w:space="0" w:color="auto"/>
              <w:right w:val="single" w:sz="4" w:space="0" w:color="auto"/>
            </w:tcBorders>
            <w:vAlign w:val="center"/>
          </w:tcPr>
          <w:p w:rsidR="003C1C14" w:rsidRDefault="003C1C14">
            <w:pPr>
              <w:spacing w:line="360" w:lineRule="exact"/>
              <w:rPr>
                <w:rFonts w:cs="Times New Roman"/>
              </w:rPr>
            </w:pPr>
          </w:p>
        </w:tc>
        <w:tc>
          <w:tcPr>
            <w:tcW w:w="2570" w:type="dxa"/>
            <w:tcBorders>
              <w:top w:val="nil"/>
              <w:left w:val="nil"/>
              <w:bottom w:val="single" w:sz="4" w:space="0" w:color="auto"/>
              <w:right w:val="single" w:sz="4" w:space="0" w:color="auto"/>
            </w:tcBorders>
            <w:vAlign w:val="center"/>
          </w:tcPr>
          <w:p w:rsidR="003C1C14" w:rsidRDefault="003C1C14">
            <w:pPr>
              <w:spacing w:line="360" w:lineRule="exact"/>
            </w:pPr>
            <w:r>
              <w:rPr>
                <w:rFonts w:cs="宋体" w:hint="eastAsia"/>
              </w:rPr>
              <w:t>型号</w:t>
            </w:r>
            <w:r>
              <w:t>2</w:t>
            </w:r>
          </w:p>
        </w:tc>
        <w:tc>
          <w:tcPr>
            <w:tcW w:w="992" w:type="dxa"/>
            <w:tcBorders>
              <w:top w:val="nil"/>
              <w:left w:val="nil"/>
              <w:bottom w:val="single" w:sz="4" w:space="0" w:color="auto"/>
              <w:right w:val="single" w:sz="4" w:space="0" w:color="auto"/>
            </w:tcBorders>
            <w:vAlign w:val="center"/>
          </w:tcPr>
          <w:p w:rsidR="003C1C14" w:rsidRDefault="003C1C14">
            <w:pPr>
              <w:spacing w:line="360" w:lineRule="exact"/>
              <w:jc w:val="center"/>
              <w:rPr>
                <w:rFonts w:cs="Times New Roman"/>
              </w:rPr>
            </w:pPr>
            <w:r>
              <w:rPr>
                <w:rFonts w:cs="宋体" w:hint="eastAsia"/>
              </w:rPr>
              <w:t>台</w:t>
            </w:r>
          </w:p>
        </w:tc>
        <w:tc>
          <w:tcPr>
            <w:tcW w:w="1276" w:type="dxa"/>
            <w:tcBorders>
              <w:top w:val="nil"/>
              <w:left w:val="nil"/>
              <w:bottom w:val="single" w:sz="4" w:space="0" w:color="auto"/>
              <w:right w:val="double" w:sz="6" w:space="0" w:color="auto"/>
            </w:tcBorders>
            <w:vAlign w:val="center"/>
          </w:tcPr>
          <w:p w:rsidR="003C1C14" w:rsidRDefault="003C1C14">
            <w:pPr>
              <w:spacing w:line="360" w:lineRule="exact"/>
              <w:jc w:val="center"/>
            </w:pPr>
            <w:r>
              <w:t>0</w:t>
            </w:r>
          </w:p>
        </w:tc>
      </w:tr>
      <w:tr w:rsidR="003C1C14">
        <w:trPr>
          <w:trHeight w:val="270"/>
        </w:trPr>
        <w:tc>
          <w:tcPr>
            <w:tcW w:w="557" w:type="dxa"/>
            <w:vMerge/>
            <w:tcBorders>
              <w:top w:val="nil"/>
              <w:left w:val="double" w:sz="6" w:space="0" w:color="auto"/>
              <w:bottom w:val="single" w:sz="4" w:space="0" w:color="auto"/>
              <w:right w:val="single" w:sz="4" w:space="0" w:color="auto"/>
            </w:tcBorders>
            <w:vAlign w:val="center"/>
          </w:tcPr>
          <w:p w:rsidR="003C1C14" w:rsidRDefault="003C1C14">
            <w:pPr>
              <w:spacing w:line="360" w:lineRule="exact"/>
              <w:rPr>
                <w:rFonts w:cs="Times New Roman"/>
              </w:rPr>
            </w:pPr>
          </w:p>
        </w:tc>
        <w:tc>
          <w:tcPr>
            <w:tcW w:w="1512" w:type="dxa"/>
            <w:gridSpan w:val="2"/>
            <w:vMerge/>
            <w:tcBorders>
              <w:top w:val="nil"/>
              <w:left w:val="single" w:sz="4" w:space="0" w:color="auto"/>
              <w:bottom w:val="single" w:sz="4" w:space="0" w:color="auto"/>
              <w:right w:val="single" w:sz="4" w:space="0" w:color="auto"/>
            </w:tcBorders>
            <w:vAlign w:val="center"/>
          </w:tcPr>
          <w:p w:rsidR="003C1C14" w:rsidRDefault="003C1C14">
            <w:pPr>
              <w:spacing w:line="360" w:lineRule="exact"/>
              <w:rPr>
                <w:rFonts w:cs="Times New Roman"/>
              </w:rPr>
            </w:pPr>
          </w:p>
        </w:tc>
        <w:tc>
          <w:tcPr>
            <w:tcW w:w="2165" w:type="dxa"/>
            <w:vMerge/>
            <w:tcBorders>
              <w:top w:val="nil"/>
              <w:left w:val="single" w:sz="4" w:space="0" w:color="auto"/>
              <w:bottom w:val="single" w:sz="4" w:space="0" w:color="auto"/>
              <w:right w:val="single" w:sz="4" w:space="0" w:color="auto"/>
            </w:tcBorders>
            <w:vAlign w:val="center"/>
          </w:tcPr>
          <w:p w:rsidR="003C1C14" w:rsidRDefault="003C1C14">
            <w:pPr>
              <w:spacing w:line="360" w:lineRule="exact"/>
              <w:rPr>
                <w:rFonts w:cs="Times New Roman"/>
              </w:rPr>
            </w:pPr>
          </w:p>
        </w:tc>
        <w:tc>
          <w:tcPr>
            <w:tcW w:w="2570" w:type="dxa"/>
            <w:tcBorders>
              <w:top w:val="nil"/>
              <w:left w:val="nil"/>
              <w:bottom w:val="single" w:sz="4" w:space="0" w:color="auto"/>
              <w:right w:val="single" w:sz="4" w:space="0" w:color="auto"/>
            </w:tcBorders>
            <w:vAlign w:val="center"/>
          </w:tcPr>
          <w:p w:rsidR="003C1C14" w:rsidRDefault="003C1C14">
            <w:pPr>
              <w:spacing w:line="360" w:lineRule="exact"/>
            </w:pPr>
            <w:r>
              <w:rPr>
                <w:rFonts w:cs="宋体" w:hint="eastAsia"/>
              </w:rPr>
              <w:t>型号</w:t>
            </w:r>
            <w:r>
              <w:t>3</w:t>
            </w:r>
          </w:p>
        </w:tc>
        <w:tc>
          <w:tcPr>
            <w:tcW w:w="992" w:type="dxa"/>
            <w:tcBorders>
              <w:top w:val="nil"/>
              <w:left w:val="nil"/>
              <w:bottom w:val="single" w:sz="4" w:space="0" w:color="auto"/>
              <w:right w:val="single" w:sz="4" w:space="0" w:color="auto"/>
            </w:tcBorders>
            <w:vAlign w:val="center"/>
          </w:tcPr>
          <w:p w:rsidR="003C1C14" w:rsidRDefault="003C1C14">
            <w:pPr>
              <w:spacing w:line="360" w:lineRule="exact"/>
              <w:jc w:val="center"/>
              <w:rPr>
                <w:rFonts w:cs="Times New Roman"/>
              </w:rPr>
            </w:pPr>
            <w:r>
              <w:rPr>
                <w:rFonts w:cs="宋体" w:hint="eastAsia"/>
              </w:rPr>
              <w:t>台</w:t>
            </w:r>
          </w:p>
        </w:tc>
        <w:tc>
          <w:tcPr>
            <w:tcW w:w="1276" w:type="dxa"/>
            <w:tcBorders>
              <w:top w:val="nil"/>
              <w:left w:val="nil"/>
              <w:bottom w:val="single" w:sz="4" w:space="0" w:color="auto"/>
              <w:right w:val="double" w:sz="6" w:space="0" w:color="auto"/>
            </w:tcBorders>
            <w:vAlign w:val="center"/>
          </w:tcPr>
          <w:p w:rsidR="003C1C14" w:rsidRDefault="003C1C14">
            <w:pPr>
              <w:spacing w:line="360" w:lineRule="exact"/>
              <w:jc w:val="center"/>
            </w:pPr>
            <w:r>
              <w:t>0</w:t>
            </w:r>
          </w:p>
        </w:tc>
      </w:tr>
      <w:tr w:rsidR="003C1C14">
        <w:trPr>
          <w:trHeight w:val="270"/>
        </w:trPr>
        <w:tc>
          <w:tcPr>
            <w:tcW w:w="557" w:type="dxa"/>
            <w:vMerge/>
            <w:tcBorders>
              <w:top w:val="nil"/>
              <w:left w:val="double" w:sz="6" w:space="0" w:color="auto"/>
              <w:bottom w:val="single" w:sz="4" w:space="0" w:color="auto"/>
              <w:right w:val="single" w:sz="4" w:space="0" w:color="auto"/>
            </w:tcBorders>
            <w:vAlign w:val="center"/>
          </w:tcPr>
          <w:p w:rsidR="003C1C14" w:rsidRDefault="003C1C14">
            <w:pPr>
              <w:spacing w:line="360" w:lineRule="exact"/>
              <w:rPr>
                <w:rFonts w:cs="Times New Roman"/>
              </w:rPr>
            </w:pPr>
          </w:p>
        </w:tc>
        <w:tc>
          <w:tcPr>
            <w:tcW w:w="1512" w:type="dxa"/>
            <w:gridSpan w:val="2"/>
            <w:vMerge/>
            <w:tcBorders>
              <w:top w:val="nil"/>
              <w:left w:val="single" w:sz="4" w:space="0" w:color="auto"/>
              <w:bottom w:val="single" w:sz="4" w:space="0" w:color="auto"/>
              <w:right w:val="single" w:sz="4" w:space="0" w:color="auto"/>
            </w:tcBorders>
            <w:vAlign w:val="center"/>
          </w:tcPr>
          <w:p w:rsidR="003C1C14" w:rsidRDefault="003C1C14">
            <w:pPr>
              <w:spacing w:line="360" w:lineRule="exact"/>
              <w:rPr>
                <w:rFonts w:cs="Times New Roman"/>
              </w:rPr>
            </w:pPr>
          </w:p>
        </w:tc>
        <w:tc>
          <w:tcPr>
            <w:tcW w:w="2165" w:type="dxa"/>
            <w:vMerge w:val="restart"/>
            <w:tcBorders>
              <w:top w:val="nil"/>
              <w:left w:val="single" w:sz="4" w:space="0" w:color="auto"/>
              <w:bottom w:val="single" w:sz="4" w:space="0" w:color="auto"/>
              <w:right w:val="single" w:sz="4" w:space="0" w:color="auto"/>
            </w:tcBorders>
            <w:vAlign w:val="center"/>
          </w:tcPr>
          <w:p w:rsidR="003C1C14" w:rsidRDefault="003C1C14">
            <w:pPr>
              <w:spacing w:line="360" w:lineRule="exact"/>
              <w:rPr>
                <w:rFonts w:cs="Times New Roman"/>
              </w:rPr>
            </w:pPr>
            <w:r>
              <w:rPr>
                <w:rFonts w:cs="宋体" w:hint="eastAsia"/>
              </w:rPr>
              <w:t>八路</w:t>
            </w:r>
          </w:p>
        </w:tc>
        <w:tc>
          <w:tcPr>
            <w:tcW w:w="2570" w:type="dxa"/>
            <w:tcBorders>
              <w:top w:val="nil"/>
              <w:left w:val="nil"/>
              <w:bottom w:val="single" w:sz="4" w:space="0" w:color="auto"/>
              <w:right w:val="single" w:sz="4" w:space="0" w:color="auto"/>
            </w:tcBorders>
            <w:vAlign w:val="center"/>
          </w:tcPr>
          <w:p w:rsidR="003C1C14" w:rsidRDefault="003C1C14">
            <w:pPr>
              <w:spacing w:line="360" w:lineRule="exact"/>
            </w:pPr>
            <w:r>
              <w:rPr>
                <w:rFonts w:cs="宋体" w:hint="eastAsia"/>
              </w:rPr>
              <w:t>型号</w:t>
            </w:r>
            <w:r>
              <w:t>1</w:t>
            </w:r>
          </w:p>
        </w:tc>
        <w:tc>
          <w:tcPr>
            <w:tcW w:w="992" w:type="dxa"/>
            <w:tcBorders>
              <w:top w:val="nil"/>
              <w:left w:val="nil"/>
              <w:bottom w:val="single" w:sz="4" w:space="0" w:color="auto"/>
              <w:right w:val="single" w:sz="4" w:space="0" w:color="auto"/>
            </w:tcBorders>
            <w:vAlign w:val="center"/>
          </w:tcPr>
          <w:p w:rsidR="003C1C14" w:rsidRDefault="003C1C14">
            <w:pPr>
              <w:spacing w:line="360" w:lineRule="exact"/>
              <w:jc w:val="center"/>
              <w:rPr>
                <w:rFonts w:cs="Times New Roman"/>
              </w:rPr>
            </w:pPr>
            <w:r>
              <w:rPr>
                <w:rFonts w:cs="宋体" w:hint="eastAsia"/>
              </w:rPr>
              <w:t>台</w:t>
            </w:r>
          </w:p>
        </w:tc>
        <w:tc>
          <w:tcPr>
            <w:tcW w:w="1276" w:type="dxa"/>
            <w:tcBorders>
              <w:top w:val="nil"/>
              <w:left w:val="nil"/>
              <w:bottom w:val="single" w:sz="4" w:space="0" w:color="auto"/>
              <w:right w:val="double" w:sz="6" w:space="0" w:color="auto"/>
            </w:tcBorders>
            <w:vAlign w:val="center"/>
          </w:tcPr>
          <w:p w:rsidR="003C1C14" w:rsidRDefault="003C1C14">
            <w:pPr>
              <w:spacing w:line="360" w:lineRule="exact"/>
              <w:jc w:val="center"/>
            </w:pPr>
            <w:r>
              <w:t>0</w:t>
            </w:r>
          </w:p>
        </w:tc>
      </w:tr>
      <w:tr w:rsidR="003C1C14">
        <w:trPr>
          <w:trHeight w:val="270"/>
        </w:trPr>
        <w:tc>
          <w:tcPr>
            <w:tcW w:w="557" w:type="dxa"/>
            <w:vMerge/>
            <w:tcBorders>
              <w:top w:val="nil"/>
              <w:left w:val="double" w:sz="6" w:space="0" w:color="auto"/>
              <w:bottom w:val="single" w:sz="4" w:space="0" w:color="auto"/>
              <w:right w:val="single" w:sz="4" w:space="0" w:color="auto"/>
            </w:tcBorders>
            <w:vAlign w:val="center"/>
          </w:tcPr>
          <w:p w:rsidR="003C1C14" w:rsidRDefault="003C1C14">
            <w:pPr>
              <w:spacing w:line="360" w:lineRule="exact"/>
              <w:rPr>
                <w:rFonts w:cs="Times New Roman"/>
              </w:rPr>
            </w:pPr>
          </w:p>
        </w:tc>
        <w:tc>
          <w:tcPr>
            <w:tcW w:w="1512" w:type="dxa"/>
            <w:gridSpan w:val="2"/>
            <w:vMerge/>
            <w:tcBorders>
              <w:top w:val="nil"/>
              <w:left w:val="single" w:sz="4" w:space="0" w:color="auto"/>
              <w:bottom w:val="single" w:sz="4" w:space="0" w:color="auto"/>
              <w:right w:val="single" w:sz="4" w:space="0" w:color="auto"/>
            </w:tcBorders>
            <w:vAlign w:val="center"/>
          </w:tcPr>
          <w:p w:rsidR="003C1C14" w:rsidRDefault="003C1C14">
            <w:pPr>
              <w:spacing w:line="360" w:lineRule="exact"/>
              <w:rPr>
                <w:rFonts w:cs="Times New Roman"/>
              </w:rPr>
            </w:pPr>
          </w:p>
        </w:tc>
        <w:tc>
          <w:tcPr>
            <w:tcW w:w="2165" w:type="dxa"/>
            <w:vMerge/>
            <w:tcBorders>
              <w:top w:val="nil"/>
              <w:left w:val="single" w:sz="4" w:space="0" w:color="auto"/>
              <w:bottom w:val="single" w:sz="4" w:space="0" w:color="auto"/>
              <w:right w:val="single" w:sz="4" w:space="0" w:color="auto"/>
            </w:tcBorders>
            <w:vAlign w:val="center"/>
          </w:tcPr>
          <w:p w:rsidR="003C1C14" w:rsidRDefault="003C1C14">
            <w:pPr>
              <w:spacing w:line="360" w:lineRule="exact"/>
              <w:rPr>
                <w:rFonts w:cs="Times New Roman"/>
              </w:rPr>
            </w:pPr>
          </w:p>
        </w:tc>
        <w:tc>
          <w:tcPr>
            <w:tcW w:w="2570" w:type="dxa"/>
            <w:tcBorders>
              <w:top w:val="nil"/>
              <w:left w:val="nil"/>
              <w:bottom w:val="single" w:sz="4" w:space="0" w:color="auto"/>
              <w:right w:val="single" w:sz="4" w:space="0" w:color="auto"/>
            </w:tcBorders>
            <w:vAlign w:val="center"/>
          </w:tcPr>
          <w:p w:rsidR="003C1C14" w:rsidRDefault="003C1C14">
            <w:pPr>
              <w:spacing w:line="360" w:lineRule="exact"/>
            </w:pPr>
            <w:r>
              <w:rPr>
                <w:rFonts w:cs="宋体" w:hint="eastAsia"/>
              </w:rPr>
              <w:t>型号</w:t>
            </w:r>
            <w:r>
              <w:t>2</w:t>
            </w:r>
          </w:p>
        </w:tc>
        <w:tc>
          <w:tcPr>
            <w:tcW w:w="992" w:type="dxa"/>
            <w:tcBorders>
              <w:top w:val="nil"/>
              <w:left w:val="nil"/>
              <w:bottom w:val="single" w:sz="4" w:space="0" w:color="auto"/>
              <w:right w:val="single" w:sz="4" w:space="0" w:color="auto"/>
            </w:tcBorders>
            <w:vAlign w:val="center"/>
          </w:tcPr>
          <w:p w:rsidR="003C1C14" w:rsidRDefault="003C1C14">
            <w:pPr>
              <w:spacing w:line="360" w:lineRule="exact"/>
              <w:jc w:val="center"/>
              <w:rPr>
                <w:rFonts w:cs="Times New Roman"/>
              </w:rPr>
            </w:pPr>
            <w:r>
              <w:rPr>
                <w:rFonts w:cs="宋体" w:hint="eastAsia"/>
              </w:rPr>
              <w:t>台</w:t>
            </w:r>
          </w:p>
        </w:tc>
        <w:tc>
          <w:tcPr>
            <w:tcW w:w="1276" w:type="dxa"/>
            <w:tcBorders>
              <w:top w:val="nil"/>
              <w:left w:val="nil"/>
              <w:bottom w:val="single" w:sz="4" w:space="0" w:color="auto"/>
              <w:right w:val="double" w:sz="6" w:space="0" w:color="auto"/>
            </w:tcBorders>
            <w:vAlign w:val="center"/>
          </w:tcPr>
          <w:p w:rsidR="003C1C14" w:rsidRDefault="003C1C14">
            <w:pPr>
              <w:spacing w:line="360" w:lineRule="exact"/>
              <w:jc w:val="center"/>
            </w:pPr>
            <w:r>
              <w:t>0</w:t>
            </w:r>
          </w:p>
        </w:tc>
      </w:tr>
      <w:tr w:rsidR="003C1C14">
        <w:trPr>
          <w:trHeight w:val="270"/>
        </w:trPr>
        <w:tc>
          <w:tcPr>
            <w:tcW w:w="557" w:type="dxa"/>
            <w:vMerge/>
            <w:tcBorders>
              <w:top w:val="nil"/>
              <w:left w:val="double" w:sz="6" w:space="0" w:color="auto"/>
              <w:bottom w:val="single" w:sz="4" w:space="0" w:color="auto"/>
              <w:right w:val="single" w:sz="4" w:space="0" w:color="auto"/>
            </w:tcBorders>
            <w:vAlign w:val="center"/>
          </w:tcPr>
          <w:p w:rsidR="003C1C14" w:rsidRDefault="003C1C14">
            <w:pPr>
              <w:spacing w:line="360" w:lineRule="exact"/>
              <w:rPr>
                <w:rFonts w:cs="Times New Roman"/>
              </w:rPr>
            </w:pPr>
          </w:p>
        </w:tc>
        <w:tc>
          <w:tcPr>
            <w:tcW w:w="1512" w:type="dxa"/>
            <w:gridSpan w:val="2"/>
            <w:vMerge/>
            <w:tcBorders>
              <w:top w:val="nil"/>
              <w:left w:val="single" w:sz="4" w:space="0" w:color="auto"/>
              <w:bottom w:val="single" w:sz="4" w:space="0" w:color="auto"/>
              <w:right w:val="single" w:sz="4" w:space="0" w:color="auto"/>
            </w:tcBorders>
            <w:vAlign w:val="center"/>
          </w:tcPr>
          <w:p w:rsidR="003C1C14" w:rsidRDefault="003C1C14">
            <w:pPr>
              <w:spacing w:line="360" w:lineRule="exact"/>
              <w:rPr>
                <w:rFonts w:cs="Times New Roman"/>
              </w:rPr>
            </w:pPr>
          </w:p>
        </w:tc>
        <w:tc>
          <w:tcPr>
            <w:tcW w:w="2165" w:type="dxa"/>
            <w:vMerge/>
            <w:tcBorders>
              <w:top w:val="nil"/>
              <w:left w:val="single" w:sz="4" w:space="0" w:color="auto"/>
              <w:bottom w:val="single" w:sz="4" w:space="0" w:color="auto"/>
              <w:right w:val="single" w:sz="4" w:space="0" w:color="auto"/>
            </w:tcBorders>
            <w:vAlign w:val="center"/>
          </w:tcPr>
          <w:p w:rsidR="003C1C14" w:rsidRDefault="003C1C14">
            <w:pPr>
              <w:spacing w:line="360" w:lineRule="exact"/>
              <w:rPr>
                <w:rFonts w:cs="Times New Roman"/>
              </w:rPr>
            </w:pPr>
          </w:p>
        </w:tc>
        <w:tc>
          <w:tcPr>
            <w:tcW w:w="2570" w:type="dxa"/>
            <w:tcBorders>
              <w:top w:val="nil"/>
              <w:left w:val="nil"/>
              <w:bottom w:val="single" w:sz="4" w:space="0" w:color="auto"/>
              <w:right w:val="single" w:sz="4" w:space="0" w:color="auto"/>
            </w:tcBorders>
            <w:vAlign w:val="center"/>
          </w:tcPr>
          <w:p w:rsidR="003C1C14" w:rsidRDefault="003C1C14">
            <w:pPr>
              <w:spacing w:line="360" w:lineRule="exact"/>
            </w:pPr>
            <w:r>
              <w:rPr>
                <w:rFonts w:cs="宋体" w:hint="eastAsia"/>
              </w:rPr>
              <w:t>型号</w:t>
            </w:r>
            <w:r>
              <w:t>3</w:t>
            </w:r>
          </w:p>
        </w:tc>
        <w:tc>
          <w:tcPr>
            <w:tcW w:w="992" w:type="dxa"/>
            <w:tcBorders>
              <w:top w:val="nil"/>
              <w:left w:val="nil"/>
              <w:bottom w:val="single" w:sz="4" w:space="0" w:color="auto"/>
              <w:right w:val="single" w:sz="4" w:space="0" w:color="auto"/>
            </w:tcBorders>
            <w:vAlign w:val="center"/>
          </w:tcPr>
          <w:p w:rsidR="003C1C14" w:rsidRDefault="003C1C14">
            <w:pPr>
              <w:spacing w:line="360" w:lineRule="exact"/>
              <w:jc w:val="center"/>
              <w:rPr>
                <w:rFonts w:cs="Times New Roman"/>
              </w:rPr>
            </w:pPr>
            <w:r>
              <w:rPr>
                <w:rFonts w:cs="宋体" w:hint="eastAsia"/>
              </w:rPr>
              <w:t>台</w:t>
            </w:r>
          </w:p>
        </w:tc>
        <w:tc>
          <w:tcPr>
            <w:tcW w:w="1276" w:type="dxa"/>
            <w:tcBorders>
              <w:top w:val="nil"/>
              <w:left w:val="nil"/>
              <w:bottom w:val="single" w:sz="4" w:space="0" w:color="auto"/>
              <w:right w:val="double" w:sz="6" w:space="0" w:color="auto"/>
            </w:tcBorders>
            <w:vAlign w:val="center"/>
          </w:tcPr>
          <w:p w:rsidR="003C1C14" w:rsidRDefault="003C1C14">
            <w:pPr>
              <w:spacing w:line="360" w:lineRule="exact"/>
              <w:jc w:val="center"/>
            </w:pPr>
            <w:r>
              <w:t>0</w:t>
            </w:r>
          </w:p>
        </w:tc>
      </w:tr>
      <w:tr w:rsidR="003C1C14">
        <w:trPr>
          <w:trHeight w:val="540"/>
        </w:trPr>
        <w:tc>
          <w:tcPr>
            <w:tcW w:w="557" w:type="dxa"/>
            <w:tcBorders>
              <w:top w:val="nil"/>
              <w:left w:val="double" w:sz="6" w:space="0" w:color="auto"/>
              <w:bottom w:val="single" w:sz="4" w:space="0" w:color="auto"/>
              <w:right w:val="single" w:sz="4" w:space="0" w:color="auto"/>
            </w:tcBorders>
            <w:vAlign w:val="center"/>
          </w:tcPr>
          <w:p w:rsidR="003C1C14" w:rsidRDefault="003C1C14">
            <w:pPr>
              <w:spacing w:line="360" w:lineRule="exact"/>
              <w:jc w:val="center"/>
              <w:rPr>
                <w:color w:val="000000"/>
              </w:rPr>
            </w:pPr>
            <w:r>
              <w:rPr>
                <w:color w:val="000000"/>
              </w:rPr>
              <w:t>11</w:t>
            </w:r>
          </w:p>
        </w:tc>
        <w:tc>
          <w:tcPr>
            <w:tcW w:w="1512" w:type="dxa"/>
            <w:gridSpan w:val="2"/>
            <w:tcBorders>
              <w:top w:val="nil"/>
              <w:left w:val="nil"/>
              <w:bottom w:val="single" w:sz="4" w:space="0" w:color="auto"/>
              <w:right w:val="single" w:sz="4" w:space="0" w:color="auto"/>
            </w:tcBorders>
            <w:vAlign w:val="center"/>
          </w:tcPr>
          <w:p w:rsidR="003C1C14" w:rsidRDefault="003C1C14">
            <w:pPr>
              <w:spacing w:line="360" w:lineRule="exact"/>
              <w:rPr>
                <w:rFonts w:cs="Times New Roman"/>
              </w:rPr>
            </w:pPr>
            <w:r>
              <w:rPr>
                <w:rFonts w:cs="宋体" w:hint="eastAsia"/>
              </w:rPr>
              <w:t>物理设备托管服务</w:t>
            </w:r>
          </w:p>
        </w:tc>
        <w:tc>
          <w:tcPr>
            <w:tcW w:w="2165" w:type="dxa"/>
            <w:tcBorders>
              <w:top w:val="nil"/>
              <w:left w:val="nil"/>
              <w:bottom w:val="single" w:sz="4" w:space="0" w:color="auto"/>
              <w:right w:val="single" w:sz="4" w:space="0" w:color="auto"/>
            </w:tcBorders>
            <w:vAlign w:val="center"/>
          </w:tcPr>
          <w:p w:rsidR="003C1C14" w:rsidRDefault="003C1C14">
            <w:pPr>
              <w:spacing w:line="360" w:lineRule="exact"/>
              <w:rPr>
                <w:rFonts w:cs="Times New Roman"/>
              </w:rPr>
            </w:pPr>
            <w:r>
              <w:rPr>
                <w:rFonts w:cs="宋体" w:hint="eastAsia"/>
              </w:rPr>
              <w:t>物理设备托管区提供标准</w:t>
            </w:r>
            <w:r>
              <w:t>42U</w:t>
            </w:r>
            <w:r>
              <w:rPr>
                <w:rFonts w:cs="宋体" w:hint="eastAsia"/>
              </w:rPr>
              <w:t>机柜</w:t>
            </w:r>
          </w:p>
        </w:tc>
        <w:tc>
          <w:tcPr>
            <w:tcW w:w="2570" w:type="dxa"/>
            <w:tcBorders>
              <w:top w:val="nil"/>
              <w:left w:val="nil"/>
              <w:bottom w:val="single" w:sz="4" w:space="0" w:color="auto"/>
              <w:right w:val="single" w:sz="4" w:space="0" w:color="auto"/>
            </w:tcBorders>
            <w:vAlign w:val="center"/>
          </w:tcPr>
          <w:p w:rsidR="003C1C14" w:rsidRDefault="003C1C14">
            <w:pPr>
              <w:spacing w:line="360" w:lineRule="exact"/>
              <w:rPr>
                <w:rFonts w:cs="Times New Roman"/>
              </w:rPr>
            </w:pPr>
            <w:r>
              <w:rPr>
                <w:rFonts w:cs="宋体" w:hint="eastAsia"/>
              </w:rPr>
              <w:t>柜</w:t>
            </w:r>
          </w:p>
        </w:tc>
        <w:tc>
          <w:tcPr>
            <w:tcW w:w="992" w:type="dxa"/>
            <w:tcBorders>
              <w:top w:val="nil"/>
              <w:left w:val="nil"/>
              <w:bottom w:val="single" w:sz="4" w:space="0" w:color="auto"/>
              <w:right w:val="single" w:sz="4" w:space="0" w:color="auto"/>
            </w:tcBorders>
            <w:vAlign w:val="center"/>
          </w:tcPr>
          <w:p w:rsidR="003C1C14" w:rsidRDefault="003C1C14">
            <w:pPr>
              <w:spacing w:line="360" w:lineRule="exact"/>
              <w:jc w:val="center"/>
              <w:rPr>
                <w:rFonts w:cs="Times New Roman"/>
              </w:rPr>
            </w:pPr>
            <w:r>
              <w:rPr>
                <w:rFonts w:cs="宋体" w:hint="eastAsia"/>
              </w:rPr>
              <w:t>柜</w:t>
            </w:r>
          </w:p>
        </w:tc>
        <w:tc>
          <w:tcPr>
            <w:tcW w:w="1276" w:type="dxa"/>
            <w:tcBorders>
              <w:top w:val="nil"/>
              <w:left w:val="nil"/>
              <w:bottom w:val="single" w:sz="4" w:space="0" w:color="auto"/>
              <w:right w:val="double" w:sz="6" w:space="0" w:color="auto"/>
            </w:tcBorders>
            <w:vAlign w:val="center"/>
          </w:tcPr>
          <w:p w:rsidR="003C1C14" w:rsidRDefault="003C1C14">
            <w:pPr>
              <w:spacing w:line="360" w:lineRule="exact"/>
              <w:jc w:val="center"/>
            </w:pPr>
            <w:r>
              <w:t>0</w:t>
            </w:r>
          </w:p>
        </w:tc>
      </w:tr>
      <w:tr w:rsidR="003C1C14">
        <w:trPr>
          <w:trHeight w:val="540"/>
        </w:trPr>
        <w:tc>
          <w:tcPr>
            <w:tcW w:w="557" w:type="dxa"/>
            <w:tcBorders>
              <w:top w:val="nil"/>
              <w:left w:val="double" w:sz="6" w:space="0" w:color="auto"/>
              <w:bottom w:val="single" w:sz="4" w:space="0" w:color="auto"/>
              <w:right w:val="single" w:sz="4" w:space="0" w:color="auto"/>
            </w:tcBorders>
            <w:vAlign w:val="center"/>
          </w:tcPr>
          <w:p w:rsidR="003C1C14" w:rsidRDefault="003C1C14">
            <w:pPr>
              <w:spacing w:line="360" w:lineRule="exact"/>
              <w:jc w:val="center"/>
              <w:rPr>
                <w:color w:val="000000"/>
              </w:rPr>
            </w:pPr>
            <w:r>
              <w:rPr>
                <w:color w:val="000000"/>
              </w:rPr>
              <w:t>12</w:t>
            </w:r>
          </w:p>
        </w:tc>
        <w:tc>
          <w:tcPr>
            <w:tcW w:w="1512" w:type="dxa"/>
            <w:gridSpan w:val="2"/>
            <w:tcBorders>
              <w:top w:val="nil"/>
              <w:left w:val="nil"/>
              <w:bottom w:val="single" w:sz="4" w:space="0" w:color="auto"/>
              <w:right w:val="single" w:sz="4" w:space="0" w:color="auto"/>
            </w:tcBorders>
            <w:vAlign w:val="center"/>
          </w:tcPr>
          <w:p w:rsidR="003C1C14" w:rsidRDefault="003C1C14">
            <w:pPr>
              <w:spacing w:line="360" w:lineRule="exact"/>
              <w:rPr>
                <w:rFonts w:cs="Times New Roman"/>
              </w:rPr>
            </w:pPr>
            <w:r>
              <w:rPr>
                <w:rFonts w:cs="宋体" w:hint="eastAsia"/>
              </w:rPr>
              <w:t>云管服务</w:t>
            </w:r>
          </w:p>
        </w:tc>
        <w:tc>
          <w:tcPr>
            <w:tcW w:w="2165" w:type="dxa"/>
            <w:tcBorders>
              <w:top w:val="nil"/>
              <w:left w:val="nil"/>
              <w:bottom w:val="single" w:sz="4" w:space="0" w:color="auto"/>
              <w:right w:val="single" w:sz="4" w:space="0" w:color="auto"/>
            </w:tcBorders>
            <w:vAlign w:val="center"/>
          </w:tcPr>
          <w:p w:rsidR="003C1C14" w:rsidRDefault="003C1C14">
            <w:pPr>
              <w:spacing w:line="360" w:lineRule="exact"/>
              <w:rPr>
                <w:rFonts w:cs="Times New Roman"/>
              </w:rPr>
            </w:pPr>
            <w:r>
              <w:rPr>
                <w:rFonts w:cs="宋体" w:hint="eastAsia"/>
              </w:rPr>
              <w:t>平台集成与管理，云资源综合管理平台</w:t>
            </w:r>
          </w:p>
        </w:tc>
        <w:tc>
          <w:tcPr>
            <w:tcW w:w="2570" w:type="dxa"/>
            <w:tcBorders>
              <w:top w:val="nil"/>
              <w:left w:val="nil"/>
              <w:bottom w:val="single" w:sz="4" w:space="0" w:color="auto"/>
              <w:right w:val="single" w:sz="4" w:space="0" w:color="auto"/>
            </w:tcBorders>
            <w:vAlign w:val="center"/>
          </w:tcPr>
          <w:p w:rsidR="003C1C14" w:rsidRDefault="003C1C14">
            <w:pPr>
              <w:spacing w:line="360" w:lineRule="exact"/>
              <w:rPr>
                <w:rFonts w:cs="Times New Roman"/>
              </w:rPr>
            </w:pPr>
            <w:r>
              <w:rPr>
                <w:rFonts w:cs="宋体" w:hint="eastAsia"/>
              </w:rPr>
              <w:t>项</w:t>
            </w:r>
          </w:p>
        </w:tc>
        <w:tc>
          <w:tcPr>
            <w:tcW w:w="992" w:type="dxa"/>
            <w:tcBorders>
              <w:top w:val="nil"/>
              <w:left w:val="nil"/>
              <w:bottom w:val="single" w:sz="4" w:space="0" w:color="auto"/>
              <w:right w:val="single" w:sz="4" w:space="0" w:color="auto"/>
            </w:tcBorders>
            <w:vAlign w:val="center"/>
          </w:tcPr>
          <w:p w:rsidR="003C1C14" w:rsidRDefault="003C1C14">
            <w:pPr>
              <w:spacing w:line="360" w:lineRule="exact"/>
              <w:jc w:val="center"/>
              <w:rPr>
                <w:rFonts w:cs="Times New Roman"/>
              </w:rPr>
            </w:pPr>
            <w:r>
              <w:rPr>
                <w:rFonts w:cs="宋体" w:hint="eastAsia"/>
              </w:rPr>
              <w:t>项</w:t>
            </w:r>
          </w:p>
        </w:tc>
        <w:tc>
          <w:tcPr>
            <w:tcW w:w="1276" w:type="dxa"/>
            <w:tcBorders>
              <w:top w:val="nil"/>
              <w:left w:val="nil"/>
              <w:bottom w:val="single" w:sz="4" w:space="0" w:color="auto"/>
              <w:right w:val="double" w:sz="6" w:space="0" w:color="auto"/>
            </w:tcBorders>
            <w:vAlign w:val="center"/>
          </w:tcPr>
          <w:p w:rsidR="003C1C14" w:rsidRDefault="003C1C14">
            <w:pPr>
              <w:spacing w:line="360" w:lineRule="exact"/>
              <w:jc w:val="center"/>
            </w:pPr>
            <w:r>
              <w:t>1</w:t>
            </w:r>
          </w:p>
        </w:tc>
      </w:tr>
      <w:tr w:rsidR="003C1C14">
        <w:trPr>
          <w:trHeight w:val="540"/>
        </w:trPr>
        <w:tc>
          <w:tcPr>
            <w:tcW w:w="557" w:type="dxa"/>
            <w:vMerge w:val="restart"/>
            <w:tcBorders>
              <w:top w:val="nil"/>
              <w:left w:val="double" w:sz="6" w:space="0" w:color="auto"/>
              <w:bottom w:val="single" w:sz="4" w:space="0" w:color="auto"/>
              <w:right w:val="single" w:sz="4" w:space="0" w:color="auto"/>
            </w:tcBorders>
            <w:vAlign w:val="center"/>
          </w:tcPr>
          <w:p w:rsidR="003C1C14" w:rsidRDefault="003C1C14">
            <w:pPr>
              <w:spacing w:line="360" w:lineRule="exact"/>
              <w:jc w:val="center"/>
            </w:pPr>
            <w:r>
              <w:t>13</w:t>
            </w:r>
          </w:p>
        </w:tc>
        <w:tc>
          <w:tcPr>
            <w:tcW w:w="1512" w:type="dxa"/>
            <w:gridSpan w:val="2"/>
            <w:vMerge w:val="restart"/>
            <w:tcBorders>
              <w:top w:val="nil"/>
              <w:left w:val="single" w:sz="4" w:space="0" w:color="auto"/>
              <w:bottom w:val="single" w:sz="4" w:space="0" w:color="auto"/>
              <w:right w:val="single" w:sz="4" w:space="0" w:color="auto"/>
            </w:tcBorders>
            <w:vAlign w:val="center"/>
          </w:tcPr>
          <w:p w:rsidR="003C1C14" w:rsidRDefault="003C1C14">
            <w:pPr>
              <w:spacing w:line="360" w:lineRule="exact"/>
              <w:jc w:val="center"/>
              <w:rPr>
                <w:rFonts w:cs="Times New Roman"/>
              </w:rPr>
            </w:pPr>
            <w:r>
              <w:rPr>
                <w:rFonts w:cs="宋体" w:hint="eastAsia"/>
              </w:rPr>
              <w:t>数据备份服务</w:t>
            </w:r>
          </w:p>
        </w:tc>
        <w:tc>
          <w:tcPr>
            <w:tcW w:w="2165" w:type="dxa"/>
            <w:tcBorders>
              <w:top w:val="nil"/>
              <w:left w:val="nil"/>
              <w:bottom w:val="single" w:sz="4" w:space="0" w:color="auto"/>
              <w:right w:val="single" w:sz="4" w:space="0" w:color="auto"/>
            </w:tcBorders>
            <w:vAlign w:val="center"/>
          </w:tcPr>
          <w:p w:rsidR="003C1C14" w:rsidRDefault="003C1C14">
            <w:pPr>
              <w:spacing w:line="360" w:lineRule="exact"/>
              <w:rPr>
                <w:rFonts w:cs="Times New Roman"/>
              </w:rPr>
            </w:pPr>
            <w:r>
              <w:rPr>
                <w:rFonts w:cs="宋体" w:hint="eastAsia"/>
              </w:rPr>
              <w:t>本地备份，支持文件级数据备份</w:t>
            </w:r>
          </w:p>
        </w:tc>
        <w:tc>
          <w:tcPr>
            <w:tcW w:w="2570" w:type="dxa"/>
            <w:tcBorders>
              <w:top w:val="nil"/>
              <w:left w:val="nil"/>
              <w:bottom w:val="single" w:sz="4" w:space="0" w:color="auto"/>
              <w:right w:val="single" w:sz="4" w:space="0" w:color="auto"/>
            </w:tcBorders>
            <w:vAlign w:val="center"/>
          </w:tcPr>
          <w:p w:rsidR="003C1C14" w:rsidRDefault="003C1C14">
            <w:pPr>
              <w:spacing w:line="360" w:lineRule="exact"/>
            </w:pPr>
            <w:r>
              <w:t>100GB</w:t>
            </w:r>
          </w:p>
        </w:tc>
        <w:tc>
          <w:tcPr>
            <w:tcW w:w="992" w:type="dxa"/>
            <w:tcBorders>
              <w:top w:val="nil"/>
              <w:left w:val="nil"/>
              <w:bottom w:val="single" w:sz="4" w:space="0" w:color="auto"/>
              <w:right w:val="single" w:sz="4" w:space="0" w:color="auto"/>
            </w:tcBorders>
            <w:vAlign w:val="center"/>
          </w:tcPr>
          <w:p w:rsidR="003C1C14" w:rsidRDefault="003C1C14">
            <w:pPr>
              <w:spacing w:line="360" w:lineRule="exact"/>
              <w:jc w:val="center"/>
            </w:pPr>
            <w:r>
              <w:t>100GB</w:t>
            </w:r>
          </w:p>
        </w:tc>
        <w:tc>
          <w:tcPr>
            <w:tcW w:w="1276" w:type="dxa"/>
            <w:tcBorders>
              <w:top w:val="nil"/>
              <w:left w:val="nil"/>
              <w:bottom w:val="single" w:sz="4" w:space="0" w:color="auto"/>
              <w:right w:val="double" w:sz="6" w:space="0" w:color="auto"/>
            </w:tcBorders>
            <w:vAlign w:val="center"/>
          </w:tcPr>
          <w:p w:rsidR="003C1C14" w:rsidRDefault="003C1C14">
            <w:pPr>
              <w:spacing w:line="360" w:lineRule="exact"/>
              <w:jc w:val="center"/>
            </w:pPr>
            <w:r>
              <w:t>120</w:t>
            </w:r>
          </w:p>
        </w:tc>
      </w:tr>
      <w:tr w:rsidR="003C1C14">
        <w:trPr>
          <w:trHeight w:val="540"/>
        </w:trPr>
        <w:tc>
          <w:tcPr>
            <w:tcW w:w="557" w:type="dxa"/>
            <w:vMerge/>
            <w:tcBorders>
              <w:top w:val="nil"/>
              <w:left w:val="double" w:sz="6" w:space="0" w:color="auto"/>
              <w:bottom w:val="single" w:sz="4" w:space="0" w:color="auto"/>
              <w:right w:val="single" w:sz="4" w:space="0" w:color="auto"/>
            </w:tcBorders>
            <w:vAlign w:val="center"/>
          </w:tcPr>
          <w:p w:rsidR="003C1C14" w:rsidRDefault="003C1C14">
            <w:pPr>
              <w:spacing w:line="360" w:lineRule="exact"/>
              <w:rPr>
                <w:rFonts w:cs="Times New Roman"/>
              </w:rPr>
            </w:pPr>
          </w:p>
        </w:tc>
        <w:tc>
          <w:tcPr>
            <w:tcW w:w="1512" w:type="dxa"/>
            <w:gridSpan w:val="2"/>
            <w:vMerge/>
            <w:tcBorders>
              <w:top w:val="nil"/>
              <w:left w:val="single" w:sz="4" w:space="0" w:color="auto"/>
              <w:bottom w:val="single" w:sz="4" w:space="0" w:color="auto"/>
              <w:right w:val="single" w:sz="4" w:space="0" w:color="auto"/>
            </w:tcBorders>
            <w:vAlign w:val="center"/>
          </w:tcPr>
          <w:p w:rsidR="003C1C14" w:rsidRDefault="003C1C14">
            <w:pPr>
              <w:spacing w:line="360" w:lineRule="exact"/>
              <w:rPr>
                <w:rFonts w:cs="Times New Roman"/>
              </w:rPr>
            </w:pPr>
          </w:p>
        </w:tc>
        <w:tc>
          <w:tcPr>
            <w:tcW w:w="2165" w:type="dxa"/>
            <w:tcBorders>
              <w:top w:val="nil"/>
              <w:left w:val="nil"/>
              <w:bottom w:val="single" w:sz="4" w:space="0" w:color="auto"/>
              <w:right w:val="single" w:sz="4" w:space="0" w:color="auto"/>
            </w:tcBorders>
            <w:vAlign w:val="center"/>
          </w:tcPr>
          <w:p w:rsidR="003C1C14" w:rsidRDefault="003C1C14">
            <w:pPr>
              <w:spacing w:line="360" w:lineRule="exact"/>
              <w:rPr>
                <w:rFonts w:cs="Times New Roman"/>
              </w:rPr>
            </w:pPr>
            <w:r>
              <w:rPr>
                <w:rFonts w:cs="宋体" w:hint="eastAsia"/>
              </w:rPr>
              <w:t>同城异地备份，支持文件级数据备份</w:t>
            </w:r>
          </w:p>
        </w:tc>
        <w:tc>
          <w:tcPr>
            <w:tcW w:w="2570" w:type="dxa"/>
            <w:tcBorders>
              <w:top w:val="nil"/>
              <w:left w:val="nil"/>
              <w:bottom w:val="single" w:sz="4" w:space="0" w:color="auto"/>
              <w:right w:val="single" w:sz="4" w:space="0" w:color="auto"/>
            </w:tcBorders>
            <w:vAlign w:val="center"/>
          </w:tcPr>
          <w:p w:rsidR="003C1C14" w:rsidRDefault="003C1C14">
            <w:pPr>
              <w:spacing w:line="360" w:lineRule="exact"/>
            </w:pPr>
            <w:r>
              <w:t>100GB</w:t>
            </w:r>
          </w:p>
        </w:tc>
        <w:tc>
          <w:tcPr>
            <w:tcW w:w="992" w:type="dxa"/>
            <w:tcBorders>
              <w:top w:val="nil"/>
              <w:left w:val="nil"/>
              <w:bottom w:val="single" w:sz="4" w:space="0" w:color="auto"/>
              <w:right w:val="single" w:sz="4" w:space="0" w:color="auto"/>
            </w:tcBorders>
            <w:vAlign w:val="center"/>
          </w:tcPr>
          <w:p w:rsidR="003C1C14" w:rsidRDefault="003C1C14">
            <w:pPr>
              <w:spacing w:line="360" w:lineRule="exact"/>
              <w:jc w:val="center"/>
            </w:pPr>
            <w:r>
              <w:t>100GB</w:t>
            </w:r>
          </w:p>
        </w:tc>
        <w:tc>
          <w:tcPr>
            <w:tcW w:w="1276" w:type="dxa"/>
            <w:tcBorders>
              <w:top w:val="nil"/>
              <w:left w:val="nil"/>
              <w:bottom w:val="single" w:sz="4" w:space="0" w:color="auto"/>
              <w:right w:val="double" w:sz="6" w:space="0" w:color="auto"/>
            </w:tcBorders>
            <w:vAlign w:val="center"/>
          </w:tcPr>
          <w:p w:rsidR="003C1C14" w:rsidRDefault="003C1C14">
            <w:pPr>
              <w:spacing w:line="360" w:lineRule="exact"/>
              <w:jc w:val="center"/>
            </w:pPr>
            <w:r>
              <w:t>120</w:t>
            </w:r>
          </w:p>
        </w:tc>
      </w:tr>
      <w:tr w:rsidR="003C1C14">
        <w:trPr>
          <w:trHeight w:val="540"/>
        </w:trPr>
        <w:tc>
          <w:tcPr>
            <w:tcW w:w="557" w:type="dxa"/>
            <w:tcBorders>
              <w:top w:val="nil"/>
              <w:left w:val="double" w:sz="6" w:space="0" w:color="auto"/>
              <w:bottom w:val="single" w:sz="4" w:space="0" w:color="auto"/>
              <w:right w:val="single" w:sz="4" w:space="0" w:color="auto"/>
            </w:tcBorders>
            <w:vAlign w:val="center"/>
          </w:tcPr>
          <w:p w:rsidR="003C1C14" w:rsidRDefault="003C1C14">
            <w:pPr>
              <w:spacing w:line="360" w:lineRule="exact"/>
              <w:jc w:val="center"/>
            </w:pPr>
            <w:r>
              <w:t>14</w:t>
            </w:r>
          </w:p>
        </w:tc>
        <w:tc>
          <w:tcPr>
            <w:tcW w:w="1512" w:type="dxa"/>
            <w:gridSpan w:val="2"/>
            <w:tcBorders>
              <w:top w:val="nil"/>
              <w:left w:val="nil"/>
              <w:bottom w:val="single" w:sz="4" w:space="0" w:color="auto"/>
              <w:right w:val="single" w:sz="4" w:space="0" w:color="auto"/>
            </w:tcBorders>
            <w:vAlign w:val="center"/>
          </w:tcPr>
          <w:p w:rsidR="003C1C14" w:rsidRDefault="003C1C14">
            <w:pPr>
              <w:spacing w:line="360" w:lineRule="exact"/>
              <w:rPr>
                <w:rFonts w:cs="Times New Roman"/>
              </w:rPr>
            </w:pPr>
            <w:r>
              <w:rPr>
                <w:rFonts w:cs="宋体" w:hint="eastAsia"/>
              </w:rPr>
              <w:t>运维服务</w:t>
            </w:r>
          </w:p>
        </w:tc>
        <w:tc>
          <w:tcPr>
            <w:tcW w:w="2165" w:type="dxa"/>
            <w:tcBorders>
              <w:top w:val="nil"/>
              <w:left w:val="nil"/>
              <w:bottom w:val="single" w:sz="4" w:space="0" w:color="auto"/>
              <w:right w:val="single" w:sz="4" w:space="0" w:color="auto"/>
            </w:tcBorders>
            <w:vAlign w:val="center"/>
          </w:tcPr>
          <w:p w:rsidR="003C1C14" w:rsidRDefault="003C1C14">
            <w:pPr>
              <w:spacing w:line="360" w:lineRule="exact"/>
              <w:rPr>
                <w:rFonts w:cs="Times New Roman"/>
              </w:rPr>
            </w:pPr>
            <w:r>
              <w:rPr>
                <w:rFonts w:cs="宋体" w:hint="eastAsia"/>
              </w:rPr>
              <w:t>市电子政务数据中心机房（五楼机房）运维服务</w:t>
            </w:r>
          </w:p>
        </w:tc>
        <w:tc>
          <w:tcPr>
            <w:tcW w:w="2570" w:type="dxa"/>
            <w:tcBorders>
              <w:top w:val="nil"/>
              <w:left w:val="nil"/>
              <w:bottom w:val="single" w:sz="4" w:space="0" w:color="auto"/>
              <w:right w:val="single" w:sz="4" w:space="0" w:color="auto"/>
            </w:tcBorders>
            <w:vAlign w:val="center"/>
          </w:tcPr>
          <w:p w:rsidR="003C1C14" w:rsidRDefault="003C1C14">
            <w:pPr>
              <w:spacing w:line="360" w:lineRule="exact"/>
              <w:rPr>
                <w:rFonts w:cs="Times New Roman"/>
              </w:rPr>
            </w:pPr>
            <w:r>
              <w:rPr>
                <w:rFonts w:cs="宋体" w:hint="eastAsia"/>
              </w:rPr>
              <w:t xml:space="preserve">　</w:t>
            </w:r>
          </w:p>
        </w:tc>
        <w:tc>
          <w:tcPr>
            <w:tcW w:w="992" w:type="dxa"/>
            <w:tcBorders>
              <w:top w:val="nil"/>
              <w:left w:val="nil"/>
              <w:bottom w:val="single" w:sz="4" w:space="0" w:color="auto"/>
              <w:right w:val="single" w:sz="4" w:space="0" w:color="auto"/>
            </w:tcBorders>
            <w:vAlign w:val="center"/>
          </w:tcPr>
          <w:p w:rsidR="003C1C14" w:rsidRDefault="003C1C14">
            <w:pPr>
              <w:spacing w:line="360" w:lineRule="exact"/>
              <w:jc w:val="center"/>
              <w:rPr>
                <w:rFonts w:cs="Times New Roman"/>
              </w:rPr>
            </w:pPr>
            <w:r>
              <w:rPr>
                <w:rFonts w:cs="宋体" w:hint="eastAsia"/>
              </w:rPr>
              <w:t>年</w:t>
            </w:r>
          </w:p>
        </w:tc>
        <w:tc>
          <w:tcPr>
            <w:tcW w:w="1276" w:type="dxa"/>
            <w:tcBorders>
              <w:top w:val="nil"/>
              <w:left w:val="nil"/>
              <w:bottom w:val="single" w:sz="4" w:space="0" w:color="auto"/>
              <w:right w:val="double" w:sz="6" w:space="0" w:color="auto"/>
            </w:tcBorders>
            <w:vAlign w:val="center"/>
          </w:tcPr>
          <w:p w:rsidR="003C1C14" w:rsidRDefault="003C1C14">
            <w:pPr>
              <w:spacing w:line="360" w:lineRule="exact"/>
              <w:jc w:val="center"/>
            </w:pPr>
            <w:r>
              <w:t>1</w:t>
            </w:r>
          </w:p>
        </w:tc>
      </w:tr>
    </w:tbl>
    <w:p w:rsidR="003C1C14" w:rsidRDefault="003C1C14">
      <w:pPr>
        <w:pStyle w:val="Heading3"/>
        <w:rPr>
          <w:rFonts w:cs="Times New Roman"/>
          <w:sz w:val="24"/>
          <w:szCs w:val="24"/>
        </w:rPr>
      </w:pPr>
      <w:bookmarkStart w:id="10" w:name="_Toc24634573"/>
      <w:r>
        <w:rPr>
          <w:sz w:val="24"/>
          <w:szCs w:val="24"/>
        </w:rPr>
        <w:t>2</w:t>
      </w:r>
      <w:r>
        <w:rPr>
          <w:rFonts w:hint="eastAsia"/>
          <w:sz w:val="24"/>
          <w:szCs w:val="24"/>
        </w:rPr>
        <w:t>、云服务详细需求</w:t>
      </w:r>
      <w:bookmarkEnd w:id="10"/>
    </w:p>
    <w:p w:rsidR="003C1C14" w:rsidRDefault="003C1C14" w:rsidP="00254A65">
      <w:pPr>
        <w:spacing w:line="360" w:lineRule="auto"/>
        <w:ind w:firstLineChars="200" w:firstLine="31680"/>
        <w:rPr>
          <w:rFonts w:ascii="宋体" w:cs="Times New Roman"/>
          <w:sz w:val="24"/>
          <w:szCs w:val="24"/>
        </w:rPr>
      </w:pPr>
      <w:r>
        <w:rPr>
          <w:rFonts w:ascii="宋体" w:hAnsi="宋体" w:cs="宋体" w:hint="eastAsia"/>
          <w:sz w:val="24"/>
          <w:szCs w:val="24"/>
        </w:rPr>
        <w:t>政务云服务项目需求</w:t>
      </w:r>
    </w:p>
    <w:p w:rsidR="003C1C14" w:rsidRDefault="003C1C14" w:rsidP="00254A65">
      <w:pPr>
        <w:spacing w:line="360" w:lineRule="auto"/>
        <w:ind w:firstLineChars="200" w:firstLine="31680"/>
        <w:rPr>
          <w:rFonts w:ascii="宋体" w:cs="Times New Roman"/>
          <w:sz w:val="24"/>
          <w:szCs w:val="24"/>
        </w:rPr>
      </w:pPr>
      <w:r>
        <w:rPr>
          <w:rFonts w:ascii="宋体" w:hAnsi="宋体" w:cs="宋体" w:hint="eastAsia"/>
          <w:sz w:val="24"/>
          <w:szCs w:val="24"/>
        </w:rPr>
        <w:t>云服务层</w:t>
      </w:r>
      <w:r>
        <w:rPr>
          <w:rFonts w:ascii="宋体" w:hAnsi="宋体" w:cs="宋体"/>
          <w:sz w:val="24"/>
          <w:szCs w:val="24"/>
        </w:rPr>
        <w:t>IAAS</w:t>
      </w:r>
      <w:r>
        <w:rPr>
          <w:rFonts w:ascii="宋体" w:hAnsi="宋体" w:cs="宋体" w:hint="eastAsia"/>
          <w:sz w:val="24"/>
          <w:szCs w:val="24"/>
        </w:rPr>
        <w:t>、</w:t>
      </w:r>
      <w:r>
        <w:rPr>
          <w:rFonts w:ascii="宋体" w:hAnsi="宋体" w:cs="宋体"/>
          <w:sz w:val="24"/>
          <w:szCs w:val="24"/>
        </w:rPr>
        <w:t>PAAS</w:t>
      </w:r>
      <w:r>
        <w:rPr>
          <w:rFonts w:ascii="宋体" w:hAnsi="宋体" w:cs="宋体" w:hint="eastAsia"/>
          <w:sz w:val="24"/>
          <w:szCs w:val="24"/>
        </w:rPr>
        <w:t>、</w:t>
      </w:r>
      <w:r>
        <w:rPr>
          <w:rFonts w:ascii="宋体" w:hAnsi="宋体" w:cs="宋体"/>
          <w:sz w:val="24"/>
          <w:szCs w:val="24"/>
        </w:rPr>
        <w:t>SAAS</w:t>
      </w:r>
      <w:r>
        <w:rPr>
          <w:rFonts w:ascii="宋体" w:hAnsi="宋体" w:cs="宋体" w:hint="eastAsia"/>
          <w:sz w:val="24"/>
          <w:szCs w:val="24"/>
        </w:rPr>
        <w:t>层要求：主要包括了物理服务器及托管、云服务器、云存储、云数据库、负载均衡、云容灾、运维、管理平台及应用系统迁移等要求。提供的云服务项目应包含云服务器、云容灾服务、云托管服务、运维服务、维保服务及安全服务等。投标人需对自己提供的服务目录逐项详细描述。</w:t>
      </w:r>
    </w:p>
    <w:p w:rsidR="003C1C14" w:rsidRDefault="003C1C14" w:rsidP="00254A65">
      <w:pPr>
        <w:spacing w:line="360" w:lineRule="auto"/>
        <w:ind w:firstLineChars="200" w:firstLine="31680"/>
        <w:rPr>
          <w:rFonts w:ascii="宋体" w:cs="Times New Roman"/>
          <w:sz w:val="24"/>
          <w:szCs w:val="24"/>
        </w:rPr>
      </w:pPr>
      <w:r>
        <w:rPr>
          <w:rFonts w:ascii="宋体" w:hAnsi="宋体" w:cs="宋体" w:hint="eastAsia"/>
          <w:sz w:val="24"/>
          <w:szCs w:val="24"/>
        </w:rPr>
        <w:t>主要云服务资源要求如下：</w:t>
      </w:r>
    </w:p>
    <w:p w:rsidR="003C1C14" w:rsidRDefault="003C1C14" w:rsidP="00254A65">
      <w:pPr>
        <w:pStyle w:val="List3"/>
        <w:tabs>
          <w:tab w:val="left" w:pos="1146"/>
        </w:tabs>
        <w:spacing w:line="360" w:lineRule="auto"/>
        <w:ind w:leftChars="0" w:left="0" w:firstLineChars="200" w:firstLine="31680"/>
        <w:rPr>
          <w:rFonts w:ascii="宋体"/>
          <w:b/>
          <w:bCs/>
          <w:sz w:val="24"/>
          <w:szCs w:val="24"/>
        </w:rPr>
      </w:pPr>
      <w:r>
        <w:rPr>
          <w:rFonts w:ascii="宋体" w:hAnsi="宋体" w:cs="宋体"/>
          <w:b/>
          <w:bCs/>
          <w:sz w:val="24"/>
          <w:szCs w:val="24"/>
        </w:rPr>
        <w:t>1.</w:t>
      </w:r>
      <w:r>
        <w:rPr>
          <w:rFonts w:ascii="宋体" w:hAnsi="宋体" w:cs="宋体" w:hint="eastAsia"/>
          <w:b/>
          <w:bCs/>
          <w:sz w:val="24"/>
          <w:szCs w:val="24"/>
        </w:rPr>
        <w:t>云服务器</w:t>
      </w:r>
    </w:p>
    <w:p w:rsidR="003C1C14" w:rsidRDefault="003C1C14" w:rsidP="00254A65">
      <w:pPr>
        <w:spacing w:line="360" w:lineRule="auto"/>
        <w:ind w:firstLineChars="200" w:firstLine="31680"/>
        <w:rPr>
          <w:rFonts w:ascii="宋体" w:cs="Times New Roman"/>
          <w:sz w:val="24"/>
          <w:szCs w:val="24"/>
        </w:rPr>
      </w:pPr>
      <w:r>
        <w:rPr>
          <w:rFonts w:ascii="宋体" w:hAnsi="宋体" w:cs="宋体" w:hint="eastAsia"/>
          <w:sz w:val="24"/>
          <w:szCs w:val="24"/>
        </w:rPr>
        <w:t>云服务器应具备了传统服务器的全部功能，用户无需额外的学习，即可轻松的应用云服务器完成业务环境的部署与管理，应用云服务器应实现：</w:t>
      </w:r>
    </w:p>
    <w:p w:rsidR="003C1C14" w:rsidRDefault="003C1C14" w:rsidP="00254A65">
      <w:pPr>
        <w:numPr>
          <w:ilvl w:val="0"/>
          <w:numId w:val="8"/>
        </w:numPr>
        <w:spacing w:line="360" w:lineRule="auto"/>
        <w:ind w:left="0" w:firstLineChars="200" w:firstLine="31680"/>
        <w:rPr>
          <w:rFonts w:ascii="宋体" w:cs="Times New Roman"/>
          <w:sz w:val="24"/>
          <w:szCs w:val="24"/>
        </w:rPr>
      </w:pPr>
      <w:r>
        <w:rPr>
          <w:rFonts w:ascii="宋体" w:hAnsi="宋体" w:cs="宋体" w:hint="eastAsia"/>
          <w:sz w:val="24"/>
          <w:szCs w:val="24"/>
        </w:rPr>
        <w:t>支持安装主流操作系统（</w:t>
      </w:r>
      <w:r>
        <w:rPr>
          <w:rFonts w:ascii="宋体" w:hAnsi="宋体" w:cs="宋体"/>
          <w:sz w:val="24"/>
          <w:szCs w:val="24"/>
        </w:rPr>
        <w:t>windows</w:t>
      </w:r>
      <w:r>
        <w:rPr>
          <w:rFonts w:ascii="宋体" w:hAnsi="宋体" w:cs="宋体" w:hint="eastAsia"/>
          <w:sz w:val="24"/>
          <w:szCs w:val="24"/>
        </w:rPr>
        <w:t>、</w:t>
      </w:r>
      <w:r>
        <w:rPr>
          <w:rFonts w:ascii="宋体" w:hAnsi="宋体" w:cs="宋体"/>
          <w:sz w:val="24"/>
          <w:szCs w:val="24"/>
        </w:rPr>
        <w:t>centos</w:t>
      </w:r>
      <w:r>
        <w:rPr>
          <w:rFonts w:ascii="宋体" w:hAnsi="宋体" w:cs="宋体" w:hint="eastAsia"/>
          <w:sz w:val="24"/>
          <w:szCs w:val="24"/>
        </w:rPr>
        <w:t>、</w:t>
      </w:r>
      <w:r>
        <w:rPr>
          <w:rFonts w:ascii="宋体" w:hAnsi="宋体" w:cs="宋体"/>
          <w:sz w:val="24"/>
          <w:szCs w:val="24"/>
        </w:rPr>
        <w:t>Ubuntu</w:t>
      </w:r>
      <w:r>
        <w:rPr>
          <w:rFonts w:ascii="宋体" w:hAnsi="宋体" w:cs="宋体" w:hint="eastAsia"/>
          <w:sz w:val="24"/>
          <w:szCs w:val="24"/>
        </w:rPr>
        <w:t>等），并拥有全部管理权限</w:t>
      </w:r>
    </w:p>
    <w:p w:rsidR="003C1C14" w:rsidRDefault="003C1C14" w:rsidP="00254A65">
      <w:pPr>
        <w:numPr>
          <w:ilvl w:val="0"/>
          <w:numId w:val="8"/>
        </w:numPr>
        <w:spacing w:line="360" w:lineRule="auto"/>
        <w:ind w:left="0" w:firstLineChars="200" w:firstLine="31680"/>
        <w:rPr>
          <w:rFonts w:ascii="宋体" w:cs="Times New Roman"/>
          <w:sz w:val="24"/>
          <w:szCs w:val="24"/>
        </w:rPr>
      </w:pPr>
      <w:r>
        <w:rPr>
          <w:rFonts w:ascii="宋体" w:hAnsi="宋体" w:cs="宋体" w:hint="eastAsia"/>
          <w:sz w:val="24"/>
          <w:szCs w:val="24"/>
        </w:rPr>
        <w:t>自主安装配置各种应用，全面支持</w:t>
      </w:r>
      <w:r>
        <w:rPr>
          <w:rFonts w:ascii="宋体" w:hAnsi="宋体" w:cs="宋体"/>
          <w:sz w:val="24"/>
          <w:szCs w:val="24"/>
        </w:rPr>
        <w:t>IIS</w:t>
      </w:r>
      <w:r>
        <w:rPr>
          <w:rFonts w:ascii="宋体" w:hAnsi="宋体" w:cs="宋体" w:hint="eastAsia"/>
          <w:sz w:val="24"/>
          <w:szCs w:val="24"/>
        </w:rPr>
        <w:t>、</w:t>
      </w:r>
      <w:r>
        <w:rPr>
          <w:rFonts w:ascii="宋体" w:hAnsi="宋体" w:cs="宋体"/>
          <w:sz w:val="24"/>
          <w:szCs w:val="24"/>
        </w:rPr>
        <w:t>apache</w:t>
      </w:r>
      <w:r>
        <w:rPr>
          <w:rFonts w:ascii="宋体" w:hAnsi="宋体" w:cs="宋体" w:hint="eastAsia"/>
          <w:sz w:val="24"/>
          <w:szCs w:val="24"/>
        </w:rPr>
        <w:t>、</w:t>
      </w:r>
      <w:r>
        <w:rPr>
          <w:rFonts w:ascii="宋体" w:hAnsi="宋体" w:cs="宋体"/>
          <w:sz w:val="24"/>
          <w:szCs w:val="24"/>
        </w:rPr>
        <w:t>tomcat</w:t>
      </w:r>
      <w:r>
        <w:rPr>
          <w:rFonts w:ascii="宋体" w:hAnsi="宋体" w:cs="宋体" w:hint="eastAsia"/>
          <w:sz w:val="24"/>
          <w:szCs w:val="24"/>
        </w:rPr>
        <w:t>等应用服务</w:t>
      </w:r>
    </w:p>
    <w:p w:rsidR="003C1C14" w:rsidRDefault="003C1C14" w:rsidP="00254A65">
      <w:pPr>
        <w:numPr>
          <w:ilvl w:val="0"/>
          <w:numId w:val="8"/>
        </w:numPr>
        <w:spacing w:line="360" w:lineRule="auto"/>
        <w:ind w:left="0" w:firstLineChars="200" w:firstLine="31680"/>
        <w:rPr>
          <w:rFonts w:ascii="宋体" w:cs="Times New Roman"/>
          <w:sz w:val="24"/>
          <w:szCs w:val="24"/>
        </w:rPr>
      </w:pPr>
      <w:r>
        <w:rPr>
          <w:rFonts w:ascii="宋体" w:hAnsi="宋体" w:cs="宋体" w:hint="eastAsia"/>
          <w:sz w:val="24"/>
          <w:szCs w:val="24"/>
        </w:rPr>
        <w:t>通过租用多台云服务器，实现支持内外网连接的简单分布式应用环境的部署</w:t>
      </w:r>
    </w:p>
    <w:p w:rsidR="003C1C14" w:rsidRDefault="003C1C14" w:rsidP="00254A65">
      <w:pPr>
        <w:numPr>
          <w:ilvl w:val="0"/>
          <w:numId w:val="8"/>
        </w:numPr>
        <w:spacing w:line="360" w:lineRule="auto"/>
        <w:ind w:left="0" w:firstLineChars="200" w:firstLine="31680"/>
        <w:rPr>
          <w:rFonts w:ascii="宋体" w:cs="Times New Roman"/>
          <w:sz w:val="24"/>
          <w:szCs w:val="24"/>
        </w:rPr>
      </w:pPr>
      <w:r>
        <w:rPr>
          <w:rFonts w:ascii="宋体" w:hAnsi="宋体" w:cs="宋体" w:hint="eastAsia"/>
          <w:sz w:val="24"/>
          <w:szCs w:val="24"/>
        </w:rPr>
        <w:t>云服务器内置</w:t>
      </w:r>
      <w:r>
        <w:rPr>
          <w:rFonts w:ascii="宋体" w:hAnsi="宋体" w:cs="宋体"/>
          <w:sz w:val="24"/>
          <w:szCs w:val="24"/>
        </w:rPr>
        <w:t>ARP</w:t>
      </w:r>
      <w:r>
        <w:rPr>
          <w:rFonts w:ascii="宋体" w:hAnsi="宋体" w:cs="宋体" w:hint="eastAsia"/>
          <w:sz w:val="24"/>
          <w:szCs w:val="24"/>
        </w:rPr>
        <w:t>防护手段，可抵御大部分</w:t>
      </w:r>
      <w:r>
        <w:rPr>
          <w:rFonts w:ascii="宋体" w:hAnsi="宋体" w:cs="宋体"/>
          <w:sz w:val="24"/>
          <w:szCs w:val="24"/>
        </w:rPr>
        <w:t>ARP</w:t>
      </w:r>
      <w:r>
        <w:rPr>
          <w:rFonts w:ascii="宋体" w:hAnsi="宋体" w:cs="宋体" w:hint="eastAsia"/>
          <w:sz w:val="24"/>
          <w:szCs w:val="24"/>
        </w:rPr>
        <w:t>挂马等安全问题</w:t>
      </w:r>
    </w:p>
    <w:p w:rsidR="003C1C14" w:rsidRDefault="003C1C14" w:rsidP="00254A65">
      <w:pPr>
        <w:numPr>
          <w:ilvl w:val="0"/>
          <w:numId w:val="8"/>
        </w:numPr>
        <w:spacing w:line="360" w:lineRule="auto"/>
        <w:ind w:left="0" w:firstLineChars="200" w:firstLine="31680"/>
        <w:rPr>
          <w:rFonts w:ascii="宋体" w:cs="Times New Roman"/>
          <w:sz w:val="24"/>
          <w:szCs w:val="24"/>
        </w:rPr>
      </w:pPr>
      <w:r>
        <w:rPr>
          <w:rFonts w:ascii="宋体" w:hAnsi="宋体" w:cs="宋体" w:hint="eastAsia"/>
          <w:sz w:val="24"/>
          <w:szCs w:val="24"/>
        </w:rPr>
        <w:t>云服务器可远程实现开关机、重启等管理操作</w:t>
      </w:r>
    </w:p>
    <w:p w:rsidR="003C1C14" w:rsidRDefault="003C1C14" w:rsidP="00254A65">
      <w:pPr>
        <w:numPr>
          <w:ilvl w:val="0"/>
          <w:numId w:val="8"/>
        </w:numPr>
        <w:spacing w:line="360" w:lineRule="auto"/>
        <w:ind w:left="0" w:firstLineChars="200" w:firstLine="31680"/>
        <w:rPr>
          <w:rFonts w:ascii="宋体" w:cs="Times New Roman"/>
          <w:sz w:val="24"/>
          <w:szCs w:val="24"/>
        </w:rPr>
      </w:pPr>
      <w:r>
        <w:rPr>
          <w:rFonts w:ascii="宋体" w:hAnsi="宋体" w:cs="宋体" w:hint="eastAsia"/>
          <w:sz w:val="24"/>
          <w:szCs w:val="24"/>
        </w:rPr>
        <w:t>可实现操作系统的重置，对重要业务数据的备份与管理</w:t>
      </w:r>
    </w:p>
    <w:p w:rsidR="003C1C14" w:rsidRDefault="003C1C14" w:rsidP="00254A65">
      <w:pPr>
        <w:numPr>
          <w:ilvl w:val="0"/>
          <w:numId w:val="8"/>
        </w:numPr>
        <w:spacing w:line="360" w:lineRule="auto"/>
        <w:ind w:left="0" w:firstLineChars="200" w:firstLine="31680"/>
        <w:rPr>
          <w:rFonts w:ascii="宋体" w:cs="Times New Roman"/>
          <w:sz w:val="24"/>
          <w:szCs w:val="24"/>
        </w:rPr>
      </w:pPr>
      <w:r>
        <w:rPr>
          <w:rFonts w:ascii="宋体" w:hAnsi="宋体" w:cs="宋体" w:hint="eastAsia"/>
          <w:sz w:val="24"/>
          <w:szCs w:val="24"/>
        </w:rPr>
        <w:t>能够对网络</w:t>
      </w:r>
      <w:r>
        <w:rPr>
          <w:rFonts w:ascii="宋体" w:hAnsi="宋体" w:cs="宋体"/>
          <w:sz w:val="24"/>
          <w:szCs w:val="24"/>
        </w:rPr>
        <w:t>I/O</w:t>
      </w:r>
      <w:r>
        <w:rPr>
          <w:rFonts w:ascii="宋体" w:hAnsi="宋体" w:cs="宋体" w:hint="eastAsia"/>
          <w:sz w:val="24"/>
          <w:szCs w:val="24"/>
        </w:rPr>
        <w:t>，磁盘</w:t>
      </w:r>
      <w:r>
        <w:rPr>
          <w:rFonts w:ascii="宋体" w:hAnsi="宋体" w:cs="宋体"/>
          <w:sz w:val="24"/>
          <w:szCs w:val="24"/>
        </w:rPr>
        <w:t>I/O</w:t>
      </w:r>
      <w:r>
        <w:rPr>
          <w:rFonts w:ascii="宋体" w:hAnsi="宋体" w:cs="宋体" w:hint="eastAsia"/>
          <w:sz w:val="24"/>
          <w:szCs w:val="24"/>
        </w:rPr>
        <w:t>，</w:t>
      </w:r>
      <w:r>
        <w:rPr>
          <w:rFonts w:ascii="宋体" w:hAnsi="宋体" w:cs="宋体"/>
          <w:sz w:val="24"/>
          <w:szCs w:val="24"/>
        </w:rPr>
        <w:t>CPU</w:t>
      </w:r>
      <w:r>
        <w:rPr>
          <w:rFonts w:ascii="宋体" w:hAnsi="宋体" w:cs="宋体" w:hint="eastAsia"/>
          <w:sz w:val="24"/>
          <w:szCs w:val="24"/>
        </w:rPr>
        <w:t>、内存使用情况进行监控</w:t>
      </w:r>
    </w:p>
    <w:p w:rsidR="003C1C14" w:rsidRDefault="003C1C14">
      <w:pPr>
        <w:pStyle w:val="ListParagraph"/>
        <w:numPr>
          <w:ilvl w:val="0"/>
          <w:numId w:val="8"/>
        </w:numPr>
        <w:spacing w:line="360" w:lineRule="auto"/>
        <w:ind w:left="0" w:firstLineChars="0" w:firstLine="200"/>
        <w:rPr>
          <w:rFonts w:ascii="宋体" w:cs="Times New Roman"/>
          <w:sz w:val="24"/>
          <w:szCs w:val="24"/>
        </w:rPr>
      </w:pPr>
      <w:r>
        <w:rPr>
          <w:rFonts w:ascii="宋体" w:hAnsi="宋体" w:cs="宋体" w:hint="eastAsia"/>
          <w:sz w:val="24"/>
          <w:szCs w:val="24"/>
        </w:rPr>
        <w:t>弹性灵活</w:t>
      </w:r>
    </w:p>
    <w:p w:rsidR="003C1C14" w:rsidRDefault="003C1C14" w:rsidP="00254A65">
      <w:pPr>
        <w:spacing w:line="360" w:lineRule="auto"/>
        <w:ind w:firstLineChars="200" w:firstLine="31680"/>
        <w:rPr>
          <w:rFonts w:ascii="宋体" w:cs="Times New Roman"/>
          <w:sz w:val="24"/>
          <w:szCs w:val="24"/>
        </w:rPr>
      </w:pPr>
      <w:r>
        <w:rPr>
          <w:rFonts w:ascii="宋体" w:hAnsi="宋体" w:cs="宋体" w:hint="eastAsia"/>
          <w:sz w:val="24"/>
          <w:szCs w:val="24"/>
        </w:rPr>
        <w:t>支持分钟级别创建或释放云服务器，</w:t>
      </w:r>
      <w:r>
        <w:rPr>
          <w:rFonts w:ascii="宋体" w:hAnsi="宋体" w:cs="宋体"/>
          <w:sz w:val="24"/>
          <w:szCs w:val="24"/>
        </w:rPr>
        <w:t xml:space="preserve">5 </w:t>
      </w:r>
      <w:r>
        <w:rPr>
          <w:rFonts w:ascii="宋体" w:hAnsi="宋体" w:cs="宋体" w:hint="eastAsia"/>
          <w:sz w:val="24"/>
          <w:szCs w:val="24"/>
        </w:rPr>
        <w:t>分钟内升级或降级云服务器</w:t>
      </w:r>
      <w:r>
        <w:rPr>
          <w:rFonts w:ascii="宋体" w:hAnsi="宋体" w:cs="宋体"/>
          <w:sz w:val="24"/>
          <w:szCs w:val="24"/>
        </w:rPr>
        <w:t xml:space="preserve"> CPU </w:t>
      </w:r>
      <w:r>
        <w:rPr>
          <w:rFonts w:ascii="宋体" w:hAnsi="宋体" w:cs="宋体" w:hint="eastAsia"/>
          <w:sz w:val="24"/>
          <w:szCs w:val="24"/>
        </w:rPr>
        <w:t>和</w:t>
      </w:r>
      <w:r>
        <w:rPr>
          <w:rFonts w:ascii="宋体" w:hAnsi="宋体" w:cs="宋体"/>
          <w:sz w:val="24"/>
          <w:szCs w:val="24"/>
        </w:rPr>
        <w:t xml:space="preserve"> </w:t>
      </w:r>
      <w:r>
        <w:rPr>
          <w:rFonts w:ascii="宋体" w:hAnsi="宋体" w:cs="宋体" w:hint="eastAsia"/>
          <w:sz w:val="24"/>
          <w:szCs w:val="24"/>
        </w:rPr>
        <w:t>内存，基于云硬盘的云服务器即时扩容磁盘，云服务器随时切换</w:t>
      </w:r>
      <w:r>
        <w:rPr>
          <w:rFonts w:ascii="宋体" w:hAnsi="宋体" w:cs="宋体"/>
          <w:sz w:val="24"/>
          <w:szCs w:val="24"/>
        </w:rPr>
        <w:t>Windows</w:t>
      </w:r>
      <w:r>
        <w:rPr>
          <w:rFonts w:ascii="宋体" w:hAnsi="宋体" w:cs="宋体" w:hint="eastAsia"/>
          <w:sz w:val="24"/>
          <w:szCs w:val="24"/>
        </w:rPr>
        <w:t>与</w:t>
      </w:r>
      <w:r>
        <w:rPr>
          <w:rFonts w:ascii="宋体" w:hAnsi="宋体" w:cs="宋体"/>
          <w:sz w:val="24"/>
          <w:szCs w:val="24"/>
        </w:rPr>
        <w:t xml:space="preserve"> Linux</w:t>
      </w:r>
      <w:r>
        <w:rPr>
          <w:rFonts w:ascii="宋体" w:hAnsi="宋体" w:cs="宋体" w:hint="eastAsia"/>
          <w:sz w:val="24"/>
          <w:szCs w:val="24"/>
        </w:rPr>
        <w:t>系统等。</w:t>
      </w:r>
    </w:p>
    <w:p w:rsidR="003C1C14" w:rsidRDefault="003C1C14">
      <w:pPr>
        <w:pStyle w:val="ListParagraph"/>
        <w:numPr>
          <w:ilvl w:val="0"/>
          <w:numId w:val="8"/>
        </w:numPr>
        <w:spacing w:line="360" w:lineRule="auto"/>
        <w:ind w:left="0" w:firstLineChars="0" w:firstLine="200"/>
        <w:rPr>
          <w:rFonts w:ascii="宋体" w:cs="Times New Roman"/>
          <w:sz w:val="24"/>
          <w:szCs w:val="24"/>
        </w:rPr>
      </w:pPr>
      <w:r>
        <w:rPr>
          <w:rFonts w:ascii="宋体" w:hAnsi="宋体" w:cs="宋体" w:hint="eastAsia"/>
          <w:sz w:val="24"/>
          <w:szCs w:val="24"/>
        </w:rPr>
        <w:t>高稳定</w:t>
      </w:r>
    </w:p>
    <w:p w:rsidR="003C1C14" w:rsidRDefault="003C1C14" w:rsidP="00254A65">
      <w:pPr>
        <w:spacing w:line="360" w:lineRule="auto"/>
        <w:ind w:firstLineChars="200" w:firstLine="31680"/>
        <w:rPr>
          <w:rFonts w:ascii="宋体" w:cs="Times New Roman"/>
          <w:sz w:val="24"/>
          <w:szCs w:val="24"/>
        </w:rPr>
      </w:pPr>
      <w:r>
        <w:rPr>
          <w:rFonts w:ascii="宋体" w:hAnsi="宋体" w:cs="宋体" w:hint="eastAsia"/>
          <w:sz w:val="24"/>
          <w:szCs w:val="24"/>
        </w:rPr>
        <w:t>主机服务可用性</w:t>
      </w:r>
      <w:r>
        <w:rPr>
          <w:rFonts w:ascii="宋体" w:hAnsi="宋体" w:cs="宋体"/>
          <w:sz w:val="24"/>
          <w:szCs w:val="24"/>
        </w:rPr>
        <w:t xml:space="preserve"> 99.95%</w:t>
      </w:r>
      <w:r>
        <w:rPr>
          <w:rFonts w:ascii="宋体" w:hAnsi="宋体" w:cs="宋体" w:hint="eastAsia"/>
          <w:sz w:val="24"/>
          <w:szCs w:val="24"/>
        </w:rPr>
        <w:t>，数据可靠性</w:t>
      </w:r>
      <w:r>
        <w:rPr>
          <w:rFonts w:ascii="宋体" w:hAnsi="宋体" w:cs="宋体"/>
          <w:sz w:val="24"/>
          <w:szCs w:val="24"/>
        </w:rPr>
        <w:t xml:space="preserve"> 99.999999%</w:t>
      </w:r>
      <w:r>
        <w:rPr>
          <w:rFonts w:ascii="宋体" w:hAnsi="宋体" w:cs="宋体" w:hint="eastAsia"/>
          <w:sz w:val="24"/>
          <w:szCs w:val="24"/>
        </w:rPr>
        <w:t>。支持宕机迁移无感知、实时监控等功能，为用户的服务器保驾护航。</w:t>
      </w:r>
    </w:p>
    <w:p w:rsidR="003C1C14" w:rsidRDefault="003C1C14">
      <w:pPr>
        <w:pStyle w:val="ListParagraph"/>
        <w:numPr>
          <w:ilvl w:val="0"/>
          <w:numId w:val="8"/>
        </w:numPr>
        <w:spacing w:line="360" w:lineRule="auto"/>
        <w:ind w:left="0" w:firstLineChars="0" w:firstLine="200"/>
        <w:rPr>
          <w:rFonts w:ascii="宋体" w:cs="Times New Roman"/>
          <w:sz w:val="24"/>
          <w:szCs w:val="24"/>
        </w:rPr>
      </w:pPr>
      <w:r>
        <w:rPr>
          <w:rFonts w:ascii="宋体" w:hAnsi="宋体" w:cs="宋体" w:hint="eastAsia"/>
          <w:sz w:val="24"/>
          <w:szCs w:val="24"/>
        </w:rPr>
        <w:t>多线接入</w:t>
      </w:r>
    </w:p>
    <w:p w:rsidR="003C1C14" w:rsidRDefault="003C1C14" w:rsidP="00254A65">
      <w:pPr>
        <w:spacing w:line="360" w:lineRule="auto"/>
        <w:ind w:firstLineChars="200" w:firstLine="31680"/>
        <w:rPr>
          <w:rFonts w:ascii="宋体" w:cs="Times New Roman"/>
          <w:sz w:val="24"/>
          <w:szCs w:val="24"/>
        </w:rPr>
      </w:pPr>
      <w:r>
        <w:rPr>
          <w:rFonts w:ascii="宋体" w:hAnsi="宋体" w:cs="宋体" w:hint="eastAsia"/>
          <w:sz w:val="24"/>
          <w:szCs w:val="24"/>
        </w:rPr>
        <w:t>依托各地政务云中心高品质硬件资源和基础设施，为用户提供优质的运营商</w:t>
      </w:r>
      <w:r>
        <w:rPr>
          <w:rFonts w:ascii="宋体" w:hAnsi="宋体" w:cs="宋体"/>
          <w:sz w:val="24"/>
          <w:szCs w:val="24"/>
        </w:rPr>
        <w:t xml:space="preserve"> </w:t>
      </w:r>
      <w:r>
        <w:rPr>
          <w:rFonts w:ascii="宋体" w:hAnsi="宋体" w:cs="宋体" w:hint="eastAsia"/>
          <w:sz w:val="24"/>
          <w:szCs w:val="24"/>
        </w:rPr>
        <w:t>带宽资源。根据业务的需求，可以针对需要选择相匹配业务区域</w:t>
      </w:r>
      <w:r>
        <w:rPr>
          <w:rFonts w:ascii="宋体" w:hAnsi="宋体" w:cs="宋体"/>
          <w:sz w:val="24"/>
          <w:szCs w:val="24"/>
        </w:rPr>
        <w:t>:</w:t>
      </w:r>
      <w:r>
        <w:rPr>
          <w:rFonts w:ascii="宋体" w:hAnsi="宋体" w:cs="宋体" w:hint="eastAsia"/>
          <w:sz w:val="24"/>
          <w:szCs w:val="24"/>
        </w:rPr>
        <w:t>政务外网或互</w:t>
      </w:r>
      <w:r>
        <w:rPr>
          <w:rFonts w:ascii="宋体" w:hAnsi="宋体" w:cs="宋体"/>
          <w:sz w:val="24"/>
          <w:szCs w:val="24"/>
        </w:rPr>
        <w:t xml:space="preserve"> </w:t>
      </w:r>
      <w:r>
        <w:rPr>
          <w:rFonts w:ascii="宋体" w:hAnsi="宋体" w:cs="宋体" w:hint="eastAsia"/>
          <w:sz w:val="24"/>
          <w:szCs w:val="24"/>
        </w:rPr>
        <w:t>联网区域。</w:t>
      </w:r>
    </w:p>
    <w:p w:rsidR="003C1C14" w:rsidRDefault="003C1C14">
      <w:pPr>
        <w:pStyle w:val="ListParagraph"/>
        <w:numPr>
          <w:ilvl w:val="0"/>
          <w:numId w:val="8"/>
        </w:numPr>
        <w:spacing w:line="360" w:lineRule="auto"/>
        <w:ind w:left="0" w:firstLineChars="0" w:firstLine="200"/>
        <w:rPr>
          <w:rFonts w:ascii="宋体" w:cs="Times New Roman"/>
          <w:sz w:val="24"/>
          <w:szCs w:val="24"/>
        </w:rPr>
      </w:pPr>
      <w:r>
        <w:rPr>
          <w:rFonts w:ascii="宋体" w:hAnsi="宋体" w:cs="宋体" w:hint="eastAsia"/>
          <w:sz w:val="24"/>
          <w:szCs w:val="24"/>
        </w:rPr>
        <w:t>易用性</w:t>
      </w:r>
    </w:p>
    <w:p w:rsidR="003C1C14" w:rsidRDefault="003C1C14" w:rsidP="00254A65">
      <w:pPr>
        <w:spacing w:line="360" w:lineRule="auto"/>
        <w:ind w:firstLineChars="200" w:firstLine="31680"/>
        <w:rPr>
          <w:rFonts w:ascii="宋体" w:cs="Times New Roman"/>
          <w:sz w:val="24"/>
          <w:szCs w:val="24"/>
        </w:rPr>
      </w:pPr>
      <w:r>
        <w:rPr>
          <w:rFonts w:ascii="宋体" w:hAnsi="宋体" w:cs="宋体" w:hint="eastAsia"/>
          <w:sz w:val="24"/>
          <w:szCs w:val="24"/>
        </w:rPr>
        <w:t>丰富的操作系统，可一键简单部署镜像</w:t>
      </w:r>
      <w:r>
        <w:rPr>
          <w:rFonts w:ascii="宋体" w:hAnsi="宋体" w:cs="宋体"/>
          <w:sz w:val="24"/>
          <w:szCs w:val="24"/>
        </w:rPr>
        <w:t>;</w:t>
      </w:r>
      <w:r>
        <w:rPr>
          <w:rFonts w:ascii="宋体" w:hAnsi="宋体" w:cs="宋体" w:hint="eastAsia"/>
          <w:sz w:val="24"/>
          <w:szCs w:val="24"/>
        </w:rPr>
        <w:t>支持自定义镜像批量创建云服务器</w:t>
      </w:r>
    </w:p>
    <w:p w:rsidR="003C1C14" w:rsidRDefault="003C1C14" w:rsidP="00254A65">
      <w:pPr>
        <w:spacing w:line="360" w:lineRule="auto"/>
        <w:ind w:firstLineChars="200" w:firstLine="31680"/>
        <w:rPr>
          <w:rFonts w:ascii="宋体" w:cs="Times New Roman"/>
          <w:sz w:val="24"/>
          <w:szCs w:val="24"/>
        </w:rPr>
      </w:pPr>
      <w:r>
        <w:rPr>
          <w:rFonts w:ascii="宋体" w:hAnsi="宋体" w:cs="宋体" w:hint="eastAsia"/>
          <w:sz w:val="24"/>
          <w:szCs w:val="24"/>
        </w:rPr>
        <w:t>实例，可在多台云服务器实例中轻松扩展、复制云服务器数据和环境。</w:t>
      </w:r>
    </w:p>
    <w:p w:rsidR="003C1C14" w:rsidRDefault="003C1C14">
      <w:pPr>
        <w:pStyle w:val="ListParagraph"/>
        <w:numPr>
          <w:ilvl w:val="0"/>
          <w:numId w:val="8"/>
        </w:numPr>
        <w:spacing w:line="360" w:lineRule="auto"/>
        <w:ind w:left="0" w:firstLineChars="0" w:firstLine="200"/>
        <w:rPr>
          <w:rFonts w:ascii="宋体" w:cs="Times New Roman"/>
          <w:sz w:val="24"/>
          <w:szCs w:val="24"/>
        </w:rPr>
      </w:pPr>
      <w:r>
        <w:rPr>
          <w:rFonts w:ascii="宋体" w:hAnsi="宋体" w:cs="宋体" w:hint="eastAsia"/>
          <w:sz w:val="24"/>
          <w:szCs w:val="24"/>
        </w:rPr>
        <w:t>安全保障</w:t>
      </w:r>
    </w:p>
    <w:p w:rsidR="003C1C14" w:rsidRDefault="003C1C14" w:rsidP="00254A65">
      <w:pPr>
        <w:spacing w:line="360" w:lineRule="auto"/>
        <w:ind w:firstLineChars="200" w:firstLine="31680"/>
        <w:rPr>
          <w:rFonts w:ascii="宋体" w:cs="Times New Roman"/>
          <w:sz w:val="24"/>
          <w:szCs w:val="24"/>
        </w:rPr>
      </w:pPr>
      <w:r>
        <w:rPr>
          <w:rFonts w:ascii="宋体" w:hAnsi="宋体" w:cs="宋体" w:hint="eastAsia"/>
          <w:sz w:val="24"/>
          <w:szCs w:val="24"/>
        </w:rPr>
        <w:t>用户之间</w:t>
      </w:r>
      <w:r>
        <w:rPr>
          <w:rFonts w:ascii="宋体" w:hAnsi="宋体" w:cs="宋体"/>
          <w:sz w:val="24"/>
          <w:szCs w:val="24"/>
        </w:rPr>
        <w:t xml:space="preserve"> 100%</w:t>
      </w:r>
      <w:r>
        <w:rPr>
          <w:rFonts w:ascii="宋体" w:hAnsi="宋体" w:cs="宋体" w:hint="eastAsia"/>
          <w:sz w:val="24"/>
          <w:szCs w:val="24"/>
        </w:rPr>
        <w:t>的完全网络隔离，确保数据安全。提供外网访问控制功能，对公网连接进行严格访问控制，并提供丰富的监控工具。</w:t>
      </w:r>
    </w:p>
    <w:p w:rsidR="003C1C14" w:rsidRDefault="003C1C14">
      <w:pPr>
        <w:pStyle w:val="ListParagraph"/>
        <w:numPr>
          <w:ilvl w:val="0"/>
          <w:numId w:val="8"/>
        </w:numPr>
        <w:spacing w:line="360" w:lineRule="auto"/>
        <w:ind w:left="0" w:firstLineChars="0" w:firstLine="200"/>
        <w:rPr>
          <w:rFonts w:ascii="宋体" w:cs="Times New Roman"/>
          <w:sz w:val="24"/>
          <w:szCs w:val="24"/>
        </w:rPr>
      </w:pPr>
      <w:r>
        <w:rPr>
          <w:rFonts w:ascii="宋体" w:hAnsi="宋体" w:cs="宋体" w:hint="eastAsia"/>
          <w:sz w:val="24"/>
          <w:szCs w:val="24"/>
        </w:rPr>
        <w:t>可控性</w:t>
      </w:r>
    </w:p>
    <w:p w:rsidR="003C1C14" w:rsidRDefault="003C1C14" w:rsidP="00254A65">
      <w:pPr>
        <w:spacing w:line="360" w:lineRule="auto"/>
        <w:ind w:firstLineChars="200" w:firstLine="31680"/>
        <w:rPr>
          <w:rFonts w:ascii="宋体" w:cs="Times New Roman"/>
          <w:sz w:val="24"/>
          <w:szCs w:val="24"/>
        </w:rPr>
      </w:pPr>
      <w:r>
        <w:rPr>
          <w:rFonts w:ascii="宋体" w:hAnsi="宋体" w:cs="宋体"/>
          <w:sz w:val="24"/>
          <w:szCs w:val="24"/>
        </w:rPr>
        <w:t xml:space="preserve"> </w:t>
      </w:r>
      <w:r>
        <w:rPr>
          <w:rFonts w:ascii="宋体" w:hAnsi="宋体" w:cs="宋体" w:hint="eastAsia"/>
          <w:sz w:val="24"/>
          <w:szCs w:val="24"/>
        </w:rPr>
        <w:t>用户拥有超级管理员的权限，能够完全控制云服务器实例的操作系统，可以通过管理终端自助解决系统问题，并可以进行部署环境、安装软件等操作。</w:t>
      </w:r>
    </w:p>
    <w:p w:rsidR="003C1C14" w:rsidRDefault="003C1C14" w:rsidP="00254A65">
      <w:pPr>
        <w:pStyle w:val="List3"/>
        <w:tabs>
          <w:tab w:val="left" w:pos="1146"/>
        </w:tabs>
        <w:spacing w:line="360" w:lineRule="auto"/>
        <w:ind w:leftChars="0" w:left="0" w:firstLineChars="200" w:firstLine="31680"/>
        <w:rPr>
          <w:rFonts w:ascii="宋体"/>
          <w:b/>
          <w:bCs/>
          <w:sz w:val="24"/>
          <w:szCs w:val="24"/>
        </w:rPr>
      </w:pPr>
      <w:r>
        <w:rPr>
          <w:rFonts w:ascii="宋体" w:hAnsi="宋体" w:cs="宋体"/>
          <w:b/>
          <w:bCs/>
          <w:sz w:val="24"/>
          <w:szCs w:val="24"/>
        </w:rPr>
        <w:t>2.</w:t>
      </w:r>
      <w:r>
        <w:rPr>
          <w:rFonts w:ascii="宋体" w:hAnsi="宋体" w:cs="宋体" w:hint="eastAsia"/>
          <w:b/>
          <w:bCs/>
          <w:sz w:val="24"/>
          <w:szCs w:val="24"/>
        </w:rPr>
        <w:t>云物理主机</w:t>
      </w:r>
    </w:p>
    <w:p w:rsidR="003C1C14" w:rsidRDefault="003C1C14" w:rsidP="00254A65">
      <w:pPr>
        <w:spacing w:line="360" w:lineRule="auto"/>
        <w:ind w:firstLineChars="200" w:firstLine="31680"/>
        <w:rPr>
          <w:rFonts w:ascii="宋体" w:cs="Times New Roman"/>
          <w:color w:val="000000"/>
          <w:sz w:val="24"/>
          <w:szCs w:val="24"/>
        </w:rPr>
      </w:pPr>
      <w:r>
        <w:rPr>
          <w:rFonts w:ascii="宋体" w:hAnsi="宋体" w:cs="宋体" w:hint="eastAsia"/>
          <w:color w:val="000000"/>
          <w:sz w:val="24"/>
          <w:szCs w:val="24"/>
        </w:rPr>
        <w:t>云物理主机</w:t>
      </w:r>
      <w:r>
        <w:rPr>
          <w:rFonts w:ascii="宋体" w:hAnsi="宋体" w:cs="宋体"/>
          <w:color w:val="000000"/>
          <w:sz w:val="24"/>
          <w:szCs w:val="24"/>
        </w:rPr>
        <w:t xml:space="preserve"> InHost(Inspur Host)</w:t>
      </w:r>
      <w:r>
        <w:rPr>
          <w:rFonts w:ascii="宋体" w:hAnsi="宋体" w:cs="宋体" w:hint="eastAsia"/>
          <w:color w:val="000000"/>
          <w:sz w:val="24"/>
          <w:szCs w:val="24"/>
        </w:rPr>
        <w:t>是指用户独享物理服务器服务。云物理主机能提供最卓越的计算性能，满足核心应用对高性能、稳定性、资源独享、资源物理隔离、安全、合规等特殊需求，同时可以和云服务的其他产品有效结合，既具有传统物理主机的优势，又具备资源云化后弹性调配的实时响应，满足不同场景下业务的需求。</w:t>
      </w:r>
      <w:r>
        <w:rPr>
          <w:rFonts w:ascii="宋体" w:hAnsi="宋体" w:cs="宋体"/>
          <w:color w:val="000000"/>
          <w:sz w:val="24"/>
          <w:szCs w:val="24"/>
        </w:rPr>
        <w:t xml:space="preserve"> </w:t>
      </w:r>
    </w:p>
    <w:p w:rsidR="003C1C14" w:rsidRDefault="003C1C14" w:rsidP="00254A65">
      <w:pPr>
        <w:spacing w:line="360" w:lineRule="auto"/>
        <w:ind w:firstLineChars="200" w:firstLine="31680"/>
        <w:rPr>
          <w:rFonts w:ascii="宋体" w:cs="Times New Roman"/>
          <w:color w:val="000000"/>
          <w:sz w:val="24"/>
          <w:szCs w:val="24"/>
        </w:rPr>
      </w:pPr>
      <w:r>
        <w:rPr>
          <w:rFonts w:ascii="宋体" w:hAnsi="宋体" w:cs="宋体" w:hint="eastAsia"/>
          <w:color w:val="000000"/>
          <w:sz w:val="24"/>
          <w:szCs w:val="24"/>
        </w:rPr>
        <w:t>用户只需指定具体的服务器机型、镜像、所需要的网络配置等信息并发起资</w:t>
      </w:r>
      <w:r>
        <w:rPr>
          <w:rFonts w:ascii="宋体" w:hAnsi="宋体" w:cs="宋体"/>
          <w:color w:val="000000"/>
          <w:sz w:val="24"/>
          <w:szCs w:val="24"/>
        </w:rPr>
        <w:t xml:space="preserve"> </w:t>
      </w:r>
      <w:r>
        <w:rPr>
          <w:rFonts w:ascii="宋体" w:hAnsi="宋体" w:cs="宋体" w:hint="eastAsia"/>
          <w:color w:val="000000"/>
          <w:sz w:val="24"/>
          <w:szCs w:val="24"/>
        </w:rPr>
        <w:t>源申请，即可在最短的时间内帮用户开通云物理主机，用户便可管理、使用独享</w:t>
      </w:r>
      <w:r>
        <w:rPr>
          <w:rFonts w:ascii="宋体" w:hAnsi="宋体" w:cs="宋体"/>
          <w:color w:val="000000"/>
          <w:sz w:val="24"/>
          <w:szCs w:val="24"/>
        </w:rPr>
        <w:t xml:space="preserve"> </w:t>
      </w:r>
      <w:r>
        <w:rPr>
          <w:rFonts w:ascii="宋体" w:hAnsi="宋体" w:cs="宋体" w:hint="eastAsia"/>
          <w:color w:val="000000"/>
          <w:sz w:val="24"/>
          <w:szCs w:val="24"/>
        </w:rPr>
        <w:t>的物理服务器。</w:t>
      </w:r>
    </w:p>
    <w:p w:rsidR="003C1C14" w:rsidRDefault="003C1C14">
      <w:pPr>
        <w:pStyle w:val="ListParagraph"/>
        <w:numPr>
          <w:ilvl w:val="0"/>
          <w:numId w:val="8"/>
        </w:numPr>
        <w:spacing w:line="360" w:lineRule="auto"/>
        <w:ind w:left="0" w:firstLineChars="0" w:firstLine="200"/>
        <w:rPr>
          <w:rFonts w:ascii="宋体" w:cs="Times New Roman"/>
          <w:sz w:val="24"/>
          <w:szCs w:val="24"/>
        </w:rPr>
      </w:pPr>
      <w:r>
        <w:rPr>
          <w:rFonts w:ascii="宋体" w:hAnsi="宋体" w:cs="宋体" w:hint="eastAsia"/>
          <w:sz w:val="24"/>
          <w:szCs w:val="24"/>
        </w:rPr>
        <w:t>支持云物理主机的生命周期管理，包括申请、注销、查询、开机、关机和重启云物理主机</w:t>
      </w:r>
      <w:r>
        <w:rPr>
          <w:rFonts w:ascii="宋体" w:hAnsi="宋体" w:cs="宋体"/>
          <w:sz w:val="24"/>
          <w:szCs w:val="24"/>
        </w:rPr>
        <w:t>;</w:t>
      </w:r>
    </w:p>
    <w:p w:rsidR="003C1C14" w:rsidRDefault="003C1C14">
      <w:pPr>
        <w:pStyle w:val="ListParagraph"/>
        <w:numPr>
          <w:ilvl w:val="0"/>
          <w:numId w:val="8"/>
        </w:numPr>
        <w:spacing w:line="360" w:lineRule="auto"/>
        <w:ind w:left="0" w:firstLineChars="0" w:firstLine="200"/>
        <w:rPr>
          <w:rFonts w:ascii="宋体" w:cs="Times New Roman"/>
          <w:sz w:val="24"/>
          <w:szCs w:val="24"/>
        </w:rPr>
      </w:pPr>
      <w:r>
        <w:rPr>
          <w:rFonts w:ascii="宋体" w:hAnsi="宋体" w:cs="宋体" w:hint="eastAsia"/>
          <w:sz w:val="24"/>
          <w:szCs w:val="24"/>
        </w:rPr>
        <w:t>支持云物理主机之间，云物理主机与云服务器及多种产品之间的网络互通</w:t>
      </w:r>
      <w:r>
        <w:rPr>
          <w:rFonts w:ascii="宋体" w:hAnsi="宋体" w:cs="宋体"/>
          <w:sz w:val="24"/>
          <w:szCs w:val="24"/>
        </w:rPr>
        <w:t>;</w:t>
      </w:r>
    </w:p>
    <w:p w:rsidR="003C1C14" w:rsidRDefault="003C1C14">
      <w:pPr>
        <w:pStyle w:val="ListParagraph"/>
        <w:numPr>
          <w:ilvl w:val="0"/>
          <w:numId w:val="8"/>
        </w:numPr>
        <w:spacing w:line="360" w:lineRule="auto"/>
        <w:ind w:left="0" w:firstLineChars="0" w:firstLine="200"/>
        <w:rPr>
          <w:rFonts w:ascii="宋体" w:cs="Times New Roman"/>
          <w:sz w:val="24"/>
          <w:szCs w:val="24"/>
        </w:rPr>
      </w:pPr>
      <w:r>
        <w:rPr>
          <w:rFonts w:ascii="宋体" w:hAnsi="宋体" w:cs="宋体" w:hint="eastAsia"/>
          <w:sz w:val="24"/>
          <w:szCs w:val="24"/>
        </w:rPr>
        <w:t>支持通过公共镜像</w:t>
      </w:r>
      <w:r>
        <w:rPr>
          <w:rFonts w:ascii="宋体" w:hAnsi="宋体" w:cs="宋体"/>
          <w:sz w:val="24"/>
          <w:szCs w:val="24"/>
        </w:rPr>
        <w:t>(</w:t>
      </w:r>
      <w:r>
        <w:rPr>
          <w:rFonts w:ascii="宋体" w:hAnsi="宋体" w:cs="宋体" w:hint="eastAsia"/>
          <w:sz w:val="24"/>
          <w:szCs w:val="24"/>
        </w:rPr>
        <w:t>多种</w:t>
      </w:r>
      <w:r>
        <w:rPr>
          <w:rFonts w:ascii="宋体" w:hAnsi="宋体" w:cs="宋体"/>
          <w:sz w:val="24"/>
          <w:szCs w:val="24"/>
        </w:rPr>
        <w:t>Linux</w:t>
      </w:r>
      <w:r>
        <w:rPr>
          <w:rFonts w:ascii="宋体" w:hAnsi="宋体" w:cs="宋体" w:hint="eastAsia"/>
          <w:sz w:val="24"/>
          <w:szCs w:val="24"/>
        </w:rPr>
        <w:t>及</w:t>
      </w:r>
      <w:r>
        <w:rPr>
          <w:rFonts w:ascii="宋体" w:hAnsi="宋体" w:cs="宋体"/>
          <w:sz w:val="24"/>
          <w:szCs w:val="24"/>
        </w:rPr>
        <w:t>Windows</w:t>
      </w:r>
      <w:r>
        <w:rPr>
          <w:rFonts w:ascii="宋体" w:hAnsi="宋体" w:cs="宋体" w:hint="eastAsia"/>
          <w:sz w:val="24"/>
          <w:szCs w:val="24"/>
        </w:rPr>
        <w:t>操作系统类型</w:t>
      </w:r>
      <w:r>
        <w:rPr>
          <w:rFonts w:ascii="宋体" w:hAnsi="宋体" w:cs="宋体"/>
          <w:sz w:val="24"/>
          <w:szCs w:val="24"/>
        </w:rPr>
        <w:t>)</w:t>
      </w:r>
      <w:r>
        <w:rPr>
          <w:rFonts w:ascii="宋体" w:hAnsi="宋体" w:cs="宋体" w:hint="eastAsia"/>
          <w:sz w:val="24"/>
          <w:szCs w:val="24"/>
        </w:rPr>
        <w:t>创建云物理主机</w:t>
      </w:r>
      <w:r>
        <w:rPr>
          <w:rFonts w:ascii="宋体" w:hAnsi="宋体" w:cs="宋体"/>
          <w:sz w:val="24"/>
          <w:szCs w:val="24"/>
        </w:rPr>
        <w:t>;</w:t>
      </w:r>
    </w:p>
    <w:p w:rsidR="003C1C14" w:rsidRDefault="003C1C14">
      <w:pPr>
        <w:pStyle w:val="ListParagraph"/>
        <w:numPr>
          <w:ilvl w:val="0"/>
          <w:numId w:val="8"/>
        </w:numPr>
        <w:spacing w:line="360" w:lineRule="auto"/>
        <w:ind w:left="0" w:firstLineChars="0" w:firstLine="200"/>
        <w:rPr>
          <w:rFonts w:ascii="宋体" w:cs="Times New Roman"/>
          <w:sz w:val="24"/>
          <w:szCs w:val="24"/>
        </w:rPr>
      </w:pPr>
      <w:r>
        <w:rPr>
          <w:rFonts w:ascii="宋体" w:hAnsi="宋体" w:cs="宋体" w:hint="eastAsia"/>
          <w:sz w:val="24"/>
          <w:szCs w:val="24"/>
        </w:rPr>
        <w:t>云物理主机包含业务网络和管理网络，支持政务外网、互联网两个业务区域</w:t>
      </w:r>
      <w:r>
        <w:rPr>
          <w:rFonts w:ascii="宋体" w:hAnsi="宋体" w:cs="宋体"/>
          <w:sz w:val="24"/>
          <w:szCs w:val="24"/>
        </w:rPr>
        <w:t>;</w:t>
      </w:r>
    </w:p>
    <w:p w:rsidR="003C1C14" w:rsidRDefault="003C1C14">
      <w:pPr>
        <w:pStyle w:val="ListParagraph"/>
        <w:numPr>
          <w:ilvl w:val="0"/>
          <w:numId w:val="8"/>
        </w:numPr>
        <w:spacing w:line="360" w:lineRule="auto"/>
        <w:ind w:left="0" w:firstLineChars="0" w:firstLine="200"/>
        <w:rPr>
          <w:rFonts w:ascii="宋体" w:cs="Times New Roman"/>
          <w:sz w:val="24"/>
          <w:szCs w:val="24"/>
        </w:rPr>
      </w:pPr>
      <w:r>
        <w:rPr>
          <w:rFonts w:ascii="宋体" w:hAnsi="宋体" w:cs="宋体" w:hint="eastAsia"/>
          <w:sz w:val="24"/>
          <w:szCs w:val="24"/>
        </w:rPr>
        <w:t>支持绑定和解绑弹性</w:t>
      </w:r>
      <w:r>
        <w:rPr>
          <w:rFonts w:ascii="宋体" w:hAnsi="宋体" w:cs="宋体"/>
          <w:sz w:val="24"/>
          <w:szCs w:val="24"/>
        </w:rPr>
        <w:t xml:space="preserve"> IP</w:t>
      </w:r>
      <w:r>
        <w:rPr>
          <w:rFonts w:ascii="宋体" w:hAnsi="宋体" w:cs="宋体" w:hint="eastAsia"/>
          <w:sz w:val="24"/>
          <w:szCs w:val="24"/>
        </w:rPr>
        <w:t>，同一个弹性</w:t>
      </w:r>
      <w:r>
        <w:rPr>
          <w:rFonts w:ascii="宋体" w:hAnsi="宋体" w:cs="宋体"/>
          <w:sz w:val="24"/>
          <w:szCs w:val="24"/>
        </w:rPr>
        <w:t xml:space="preserve"> IP </w:t>
      </w:r>
      <w:r>
        <w:rPr>
          <w:rFonts w:ascii="宋体" w:hAnsi="宋体" w:cs="宋体" w:hint="eastAsia"/>
          <w:sz w:val="24"/>
          <w:szCs w:val="24"/>
        </w:rPr>
        <w:t>实例可由不同运营商的单一公网</w:t>
      </w:r>
      <w:r>
        <w:rPr>
          <w:rFonts w:ascii="宋体" w:hAnsi="宋体" w:cs="宋体"/>
          <w:sz w:val="24"/>
          <w:szCs w:val="24"/>
        </w:rPr>
        <w:t xml:space="preserve">IP </w:t>
      </w:r>
      <w:r>
        <w:rPr>
          <w:rFonts w:ascii="宋体" w:hAnsi="宋体" w:cs="宋体" w:hint="eastAsia"/>
          <w:sz w:val="24"/>
          <w:szCs w:val="24"/>
        </w:rPr>
        <w:t>组成，具体运营商类型需根据云中心运营商接入类型而定</w:t>
      </w:r>
      <w:r>
        <w:rPr>
          <w:rFonts w:ascii="宋体" w:hAnsi="宋体" w:cs="宋体"/>
          <w:sz w:val="24"/>
          <w:szCs w:val="24"/>
        </w:rPr>
        <w:t>;</w:t>
      </w:r>
    </w:p>
    <w:p w:rsidR="003C1C14" w:rsidRDefault="003C1C14">
      <w:pPr>
        <w:pStyle w:val="ListParagraph"/>
        <w:numPr>
          <w:ilvl w:val="0"/>
          <w:numId w:val="8"/>
        </w:numPr>
        <w:spacing w:line="360" w:lineRule="auto"/>
        <w:ind w:left="0" w:firstLineChars="0" w:firstLine="200"/>
        <w:rPr>
          <w:rFonts w:ascii="宋体" w:cs="Times New Roman"/>
          <w:sz w:val="24"/>
          <w:szCs w:val="24"/>
        </w:rPr>
      </w:pPr>
      <w:r>
        <w:rPr>
          <w:rFonts w:ascii="宋体" w:hAnsi="宋体" w:cs="宋体" w:hint="eastAsia"/>
          <w:sz w:val="24"/>
          <w:szCs w:val="24"/>
        </w:rPr>
        <w:t>支持绑定和更改外网访问控制策略，通过自定义云物理主机的网络访问</w:t>
      </w:r>
      <w:r>
        <w:rPr>
          <w:rFonts w:ascii="宋体" w:hAnsi="宋体" w:cs="宋体"/>
          <w:sz w:val="24"/>
          <w:szCs w:val="24"/>
        </w:rPr>
        <w:t xml:space="preserve"> </w:t>
      </w:r>
      <w:r>
        <w:rPr>
          <w:rFonts w:ascii="宋体" w:hAnsi="宋体" w:cs="宋体" w:hint="eastAsia"/>
          <w:sz w:val="24"/>
          <w:szCs w:val="24"/>
        </w:rPr>
        <w:t>控制策略，灵活自由地为不同实例进行公网访问控制管理，为其安全提供必要的保障</w:t>
      </w:r>
      <w:r>
        <w:rPr>
          <w:rFonts w:ascii="宋体" w:hAnsi="宋体" w:cs="宋体"/>
          <w:sz w:val="24"/>
          <w:szCs w:val="24"/>
        </w:rPr>
        <w:t>;</w:t>
      </w:r>
    </w:p>
    <w:p w:rsidR="003C1C14" w:rsidRDefault="003C1C14">
      <w:pPr>
        <w:pStyle w:val="ListParagraph"/>
        <w:numPr>
          <w:ilvl w:val="0"/>
          <w:numId w:val="8"/>
        </w:numPr>
        <w:spacing w:line="360" w:lineRule="auto"/>
        <w:ind w:left="0" w:firstLineChars="0" w:firstLine="200"/>
        <w:rPr>
          <w:rFonts w:ascii="宋体" w:cs="Times New Roman"/>
          <w:sz w:val="24"/>
          <w:szCs w:val="24"/>
        </w:rPr>
      </w:pPr>
      <w:r>
        <w:rPr>
          <w:rFonts w:ascii="宋体" w:hAnsi="宋体" w:cs="宋体" w:hint="eastAsia"/>
          <w:sz w:val="24"/>
          <w:szCs w:val="24"/>
        </w:rPr>
        <w:t>支持修改云物理主机显示名称</w:t>
      </w:r>
      <w:r>
        <w:rPr>
          <w:rFonts w:ascii="宋体" w:hAnsi="宋体" w:cs="宋体"/>
          <w:sz w:val="24"/>
          <w:szCs w:val="24"/>
        </w:rPr>
        <w:t>;</w:t>
      </w:r>
    </w:p>
    <w:p w:rsidR="003C1C14" w:rsidRDefault="003C1C14">
      <w:pPr>
        <w:pStyle w:val="ListParagraph"/>
        <w:numPr>
          <w:ilvl w:val="0"/>
          <w:numId w:val="8"/>
        </w:numPr>
        <w:spacing w:line="360" w:lineRule="auto"/>
        <w:ind w:left="0" w:firstLineChars="0" w:firstLine="200"/>
        <w:rPr>
          <w:rFonts w:ascii="宋体" w:cs="Times New Roman"/>
          <w:sz w:val="24"/>
          <w:szCs w:val="24"/>
        </w:rPr>
      </w:pPr>
      <w:r>
        <w:rPr>
          <w:rFonts w:ascii="宋体" w:hAnsi="宋体" w:cs="宋体" w:hint="eastAsia"/>
          <w:sz w:val="24"/>
          <w:szCs w:val="24"/>
        </w:rPr>
        <w:t>支持重装操作系统</w:t>
      </w:r>
      <w:r>
        <w:rPr>
          <w:rFonts w:ascii="宋体" w:hAnsi="宋体" w:cs="宋体"/>
          <w:sz w:val="24"/>
          <w:szCs w:val="24"/>
        </w:rPr>
        <w:t>;</w:t>
      </w:r>
    </w:p>
    <w:p w:rsidR="003C1C14" w:rsidRDefault="003C1C14">
      <w:pPr>
        <w:pStyle w:val="ListParagraph"/>
        <w:numPr>
          <w:ilvl w:val="0"/>
          <w:numId w:val="8"/>
        </w:numPr>
        <w:spacing w:line="360" w:lineRule="auto"/>
        <w:ind w:left="0" w:firstLineChars="0" w:firstLine="200"/>
        <w:rPr>
          <w:rFonts w:ascii="宋体" w:cs="Times New Roman"/>
          <w:sz w:val="24"/>
          <w:szCs w:val="24"/>
        </w:rPr>
      </w:pPr>
      <w:r>
        <w:rPr>
          <w:rFonts w:ascii="宋体" w:hAnsi="宋体" w:cs="宋体" w:hint="eastAsia"/>
          <w:sz w:val="24"/>
          <w:szCs w:val="24"/>
        </w:rPr>
        <w:t>提供控制台、远程终端多种管理方式，给用户完全管理权限。提供多种远程登录云物理主机方式，包括：密钥登录、密码登录、</w:t>
      </w:r>
      <w:r>
        <w:rPr>
          <w:rFonts w:ascii="宋体" w:hAnsi="宋体" w:cs="宋体"/>
          <w:sz w:val="24"/>
          <w:szCs w:val="24"/>
        </w:rPr>
        <w:t>VNC</w:t>
      </w:r>
      <w:r>
        <w:rPr>
          <w:rFonts w:ascii="宋体" w:hAnsi="宋体" w:cs="宋体" w:hint="eastAsia"/>
          <w:sz w:val="24"/>
          <w:szCs w:val="24"/>
        </w:rPr>
        <w:t>登录等；</w:t>
      </w:r>
    </w:p>
    <w:p w:rsidR="003C1C14" w:rsidRDefault="003C1C14">
      <w:pPr>
        <w:pStyle w:val="ListParagraph"/>
        <w:numPr>
          <w:ilvl w:val="0"/>
          <w:numId w:val="8"/>
        </w:numPr>
        <w:spacing w:line="360" w:lineRule="auto"/>
        <w:ind w:left="0" w:firstLineChars="0" w:firstLine="200"/>
        <w:rPr>
          <w:rFonts w:ascii="宋体" w:cs="Times New Roman"/>
          <w:sz w:val="24"/>
          <w:szCs w:val="24"/>
        </w:rPr>
      </w:pPr>
      <w:r>
        <w:rPr>
          <w:rFonts w:ascii="宋体" w:hAnsi="宋体" w:cs="宋体" w:hint="eastAsia"/>
          <w:sz w:val="24"/>
          <w:szCs w:val="24"/>
        </w:rPr>
        <w:t>提供云监控，并支持多种实时预警。</w:t>
      </w:r>
    </w:p>
    <w:p w:rsidR="003C1C14" w:rsidRDefault="003C1C14" w:rsidP="00254A65">
      <w:pPr>
        <w:spacing w:line="360" w:lineRule="auto"/>
        <w:ind w:firstLineChars="200" w:firstLine="31680"/>
        <w:rPr>
          <w:rFonts w:ascii="宋体" w:cs="Times New Roman"/>
          <w:b/>
          <w:bCs/>
          <w:color w:val="000000"/>
          <w:sz w:val="24"/>
          <w:szCs w:val="24"/>
        </w:rPr>
      </w:pPr>
      <w:r>
        <w:rPr>
          <w:rFonts w:ascii="宋体" w:hAnsi="宋体" w:cs="宋体"/>
          <w:b/>
          <w:bCs/>
          <w:color w:val="000000"/>
          <w:sz w:val="24"/>
          <w:szCs w:val="24"/>
        </w:rPr>
        <w:t>3.</w:t>
      </w:r>
      <w:r>
        <w:rPr>
          <w:rFonts w:ascii="宋体" w:hAnsi="宋体" w:cs="宋体" w:hint="eastAsia"/>
          <w:b/>
          <w:bCs/>
          <w:color w:val="000000"/>
          <w:sz w:val="24"/>
          <w:szCs w:val="24"/>
        </w:rPr>
        <w:t>存储服务</w:t>
      </w:r>
    </w:p>
    <w:p w:rsidR="003C1C14" w:rsidRDefault="003C1C14" w:rsidP="00254A65">
      <w:pPr>
        <w:spacing w:line="360" w:lineRule="auto"/>
        <w:ind w:firstLineChars="200" w:firstLine="31680"/>
        <w:rPr>
          <w:rFonts w:ascii="宋体" w:cs="Times New Roman"/>
          <w:color w:val="000000"/>
          <w:sz w:val="24"/>
          <w:szCs w:val="24"/>
        </w:rPr>
      </w:pPr>
      <w:r>
        <w:rPr>
          <w:rFonts w:ascii="宋体" w:hAnsi="宋体" w:cs="宋体" w:hint="eastAsia"/>
          <w:color w:val="000000"/>
          <w:sz w:val="24"/>
          <w:szCs w:val="24"/>
        </w:rPr>
        <w:t>支持提供云硬盘、共享存储、云存储等至少三种存储服务。</w:t>
      </w:r>
    </w:p>
    <w:p w:rsidR="003C1C14" w:rsidRDefault="003C1C14" w:rsidP="00254A65">
      <w:pPr>
        <w:spacing w:line="360" w:lineRule="auto"/>
        <w:ind w:firstLineChars="200" w:firstLine="31680"/>
        <w:rPr>
          <w:rFonts w:ascii="宋体" w:cs="Times New Roman"/>
          <w:color w:val="000000"/>
          <w:sz w:val="24"/>
          <w:szCs w:val="24"/>
        </w:rPr>
      </w:pPr>
      <w:r>
        <w:rPr>
          <w:rFonts w:ascii="宋体" w:hAnsi="宋体" w:cs="宋体" w:hint="eastAsia"/>
          <w:color w:val="000000"/>
          <w:sz w:val="24"/>
          <w:szCs w:val="24"/>
        </w:rPr>
        <w:t>云硬盘：</w:t>
      </w:r>
    </w:p>
    <w:p w:rsidR="003C1C14" w:rsidRDefault="003C1C14" w:rsidP="00254A65">
      <w:pPr>
        <w:spacing w:line="360" w:lineRule="auto"/>
        <w:ind w:firstLineChars="200" w:firstLine="31680"/>
        <w:rPr>
          <w:rFonts w:ascii="宋体" w:cs="Times New Roman"/>
          <w:sz w:val="24"/>
          <w:szCs w:val="24"/>
        </w:rPr>
      </w:pPr>
      <w:r>
        <w:rPr>
          <w:rFonts w:ascii="宋体" w:hAnsi="宋体" w:cs="宋体" w:hint="eastAsia"/>
          <w:sz w:val="24"/>
          <w:szCs w:val="24"/>
        </w:rPr>
        <w:t>基于分布式块存储技术，为云服务器实例提供高效可靠的存储设备，它是一</w:t>
      </w:r>
      <w:r>
        <w:rPr>
          <w:rFonts w:ascii="宋体" w:hAnsi="宋体" w:cs="宋体"/>
          <w:sz w:val="24"/>
          <w:szCs w:val="24"/>
        </w:rPr>
        <w:t xml:space="preserve"> </w:t>
      </w:r>
      <w:r>
        <w:rPr>
          <w:rFonts w:ascii="宋体" w:hAnsi="宋体" w:cs="宋体" w:hint="eastAsia"/>
          <w:sz w:val="24"/>
          <w:szCs w:val="24"/>
        </w:rPr>
        <w:t>种高可用、高可靠、低成本、可定制化的块存储设备，可以作为云服务器的独立</w:t>
      </w:r>
      <w:r>
        <w:rPr>
          <w:rFonts w:ascii="宋体" w:hAnsi="宋体" w:cs="宋体"/>
          <w:sz w:val="24"/>
          <w:szCs w:val="24"/>
        </w:rPr>
        <w:t xml:space="preserve"> </w:t>
      </w:r>
      <w:r>
        <w:rPr>
          <w:rFonts w:ascii="宋体" w:hAnsi="宋体" w:cs="宋体" w:hint="eastAsia"/>
          <w:sz w:val="24"/>
          <w:szCs w:val="24"/>
        </w:rPr>
        <w:t>可扩展硬盘使用。它提供数据块级别的数据存储，采用三副本的分布式机制，提</w:t>
      </w:r>
      <w:r>
        <w:rPr>
          <w:rFonts w:ascii="宋体" w:hAnsi="宋体" w:cs="宋体"/>
          <w:sz w:val="24"/>
          <w:szCs w:val="24"/>
        </w:rPr>
        <w:t xml:space="preserve"> </w:t>
      </w:r>
      <w:r>
        <w:rPr>
          <w:rFonts w:ascii="宋体" w:hAnsi="宋体" w:cs="宋体" w:hint="eastAsia"/>
          <w:sz w:val="24"/>
          <w:szCs w:val="24"/>
        </w:rPr>
        <w:t>供数据可靠性保证。</w:t>
      </w:r>
    </w:p>
    <w:p w:rsidR="003C1C14" w:rsidRDefault="003C1C14">
      <w:pPr>
        <w:pStyle w:val="ListParagraph"/>
        <w:numPr>
          <w:ilvl w:val="0"/>
          <w:numId w:val="8"/>
        </w:numPr>
        <w:spacing w:line="360" w:lineRule="auto"/>
        <w:ind w:left="0" w:firstLineChars="0" w:firstLine="200"/>
        <w:rPr>
          <w:rFonts w:ascii="宋体" w:cs="Times New Roman"/>
          <w:sz w:val="24"/>
          <w:szCs w:val="24"/>
        </w:rPr>
      </w:pPr>
      <w:r>
        <w:rPr>
          <w:rFonts w:ascii="宋体" w:hAnsi="宋体" w:cs="宋体" w:hint="eastAsia"/>
          <w:sz w:val="24"/>
          <w:szCs w:val="24"/>
        </w:rPr>
        <w:t>弹性扩展</w:t>
      </w:r>
    </w:p>
    <w:p w:rsidR="003C1C14" w:rsidRDefault="003C1C14" w:rsidP="00254A65">
      <w:pPr>
        <w:spacing w:line="360" w:lineRule="auto"/>
        <w:ind w:firstLineChars="200" w:firstLine="31680"/>
        <w:rPr>
          <w:rFonts w:ascii="宋体" w:cs="Times New Roman"/>
          <w:sz w:val="24"/>
          <w:szCs w:val="24"/>
        </w:rPr>
      </w:pPr>
      <w:r>
        <w:rPr>
          <w:rFonts w:ascii="宋体" w:hAnsi="宋体" w:cs="宋体" w:hint="eastAsia"/>
          <w:sz w:val="24"/>
          <w:szCs w:val="24"/>
        </w:rPr>
        <w:t>每块云硬盘容量最大支持</w:t>
      </w:r>
      <w:r>
        <w:rPr>
          <w:rFonts w:ascii="宋体" w:hAnsi="宋体" w:cs="宋体"/>
          <w:sz w:val="24"/>
          <w:szCs w:val="24"/>
        </w:rPr>
        <w:t xml:space="preserve"> 2000 GB</w:t>
      </w:r>
      <w:r>
        <w:rPr>
          <w:rFonts w:ascii="宋体" w:hAnsi="宋体" w:cs="宋体" w:hint="eastAsia"/>
          <w:sz w:val="24"/>
          <w:szCs w:val="24"/>
        </w:rPr>
        <w:t>，单台云服务器上可挂载两块云硬盘，从而使云服务器硬盘容量可以按需扩展。支持快速创建、挂载和扩容功能，可随时扩容更大容量。</w:t>
      </w:r>
    </w:p>
    <w:p w:rsidR="003C1C14" w:rsidRDefault="003C1C14">
      <w:pPr>
        <w:pStyle w:val="ListParagraph"/>
        <w:numPr>
          <w:ilvl w:val="0"/>
          <w:numId w:val="8"/>
        </w:numPr>
        <w:spacing w:line="360" w:lineRule="auto"/>
        <w:ind w:left="0" w:firstLineChars="0" w:firstLine="200"/>
        <w:rPr>
          <w:rFonts w:ascii="宋体" w:cs="Times New Roman"/>
          <w:sz w:val="24"/>
          <w:szCs w:val="24"/>
        </w:rPr>
      </w:pPr>
      <w:r>
        <w:rPr>
          <w:rFonts w:ascii="宋体" w:hAnsi="宋体" w:cs="宋体" w:hint="eastAsia"/>
          <w:sz w:val="24"/>
          <w:szCs w:val="24"/>
        </w:rPr>
        <w:t>数据高可用</w:t>
      </w:r>
      <w:r>
        <w:rPr>
          <w:rFonts w:ascii="宋体" w:hAnsi="宋体" w:cs="宋体"/>
          <w:sz w:val="24"/>
          <w:szCs w:val="24"/>
        </w:rPr>
        <w:t xml:space="preserve"> </w:t>
      </w:r>
    </w:p>
    <w:p w:rsidR="003C1C14" w:rsidRDefault="003C1C14" w:rsidP="00254A65">
      <w:pPr>
        <w:spacing w:line="360" w:lineRule="auto"/>
        <w:ind w:firstLineChars="200" w:firstLine="31680"/>
        <w:rPr>
          <w:rFonts w:ascii="宋体" w:cs="Times New Roman"/>
          <w:sz w:val="24"/>
          <w:szCs w:val="24"/>
        </w:rPr>
      </w:pPr>
      <w:r>
        <w:rPr>
          <w:rFonts w:ascii="宋体" w:hAnsi="宋体" w:cs="宋体" w:hint="eastAsia"/>
          <w:sz w:val="24"/>
          <w:szCs w:val="24"/>
        </w:rPr>
        <w:t>云硬盘数据存在多份冗余，并实时同步，保证不受单机故障的影响。</w:t>
      </w:r>
    </w:p>
    <w:p w:rsidR="003C1C14" w:rsidRDefault="003C1C14">
      <w:pPr>
        <w:pStyle w:val="ListParagraph"/>
        <w:numPr>
          <w:ilvl w:val="0"/>
          <w:numId w:val="8"/>
        </w:numPr>
        <w:spacing w:line="360" w:lineRule="auto"/>
        <w:ind w:left="0" w:firstLineChars="0" w:firstLine="200"/>
        <w:rPr>
          <w:rFonts w:ascii="宋体" w:cs="Times New Roman"/>
          <w:sz w:val="24"/>
          <w:szCs w:val="24"/>
        </w:rPr>
      </w:pPr>
      <w:r>
        <w:rPr>
          <w:rFonts w:ascii="宋体" w:hAnsi="宋体" w:cs="宋体" w:hint="eastAsia"/>
          <w:sz w:val="24"/>
          <w:szCs w:val="24"/>
        </w:rPr>
        <w:t>独立持久化</w:t>
      </w:r>
    </w:p>
    <w:p w:rsidR="003C1C14" w:rsidRDefault="003C1C14" w:rsidP="00254A65">
      <w:pPr>
        <w:spacing w:line="360" w:lineRule="auto"/>
        <w:ind w:firstLineChars="200" w:firstLine="31680"/>
        <w:rPr>
          <w:rFonts w:ascii="宋体" w:cs="Times New Roman"/>
          <w:sz w:val="24"/>
          <w:szCs w:val="24"/>
        </w:rPr>
      </w:pPr>
      <w:r>
        <w:rPr>
          <w:rFonts w:ascii="宋体" w:hAnsi="宋体" w:cs="宋体" w:hint="eastAsia"/>
          <w:sz w:val="24"/>
          <w:szCs w:val="24"/>
        </w:rPr>
        <w:t>云硬盘可以挂载到云服务器上，两者拥有不同的生命周期，当云服务器被删除时，云硬盘数据仍然存在，并可挂载至其它云服务器上进行访问。</w:t>
      </w:r>
    </w:p>
    <w:p w:rsidR="003C1C14" w:rsidRDefault="003C1C14">
      <w:pPr>
        <w:pStyle w:val="ListParagraph"/>
        <w:numPr>
          <w:ilvl w:val="0"/>
          <w:numId w:val="8"/>
        </w:numPr>
        <w:spacing w:line="360" w:lineRule="auto"/>
        <w:ind w:left="0" w:firstLineChars="0" w:firstLine="200"/>
        <w:rPr>
          <w:rFonts w:ascii="宋体" w:cs="Times New Roman"/>
          <w:sz w:val="24"/>
          <w:szCs w:val="24"/>
        </w:rPr>
      </w:pPr>
      <w:r>
        <w:rPr>
          <w:rFonts w:ascii="宋体" w:hAnsi="宋体" w:cs="宋体" w:hint="eastAsia"/>
          <w:sz w:val="24"/>
          <w:szCs w:val="24"/>
        </w:rPr>
        <w:t>弹性挂载</w:t>
      </w:r>
      <w:r>
        <w:rPr>
          <w:rFonts w:ascii="宋体" w:hAnsi="宋体" w:cs="宋体"/>
          <w:sz w:val="24"/>
          <w:szCs w:val="24"/>
        </w:rPr>
        <w:t>/</w:t>
      </w:r>
      <w:r>
        <w:rPr>
          <w:rFonts w:ascii="宋体" w:hAnsi="宋体" w:cs="宋体" w:hint="eastAsia"/>
          <w:sz w:val="24"/>
          <w:szCs w:val="24"/>
        </w:rPr>
        <w:t>卸载</w:t>
      </w:r>
    </w:p>
    <w:p w:rsidR="003C1C14" w:rsidRDefault="003C1C14" w:rsidP="00254A65">
      <w:pPr>
        <w:spacing w:line="360" w:lineRule="auto"/>
        <w:ind w:firstLineChars="200" w:firstLine="31680"/>
        <w:rPr>
          <w:rFonts w:ascii="宋体" w:cs="Times New Roman"/>
          <w:sz w:val="24"/>
          <w:szCs w:val="24"/>
        </w:rPr>
      </w:pPr>
      <w:r>
        <w:rPr>
          <w:rFonts w:ascii="宋体" w:hAnsi="宋体" w:cs="宋体" w:hint="eastAsia"/>
          <w:sz w:val="24"/>
          <w:szCs w:val="24"/>
        </w:rPr>
        <w:t>云硬盘支持弹性挂载、卸载，可以作为云服务器的独立可扩展硬盘使用。</w:t>
      </w:r>
    </w:p>
    <w:p w:rsidR="003C1C14" w:rsidRDefault="003C1C14" w:rsidP="00254A65">
      <w:pPr>
        <w:spacing w:line="360" w:lineRule="auto"/>
        <w:ind w:firstLineChars="200" w:firstLine="31680"/>
        <w:rPr>
          <w:rFonts w:ascii="宋体" w:cs="Times New Roman"/>
          <w:color w:val="000000"/>
          <w:sz w:val="24"/>
          <w:szCs w:val="24"/>
        </w:rPr>
      </w:pPr>
      <w:r>
        <w:rPr>
          <w:rFonts w:ascii="宋体" w:hAnsi="宋体" w:cs="宋体" w:hint="eastAsia"/>
          <w:color w:val="000000"/>
          <w:sz w:val="24"/>
          <w:szCs w:val="24"/>
        </w:rPr>
        <w:t>共享存储：</w:t>
      </w:r>
    </w:p>
    <w:p w:rsidR="003C1C14" w:rsidRDefault="003C1C14" w:rsidP="00254A65">
      <w:pPr>
        <w:spacing w:line="360" w:lineRule="auto"/>
        <w:ind w:firstLineChars="200" w:firstLine="31680"/>
        <w:rPr>
          <w:rFonts w:ascii="宋体" w:cs="Times New Roman"/>
          <w:sz w:val="24"/>
          <w:szCs w:val="24"/>
        </w:rPr>
      </w:pPr>
      <w:r>
        <w:rPr>
          <w:rFonts w:ascii="宋体" w:hAnsi="宋体" w:cs="宋体" w:hint="eastAsia"/>
          <w:sz w:val="24"/>
          <w:szCs w:val="24"/>
        </w:rPr>
        <w:t>基于</w:t>
      </w:r>
      <w:r>
        <w:rPr>
          <w:rFonts w:ascii="宋体" w:hAnsi="宋体" w:cs="宋体"/>
          <w:sz w:val="24"/>
          <w:szCs w:val="24"/>
        </w:rPr>
        <w:t xml:space="preserve"> FC-SAN </w:t>
      </w:r>
      <w:r>
        <w:rPr>
          <w:rFonts w:ascii="宋体" w:hAnsi="宋体" w:cs="宋体" w:hint="eastAsia"/>
          <w:sz w:val="24"/>
          <w:szCs w:val="24"/>
        </w:rPr>
        <w:t>的集中存储架构，为云服务器实例提供高效可靠的存储设备，</w:t>
      </w:r>
      <w:r>
        <w:rPr>
          <w:rFonts w:ascii="宋体" w:hAnsi="宋体" w:cs="宋体"/>
          <w:sz w:val="24"/>
          <w:szCs w:val="24"/>
        </w:rPr>
        <w:t xml:space="preserve"> </w:t>
      </w:r>
      <w:r>
        <w:rPr>
          <w:rFonts w:ascii="宋体" w:hAnsi="宋体" w:cs="宋体" w:hint="eastAsia"/>
          <w:sz w:val="24"/>
          <w:szCs w:val="24"/>
        </w:rPr>
        <w:t>它是一种高可用、高可靠、高性能、可定制化的块存储设备，可以作为云服务器</w:t>
      </w:r>
      <w:r>
        <w:rPr>
          <w:rFonts w:ascii="宋体" w:hAnsi="宋体" w:cs="宋体"/>
          <w:sz w:val="24"/>
          <w:szCs w:val="24"/>
        </w:rPr>
        <w:t xml:space="preserve"> </w:t>
      </w:r>
      <w:r>
        <w:rPr>
          <w:rFonts w:ascii="宋体" w:hAnsi="宋体" w:cs="宋体" w:hint="eastAsia"/>
          <w:sz w:val="24"/>
          <w:szCs w:val="24"/>
        </w:rPr>
        <w:t>的独立可扩展硬盘使用。它提供数据块级别的数据存储，提供数据可靠性保证。</w:t>
      </w:r>
    </w:p>
    <w:p w:rsidR="003C1C14" w:rsidRDefault="003C1C14">
      <w:pPr>
        <w:pStyle w:val="ListParagraph"/>
        <w:numPr>
          <w:ilvl w:val="0"/>
          <w:numId w:val="8"/>
        </w:numPr>
        <w:spacing w:line="360" w:lineRule="auto"/>
        <w:ind w:left="0" w:firstLineChars="0" w:firstLine="200"/>
        <w:rPr>
          <w:rFonts w:ascii="宋体" w:cs="Times New Roman"/>
          <w:sz w:val="24"/>
          <w:szCs w:val="24"/>
        </w:rPr>
      </w:pPr>
      <w:r>
        <w:rPr>
          <w:rFonts w:ascii="宋体" w:hAnsi="宋体" w:cs="宋体"/>
          <w:sz w:val="24"/>
          <w:szCs w:val="24"/>
        </w:rPr>
        <w:t xml:space="preserve">I/O </w:t>
      </w:r>
      <w:r>
        <w:rPr>
          <w:rFonts w:ascii="宋体" w:hAnsi="宋体" w:cs="宋体" w:hint="eastAsia"/>
          <w:sz w:val="24"/>
          <w:szCs w:val="24"/>
        </w:rPr>
        <w:t>性能</w:t>
      </w:r>
      <w:r>
        <w:rPr>
          <w:rFonts w:ascii="宋体" w:hAnsi="宋体" w:cs="宋体"/>
          <w:sz w:val="24"/>
          <w:szCs w:val="24"/>
        </w:rPr>
        <w:t>:</w:t>
      </w:r>
      <w:r>
        <w:rPr>
          <w:rFonts w:ascii="宋体" w:hAnsi="宋体" w:cs="宋体" w:hint="eastAsia"/>
          <w:sz w:val="24"/>
          <w:szCs w:val="24"/>
        </w:rPr>
        <w:t>最高提供</w:t>
      </w:r>
      <w:r>
        <w:rPr>
          <w:rFonts w:ascii="宋体" w:hAnsi="宋体" w:cs="宋体"/>
          <w:sz w:val="24"/>
          <w:szCs w:val="24"/>
        </w:rPr>
        <w:t xml:space="preserve"> 4000kbps </w:t>
      </w:r>
      <w:r>
        <w:rPr>
          <w:rFonts w:ascii="宋体" w:hAnsi="宋体" w:cs="宋体" w:hint="eastAsia"/>
          <w:sz w:val="24"/>
          <w:szCs w:val="24"/>
        </w:rPr>
        <w:t>随机读写</w:t>
      </w:r>
      <w:r>
        <w:rPr>
          <w:rFonts w:ascii="宋体" w:hAnsi="宋体" w:cs="宋体"/>
          <w:sz w:val="24"/>
          <w:szCs w:val="24"/>
        </w:rPr>
        <w:t xml:space="preserve"> IOPS</w:t>
      </w:r>
      <w:r>
        <w:rPr>
          <w:rFonts w:ascii="宋体" w:hAnsi="宋体" w:cs="宋体" w:hint="eastAsia"/>
          <w:sz w:val="24"/>
          <w:szCs w:val="24"/>
        </w:rPr>
        <w:t>、</w:t>
      </w:r>
      <w:r>
        <w:rPr>
          <w:rFonts w:ascii="宋体" w:hAnsi="宋体" w:cs="宋体"/>
          <w:sz w:val="24"/>
          <w:szCs w:val="24"/>
        </w:rPr>
        <w:t xml:space="preserve">300MBps </w:t>
      </w:r>
      <w:r>
        <w:rPr>
          <w:rFonts w:ascii="宋体" w:hAnsi="宋体" w:cs="宋体" w:hint="eastAsia"/>
          <w:sz w:val="24"/>
          <w:szCs w:val="24"/>
        </w:rPr>
        <w:t>的吞吐性能；</w:t>
      </w:r>
    </w:p>
    <w:p w:rsidR="003C1C14" w:rsidRDefault="003C1C14">
      <w:pPr>
        <w:pStyle w:val="ListParagraph"/>
        <w:numPr>
          <w:ilvl w:val="0"/>
          <w:numId w:val="8"/>
        </w:numPr>
        <w:spacing w:line="360" w:lineRule="auto"/>
        <w:ind w:left="0" w:firstLineChars="0" w:firstLine="200"/>
        <w:rPr>
          <w:rFonts w:ascii="宋体" w:cs="Times New Roman"/>
          <w:sz w:val="24"/>
          <w:szCs w:val="24"/>
        </w:rPr>
      </w:pPr>
      <w:r>
        <w:rPr>
          <w:rFonts w:ascii="宋体" w:hAnsi="宋体" w:cs="宋体" w:hint="eastAsia"/>
          <w:sz w:val="24"/>
          <w:szCs w:val="24"/>
        </w:rPr>
        <w:t>数据可靠性</w:t>
      </w:r>
      <w:r>
        <w:rPr>
          <w:rFonts w:ascii="宋体" w:hAnsi="宋体" w:cs="宋体"/>
          <w:sz w:val="24"/>
          <w:szCs w:val="24"/>
        </w:rPr>
        <w:t>:</w:t>
      </w:r>
      <w:r>
        <w:rPr>
          <w:rFonts w:ascii="宋体" w:hAnsi="宋体" w:cs="宋体" w:hint="eastAsia"/>
          <w:sz w:val="24"/>
          <w:szCs w:val="24"/>
        </w:rPr>
        <w:t>高效云硬盘采用双控制器、多</w:t>
      </w:r>
      <w:r>
        <w:rPr>
          <w:rFonts w:ascii="宋体" w:hAnsi="宋体" w:cs="宋体"/>
          <w:sz w:val="24"/>
          <w:szCs w:val="24"/>
        </w:rPr>
        <w:t xml:space="preserve"> RAID </w:t>
      </w:r>
      <w:r>
        <w:rPr>
          <w:rFonts w:ascii="宋体" w:hAnsi="宋体" w:cs="宋体" w:hint="eastAsia"/>
          <w:sz w:val="24"/>
          <w:szCs w:val="24"/>
        </w:rPr>
        <w:t>组</w:t>
      </w:r>
      <w:r>
        <w:rPr>
          <w:rFonts w:ascii="宋体" w:hAnsi="宋体" w:cs="宋体"/>
          <w:sz w:val="24"/>
          <w:szCs w:val="24"/>
        </w:rPr>
        <w:t>+</w:t>
      </w:r>
      <w:r>
        <w:rPr>
          <w:rFonts w:ascii="宋体" w:hAnsi="宋体" w:cs="宋体" w:hint="eastAsia"/>
          <w:sz w:val="24"/>
          <w:szCs w:val="24"/>
        </w:rPr>
        <w:t>热备盘等方式保证高可靠性及高性能要求，提供</w:t>
      </w:r>
      <w:r>
        <w:rPr>
          <w:rFonts w:ascii="宋体" w:hAnsi="宋体" w:cs="宋体"/>
          <w:sz w:val="24"/>
          <w:szCs w:val="24"/>
        </w:rPr>
        <w:t xml:space="preserve"> 99.9999%</w:t>
      </w:r>
      <w:r>
        <w:rPr>
          <w:rFonts w:ascii="宋体" w:hAnsi="宋体" w:cs="宋体" w:hint="eastAsia"/>
          <w:sz w:val="24"/>
          <w:szCs w:val="24"/>
        </w:rPr>
        <w:t>的数据可靠性；</w:t>
      </w:r>
    </w:p>
    <w:p w:rsidR="003C1C14" w:rsidRDefault="003C1C14" w:rsidP="00254A65">
      <w:pPr>
        <w:spacing w:line="360" w:lineRule="auto"/>
        <w:ind w:firstLineChars="200" w:firstLine="31680"/>
        <w:rPr>
          <w:rFonts w:ascii="宋体" w:cs="Times New Roman"/>
          <w:color w:val="000000"/>
          <w:sz w:val="24"/>
          <w:szCs w:val="24"/>
        </w:rPr>
      </w:pPr>
      <w:r>
        <w:rPr>
          <w:rFonts w:ascii="宋体" w:hAnsi="宋体" w:cs="宋体" w:hint="eastAsia"/>
          <w:color w:val="000000"/>
          <w:sz w:val="24"/>
          <w:szCs w:val="24"/>
        </w:rPr>
        <w:t>云存储：</w:t>
      </w:r>
    </w:p>
    <w:p w:rsidR="003C1C14" w:rsidRDefault="003C1C14" w:rsidP="00254A65">
      <w:pPr>
        <w:spacing w:line="360" w:lineRule="auto"/>
        <w:ind w:firstLineChars="200" w:firstLine="31680"/>
        <w:rPr>
          <w:rFonts w:ascii="宋体" w:cs="Times New Roman"/>
          <w:color w:val="FF0000"/>
          <w:sz w:val="24"/>
          <w:szCs w:val="24"/>
        </w:rPr>
      </w:pPr>
      <w:r>
        <w:rPr>
          <w:rFonts w:ascii="宋体" w:hAnsi="宋体" w:cs="宋体" w:hint="eastAsia"/>
          <w:sz w:val="24"/>
          <w:szCs w:val="24"/>
        </w:rPr>
        <w:t>云存储底层采用分布式架构，具有高可靠、高并发、高扩展等特点，高效的管理海量非结构化数据。</w:t>
      </w:r>
    </w:p>
    <w:p w:rsidR="003C1C14" w:rsidRDefault="003C1C14">
      <w:pPr>
        <w:pStyle w:val="ListParagraph"/>
        <w:numPr>
          <w:ilvl w:val="0"/>
          <w:numId w:val="8"/>
        </w:numPr>
        <w:spacing w:line="360" w:lineRule="auto"/>
        <w:ind w:left="0" w:firstLineChars="0" w:firstLine="200"/>
        <w:rPr>
          <w:rFonts w:ascii="宋体" w:cs="Times New Roman"/>
          <w:sz w:val="24"/>
          <w:szCs w:val="24"/>
        </w:rPr>
      </w:pPr>
      <w:r>
        <w:rPr>
          <w:rFonts w:ascii="宋体" w:hAnsi="宋体" w:cs="宋体" w:hint="eastAsia"/>
          <w:sz w:val="24"/>
          <w:szCs w:val="24"/>
        </w:rPr>
        <w:t>海量数据</w:t>
      </w:r>
    </w:p>
    <w:p w:rsidR="003C1C14" w:rsidRDefault="003C1C14" w:rsidP="00254A65">
      <w:pPr>
        <w:spacing w:line="360" w:lineRule="auto"/>
        <w:ind w:firstLineChars="200" w:firstLine="31680"/>
        <w:rPr>
          <w:rFonts w:ascii="宋体" w:cs="Times New Roman"/>
          <w:sz w:val="24"/>
          <w:szCs w:val="24"/>
        </w:rPr>
      </w:pPr>
      <w:r>
        <w:rPr>
          <w:rFonts w:ascii="宋体" w:hAnsi="宋体" w:cs="宋体" w:hint="eastAsia"/>
          <w:sz w:val="24"/>
          <w:szCs w:val="24"/>
        </w:rPr>
        <w:t>云存储服务采用计算单元与存储单元一体化设计，支持在线平滑升级，计算能力、存储容量和总</w:t>
      </w:r>
      <w:r>
        <w:rPr>
          <w:rFonts w:ascii="宋体" w:hAnsi="宋体" w:cs="宋体"/>
          <w:sz w:val="24"/>
          <w:szCs w:val="24"/>
        </w:rPr>
        <w:t>IO</w:t>
      </w:r>
      <w:r>
        <w:rPr>
          <w:rFonts w:ascii="宋体" w:hAnsi="宋体" w:cs="宋体" w:hint="eastAsia"/>
          <w:sz w:val="24"/>
          <w:szCs w:val="24"/>
        </w:rPr>
        <w:t>带宽同步线性扩容，空间容量不设上限，支持海量文件的存储。</w:t>
      </w:r>
    </w:p>
    <w:p w:rsidR="003C1C14" w:rsidRDefault="003C1C14">
      <w:pPr>
        <w:pStyle w:val="ListParagraph"/>
        <w:numPr>
          <w:ilvl w:val="0"/>
          <w:numId w:val="8"/>
        </w:numPr>
        <w:spacing w:line="360" w:lineRule="auto"/>
        <w:ind w:left="0" w:firstLineChars="0" w:firstLine="200"/>
        <w:rPr>
          <w:rFonts w:ascii="宋体" w:cs="Times New Roman"/>
          <w:sz w:val="24"/>
          <w:szCs w:val="24"/>
        </w:rPr>
      </w:pPr>
      <w:r>
        <w:rPr>
          <w:rFonts w:ascii="宋体" w:hAnsi="宋体" w:cs="宋体" w:hint="eastAsia"/>
          <w:sz w:val="24"/>
          <w:szCs w:val="24"/>
        </w:rPr>
        <w:t>弹性扩展</w:t>
      </w:r>
    </w:p>
    <w:p w:rsidR="003C1C14" w:rsidRDefault="003C1C14" w:rsidP="00254A65">
      <w:pPr>
        <w:spacing w:line="360" w:lineRule="auto"/>
        <w:ind w:firstLineChars="200" w:firstLine="31680"/>
        <w:rPr>
          <w:rFonts w:ascii="宋体" w:cs="Times New Roman"/>
          <w:sz w:val="24"/>
          <w:szCs w:val="24"/>
        </w:rPr>
      </w:pPr>
      <w:r>
        <w:rPr>
          <w:rFonts w:ascii="宋体" w:hAnsi="宋体" w:cs="宋体" w:hint="eastAsia"/>
          <w:sz w:val="24"/>
          <w:szCs w:val="24"/>
        </w:rPr>
        <w:t>海量的存储空间，您可以随着使用量的变化随时扩展空间，无需担心数据容量的限制，大幅提高业务灵活性。</w:t>
      </w:r>
    </w:p>
    <w:p w:rsidR="003C1C14" w:rsidRDefault="003C1C14">
      <w:pPr>
        <w:pStyle w:val="ListParagraph"/>
        <w:numPr>
          <w:ilvl w:val="0"/>
          <w:numId w:val="8"/>
        </w:numPr>
        <w:spacing w:line="360" w:lineRule="auto"/>
        <w:ind w:left="0" w:firstLineChars="0" w:firstLine="200"/>
        <w:rPr>
          <w:rFonts w:ascii="宋体" w:cs="Times New Roman"/>
          <w:sz w:val="24"/>
          <w:szCs w:val="24"/>
        </w:rPr>
      </w:pPr>
      <w:r>
        <w:rPr>
          <w:rFonts w:ascii="宋体" w:hAnsi="宋体" w:cs="宋体" w:hint="eastAsia"/>
          <w:sz w:val="24"/>
          <w:szCs w:val="24"/>
        </w:rPr>
        <w:t>开发者支持</w:t>
      </w:r>
    </w:p>
    <w:p w:rsidR="003C1C14" w:rsidRDefault="003C1C14" w:rsidP="00254A65">
      <w:pPr>
        <w:spacing w:line="360" w:lineRule="auto"/>
        <w:ind w:firstLineChars="200" w:firstLine="31680"/>
        <w:rPr>
          <w:rFonts w:ascii="宋体" w:cs="Times New Roman"/>
          <w:sz w:val="24"/>
          <w:szCs w:val="24"/>
        </w:rPr>
      </w:pPr>
      <w:r>
        <w:rPr>
          <w:rFonts w:ascii="宋体" w:hAnsi="宋体" w:cs="宋体"/>
          <w:sz w:val="24"/>
          <w:szCs w:val="24"/>
        </w:rPr>
        <w:t>InFile</w:t>
      </w:r>
      <w:r>
        <w:rPr>
          <w:rFonts w:ascii="宋体" w:hAnsi="宋体" w:cs="宋体" w:hint="eastAsia"/>
          <w:sz w:val="24"/>
          <w:szCs w:val="24"/>
        </w:rPr>
        <w:t>所有</w:t>
      </w:r>
      <w:r>
        <w:rPr>
          <w:rFonts w:ascii="宋体" w:hAnsi="宋体" w:cs="宋体"/>
          <w:sz w:val="24"/>
          <w:szCs w:val="24"/>
        </w:rPr>
        <w:t>API</w:t>
      </w:r>
      <w:r>
        <w:rPr>
          <w:rFonts w:ascii="宋体" w:hAnsi="宋体" w:cs="宋体" w:hint="eastAsia"/>
          <w:sz w:val="24"/>
          <w:szCs w:val="24"/>
        </w:rPr>
        <w:t>对外公开，提供</w:t>
      </w:r>
      <w:r>
        <w:rPr>
          <w:rFonts w:ascii="宋体" w:hAnsi="宋体" w:cs="宋体"/>
          <w:sz w:val="24"/>
          <w:szCs w:val="24"/>
        </w:rPr>
        <w:t xml:space="preserve"> HTTP RESTful API</w:t>
      </w:r>
      <w:r>
        <w:rPr>
          <w:rFonts w:ascii="宋体" w:hAnsi="宋体" w:cs="宋体" w:hint="eastAsia"/>
          <w:sz w:val="24"/>
          <w:szCs w:val="24"/>
        </w:rPr>
        <w:t>，以及提供丰富的</w:t>
      </w:r>
      <w:r>
        <w:rPr>
          <w:rFonts w:ascii="宋体" w:hAnsi="宋体" w:cs="宋体"/>
          <w:sz w:val="24"/>
          <w:szCs w:val="24"/>
        </w:rPr>
        <w:t>SDK</w:t>
      </w:r>
      <w:r>
        <w:rPr>
          <w:rFonts w:ascii="宋体" w:hAnsi="宋体" w:cs="宋体" w:hint="eastAsia"/>
          <w:sz w:val="24"/>
          <w:szCs w:val="24"/>
        </w:rPr>
        <w:t>，方便开发团队快速使用</w:t>
      </w:r>
      <w:r>
        <w:rPr>
          <w:rFonts w:ascii="宋体" w:hAnsi="宋体" w:cs="宋体"/>
          <w:sz w:val="24"/>
          <w:szCs w:val="24"/>
        </w:rPr>
        <w:t>InFile</w:t>
      </w:r>
      <w:r>
        <w:rPr>
          <w:rFonts w:ascii="宋体" w:hAnsi="宋体" w:cs="宋体" w:hint="eastAsia"/>
          <w:sz w:val="24"/>
          <w:szCs w:val="24"/>
        </w:rPr>
        <w:t>服务和对文件进行管理。</w:t>
      </w:r>
    </w:p>
    <w:p w:rsidR="003C1C14" w:rsidRDefault="003C1C14">
      <w:pPr>
        <w:pStyle w:val="ListParagraph"/>
        <w:numPr>
          <w:ilvl w:val="0"/>
          <w:numId w:val="8"/>
        </w:numPr>
        <w:spacing w:line="360" w:lineRule="auto"/>
        <w:ind w:left="0" w:firstLineChars="0" w:firstLine="200"/>
        <w:rPr>
          <w:rFonts w:ascii="宋体" w:cs="Times New Roman"/>
          <w:sz w:val="24"/>
          <w:szCs w:val="24"/>
        </w:rPr>
      </w:pPr>
      <w:r>
        <w:rPr>
          <w:rFonts w:ascii="宋体" w:hAnsi="宋体" w:cs="宋体" w:hint="eastAsia"/>
          <w:sz w:val="24"/>
          <w:szCs w:val="24"/>
        </w:rPr>
        <w:t>断点续传</w:t>
      </w:r>
      <w:r>
        <w:rPr>
          <w:rFonts w:ascii="宋体" w:hAnsi="宋体" w:cs="宋体"/>
          <w:sz w:val="24"/>
          <w:szCs w:val="24"/>
        </w:rPr>
        <w:t>/</w:t>
      </w:r>
      <w:r>
        <w:rPr>
          <w:rFonts w:ascii="宋体" w:hAnsi="宋体" w:cs="宋体" w:hint="eastAsia"/>
          <w:sz w:val="24"/>
          <w:szCs w:val="24"/>
        </w:rPr>
        <w:t>分片上传</w:t>
      </w:r>
    </w:p>
    <w:p w:rsidR="003C1C14" w:rsidRDefault="003C1C14" w:rsidP="00254A65">
      <w:pPr>
        <w:spacing w:line="360" w:lineRule="auto"/>
        <w:ind w:firstLineChars="200" w:firstLine="31680"/>
        <w:rPr>
          <w:rFonts w:ascii="宋体" w:cs="Times New Roman"/>
          <w:sz w:val="24"/>
          <w:szCs w:val="24"/>
        </w:rPr>
      </w:pPr>
      <w:r>
        <w:rPr>
          <w:rFonts w:ascii="宋体" w:hAnsi="宋体" w:cs="宋体" w:hint="eastAsia"/>
          <w:sz w:val="24"/>
          <w:szCs w:val="24"/>
        </w:rPr>
        <w:t>当上传意外终止时，用户再次上传该文件，可以从中断处继续上传，减少重复上传时间。对于较大文件支持分片上传功能，提升上传速度。</w:t>
      </w:r>
    </w:p>
    <w:p w:rsidR="003C1C14" w:rsidRDefault="003C1C14" w:rsidP="00254A65">
      <w:pPr>
        <w:spacing w:line="360" w:lineRule="auto"/>
        <w:ind w:firstLineChars="200" w:firstLine="31680"/>
        <w:rPr>
          <w:rFonts w:ascii="宋体" w:cs="Times New Roman"/>
          <w:b/>
          <w:bCs/>
          <w:color w:val="000000"/>
          <w:sz w:val="24"/>
          <w:szCs w:val="24"/>
        </w:rPr>
      </w:pPr>
      <w:r>
        <w:rPr>
          <w:rFonts w:ascii="宋体" w:hAnsi="宋体" w:cs="宋体"/>
          <w:b/>
          <w:bCs/>
          <w:color w:val="000000"/>
          <w:sz w:val="24"/>
          <w:szCs w:val="24"/>
        </w:rPr>
        <w:t>4.</w:t>
      </w:r>
      <w:r>
        <w:rPr>
          <w:rFonts w:ascii="宋体" w:hAnsi="宋体" w:cs="宋体" w:hint="eastAsia"/>
          <w:b/>
          <w:bCs/>
          <w:color w:val="000000"/>
          <w:sz w:val="24"/>
          <w:szCs w:val="24"/>
        </w:rPr>
        <w:t>云容灾服务</w:t>
      </w:r>
    </w:p>
    <w:p w:rsidR="003C1C14" w:rsidRDefault="003C1C14" w:rsidP="00254A65">
      <w:pPr>
        <w:spacing w:line="360" w:lineRule="auto"/>
        <w:ind w:firstLineChars="200" w:firstLine="31680"/>
        <w:rPr>
          <w:rFonts w:ascii="宋体" w:cs="Times New Roman"/>
          <w:sz w:val="24"/>
          <w:szCs w:val="24"/>
        </w:rPr>
      </w:pPr>
      <w:r>
        <w:rPr>
          <w:rFonts w:ascii="宋体" w:hAnsi="宋体" w:cs="宋体" w:hint="eastAsia"/>
          <w:sz w:val="24"/>
          <w:szCs w:val="24"/>
        </w:rPr>
        <w:t>本次招标须为用户建立本地</w:t>
      </w:r>
      <w:r>
        <w:rPr>
          <w:rFonts w:ascii="宋体" w:hAnsi="宋体" w:cs="宋体"/>
          <w:sz w:val="24"/>
          <w:szCs w:val="24"/>
        </w:rPr>
        <w:t>/</w:t>
      </w:r>
      <w:r>
        <w:rPr>
          <w:rFonts w:ascii="宋体" w:hAnsi="宋体" w:cs="宋体" w:hint="eastAsia"/>
          <w:sz w:val="24"/>
          <w:szCs w:val="24"/>
        </w:rPr>
        <w:t>远程的容灾系统，该系统是用户本地关键应用数据的一个可用副本。在云容灾服务的帮助下，不仅大大减少了容灾备份中心建设的一次性投资，更重要的是用户不用再担心如何防止数据的丢失、如何保证数据的安全等相关问题，可把更多的精力集中在数据增值方面。</w:t>
      </w:r>
    </w:p>
    <w:p w:rsidR="003C1C14" w:rsidRDefault="003C1C14" w:rsidP="00254A65">
      <w:pPr>
        <w:pStyle w:val="List3"/>
        <w:tabs>
          <w:tab w:val="left" w:pos="1146"/>
        </w:tabs>
        <w:spacing w:line="360" w:lineRule="auto"/>
        <w:ind w:leftChars="0" w:left="0" w:firstLineChars="200" w:firstLine="31680"/>
        <w:rPr>
          <w:rFonts w:ascii="宋体"/>
          <w:b/>
          <w:bCs/>
          <w:color w:val="000000"/>
          <w:sz w:val="24"/>
          <w:szCs w:val="24"/>
        </w:rPr>
      </w:pPr>
      <w:r>
        <w:rPr>
          <w:rFonts w:ascii="宋体" w:hAnsi="宋体" w:cs="宋体"/>
          <w:b/>
          <w:bCs/>
          <w:color w:val="000000"/>
          <w:sz w:val="24"/>
          <w:szCs w:val="24"/>
        </w:rPr>
        <w:t>5.</w:t>
      </w:r>
      <w:r>
        <w:rPr>
          <w:rFonts w:ascii="宋体" w:hAnsi="宋体" w:cs="宋体" w:hint="eastAsia"/>
          <w:b/>
          <w:bCs/>
          <w:color w:val="000000"/>
          <w:sz w:val="24"/>
          <w:szCs w:val="24"/>
        </w:rPr>
        <w:t>云托管服务</w:t>
      </w:r>
    </w:p>
    <w:p w:rsidR="003C1C14" w:rsidRDefault="003C1C14" w:rsidP="00254A65">
      <w:pPr>
        <w:spacing w:line="360" w:lineRule="auto"/>
        <w:ind w:firstLineChars="200" w:firstLine="31680"/>
        <w:rPr>
          <w:rFonts w:ascii="宋体" w:cs="Times New Roman"/>
          <w:sz w:val="24"/>
          <w:szCs w:val="24"/>
        </w:rPr>
      </w:pPr>
      <w:r>
        <w:rPr>
          <w:rFonts w:ascii="宋体" w:hAnsi="宋体" w:cs="宋体" w:hint="eastAsia"/>
          <w:sz w:val="24"/>
          <w:szCs w:val="24"/>
        </w:rPr>
        <w:t>使用单位将自有服务器等</w:t>
      </w:r>
      <w:r>
        <w:rPr>
          <w:rFonts w:ascii="宋体" w:hAnsi="宋体" w:cs="宋体"/>
          <w:sz w:val="24"/>
          <w:szCs w:val="24"/>
        </w:rPr>
        <w:t>IT</w:t>
      </w:r>
      <w:r>
        <w:rPr>
          <w:rFonts w:ascii="宋体" w:hAnsi="宋体" w:cs="宋体" w:hint="eastAsia"/>
          <w:sz w:val="24"/>
          <w:szCs w:val="24"/>
        </w:rPr>
        <w:t>设备安装在政务云中心，由政务云中心进行统一的维护管理。</w:t>
      </w:r>
    </w:p>
    <w:p w:rsidR="003C1C14" w:rsidRDefault="003C1C14" w:rsidP="00254A65">
      <w:pPr>
        <w:pStyle w:val="List3"/>
        <w:tabs>
          <w:tab w:val="left" w:pos="1146"/>
        </w:tabs>
        <w:spacing w:line="360" w:lineRule="auto"/>
        <w:ind w:leftChars="0" w:left="0" w:firstLineChars="200" w:firstLine="31680"/>
        <w:rPr>
          <w:rFonts w:ascii="宋体"/>
          <w:b/>
          <w:bCs/>
          <w:color w:val="000000"/>
          <w:sz w:val="24"/>
          <w:szCs w:val="24"/>
        </w:rPr>
      </w:pPr>
      <w:r>
        <w:rPr>
          <w:rFonts w:ascii="宋体" w:hAnsi="宋体" w:cs="宋体"/>
          <w:b/>
          <w:bCs/>
          <w:color w:val="000000"/>
          <w:sz w:val="24"/>
          <w:szCs w:val="24"/>
        </w:rPr>
        <w:t>6.</w:t>
      </w:r>
      <w:r>
        <w:rPr>
          <w:rFonts w:ascii="宋体" w:hAnsi="宋体" w:cs="宋体" w:hint="eastAsia"/>
          <w:b/>
          <w:bCs/>
          <w:color w:val="000000"/>
          <w:sz w:val="24"/>
          <w:szCs w:val="24"/>
        </w:rPr>
        <w:t>应用软件服务</w:t>
      </w:r>
    </w:p>
    <w:p w:rsidR="003C1C14" w:rsidRDefault="003C1C14" w:rsidP="00254A65">
      <w:pPr>
        <w:spacing w:line="360" w:lineRule="auto"/>
        <w:ind w:firstLineChars="200" w:firstLine="31680"/>
        <w:rPr>
          <w:rFonts w:ascii="宋体" w:cs="Times New Roman"/>
          <w:sz w:val="24"/>
          <w:szCs w:val="24"/>
        </w:rPr>
      </w:pPr>
      <w:r>
        <w:rPr>
          <w:rFonts w:ascii="宋体" w:hAnsi="宋体" w:cs="宋体" w:hint="eastAsia"/>
          <w:sz w:val="24"/>
          <w:szCs w:val="24"/>
        </w:rPr>
        <w:t>提供政务云中心常用软件配套服务。</w:t>
      </w:r>
    </w:p>
    <w:p w:rsidR="003C1C14" w:rsidRDefault="003C1C14" w:rsidP="00254A65">
      <w:pPr>
        <w:pStyle w:val="List3"/>
        <w:tabs>
          <w:tab w:val="left" w:pos="1146"/>
        </w:tabs>
        <w:spacing w:line="360" w:lineRule="auto"/>
        <w:ind w:leftChars="0" w:left="0" w:firstLineChars="200" w:firstLine="31680"/>
        <w:rPr>
          <w:rFonts w:ascii="宋体"/>
          <w:b/>
          <w:bCs/>
          <w:color w:val="000000"/>
          <w:sz w:val="24"/>
          <w:szCs w:val="24"/>
        </w:rPr>
      </w:pPr>
      <w:r>
        <w:rPr>
          <w:rFonts w:ascii="宋体" w:hAnsi="宋体" w:cs="宋体"/>
          <w:b/>
          <w:bCs/>
          <w:color w:val="000000"/>
          <w:sz w:val="24"/>
          <w:szCs w:val="24"/>
        </w:rPr>
        <w:t>7.</w:t>
      </w:r>
      <w:r>
        <w:rPr>
          <w:rFonts w:ascii="宋体" w:hAnsi="宋体" w:cs="宋体" w:hint="eastAsia"/>
          <w:b/>
          <w:bCs/>
          <w:color w:val="000000"/>
          <w:sz w:val="24"/>
          <w:szCs w:val="24"/>
        </w:rPr>
        <w:t>云安全服务</w:t>
      </w:r>
    </w:p>
    <w:p w:rsidR="003C1C14" w:rsidRDefault="003C1C14" w:rsidP="00254A65">
      <w:pPr>
        <w:spacing w:line="360" w:lineRule="auto"/>
        <w:ind w:firstLineChars="200" w:firstLine="31680"/>
        <w:rPr>
          <w:rFonts w:ascii="宋体" w:cs="Times New Roman"/>
          <w:sz w:val="24"/>
          <w:szCs w:val="24"/>
        </w:rPr>
      </w:pPr>
      <w:r>
        <w:rPr>
          <w:rFonts w:ascii="宋体" w:hAnsi="宋体" w:cs="宋体" w:hint="eastAsia"/>
          <w:sz w:val="24"/>
          <w:szCs w:val="24"/>
        </w:rPr>
        <w:t>提供政务云中心常用云安全配套服务。</w:t>
      </w:r>
    </w:p>
    <w:p w:rsidR="003C1C14" w:rsidRDefault="003C1C14" w:rsidP="00254A65">
      <w:pPr>
        <w:pStyle w:val="List3"/>
        <w:tabs>
          <w:tab w:val="left" w:pos="1146"/>
        </w:tabs>
        <w:spacing w:line="360" w:lineRule="auto"/>
        <w:ind w:leftChars="0" w:left="0" w:firstLineChars="200" w:firstLine="31680"/>
        <w:rPr>
          <w:rFonts w:ascii="宋体"/>
          <w:b/>
          <w:bCs/>
          <w:color w:val="000000"/>
          <w:sz w:val="24"/>
          <w:szCs w:val="24"/>
        </w:rPr>
      </w:pPr>
      <w:r>
        <w:rPr>
          <w:rFonts w:ascii="宋体" w:hAnsi="宋体" w:cs="宋体"/>
          <w:b/>
          <w:bCs/>
          <w:color w:val="000000"/>
          <w:sz w:val="24"/>
          <w:szCs w:val="24"/>
        </w:rPr>
        <w:t>8.</w:t>
      </w:r>
      <w:r>
        <w:rPr>
          <w:rFonts w:ascii="宋体" w:hAnsi="宋体" w:cs="宋体" w:hint="eastAsia"/>
          <w:b/>
          <w:bCs/>
          <w:color w:val="000000"/>
          <w:sz w:val="24"/>
          <w:szCs w:val="24"/>
        </w:rPr>
        <w:t>增值服务</w:t>
      </w:r>
    </w:p>
    <w:p w:rsidR="003C1C14" w:rsidRDefault="003C1C14" w:rsidP="00254A65">
      <w:pPr>
        <w:spacing w:line="360" w:lineRule="auto"/>
        <w:ind w:firstLineChars="200" w:firstLine="31680"/>
        <w:rPr>
          <w:rFonts w:ascii="宋体" w:cs="Times New Roman"/>
          <w:sz w:val="24"/>
          <w:szCs w:val="24"/>
        </w:rPr>
      </w:pPr>
      <w:r>
        <w:rPr>
          <w:rFonts w:ascii="宋体" w:hAnsi="宋体" w:cs="宋体" w:hint="eastAsia"/>
          <w:sz w:val="24"/>
          <w:szCs w:val="24"/>
        </w:rPr>
        <w:t>提供政务云中心增值服务。</w:t>
      </w:r>
    </w:p>
    <w:p w:rsidR="003C1C14" w:rsidRDefault="003C1C14">
      <w:pPr>
        <w:pStyle w:val="Heading2"/>
        <w:numPr>
          <w:ilvl w:val="0"/>
          <w:numId w:val="0"/>
        </w:numPr>
        <w:jc w:val="both"/>
        <w:rPr>
          <w:rFonts w:cs="Times New Roman"/>
          <w:color w:val="000000"/>
        </w:rPr>
      </w:pPr>
      <w:bookmarkStart w:id="11" w:name="_Toc24634574"/>
      <w:r>
        <w:rPr>
          <w:rFonts w:ascii="宋体" w:hAnsi="宋体" w:cs="宋体" w:hint="eastAsia"/>
          <w:sz w:val="24"/>
          <w:szCs w:val="24"/>
        </w:rPr>
        <w:t>（三）</w:t>
      </w:r>
      <w:r>
        <w:rPr>
          <w:rFonts w:cs="宋体" w:hint="eastAsia"/>
          <w:color w:val="000000"/>
        </w:rPr>
        <w:t>服务购买费用清单</w:t>
      </w:r>
    </w:p>
    <w:p w:rsidR="003C1C14" w:rsidRDefault="003C1C14">
      <w:pPr>
        <w:pStyle w:val="Heading2"/>
        <w:numPr>
          <w:ilvl w:val="0"/>
          <w:numId w:val="0"/>
        </w:numPr>
        <w:jc w:val="both"/>
        <w:rPr>
          <w:rFonts w:ascii="宋体" w:cs="Times New Roman"/>
          <w:sz w:val="24"/>
          <w:szCs w:val="24"/>
        </w:rPr>
      </w:pPr>
      <w:r>
        <w:rPr>
          <w:sz w:val="24"/>
          <w:szCs w:val="24"/>
        </w:rPr>
        <w:t>1.</w:t>
      </w:r>
      <w:r>
        <w:rPr>
          <w:rFonts w:cs="宋体" w:hint="eastAsia"/>
          <w:sz w:val="24"/>
          <w:szCs w:val="24"/>
        </w:rPr>
        <w:t>云资源服务（年）概算表</w:t>
      </w:r>
    </w:p>
    <w:tbl>
      <w:tblPr>
        <w:tblW w:w="9251" w:type="dxa"/>
        <w:tblInd w:w="2" w:type="dxa"/>
        <w:tblLook w:val="00A0"/>
      </w:tblPr>
      <w:tblGrid>
        <w:gridCol w:w="679"/>
        <w:gridCol w:w="1164"/>
        <w:gridCol w:w="1276"/>
        <w:gridCol w:w="1662"/>
        <w:gridCol w:w="955"/>
        <w:gridCol w:w="980"/>
        <w:gridCol w:w="783"/>
        <w:gridCol w:w="772"/>
        <w:gridCol w:w="980"/>
      </w:tblGrid>
      <w:tr w:rsidR="003C1C14">
        <w:trPr>
          <w:trHeight w:val="436"/>
          <w:tblHeader/>
        </w:trPr>
        <w:tc>
          <w:tcPr>
            <w:tcW w:w="679" w:type="dxa"/>
            <w:vMerge w:val="restart"/>
            <w:tcBorders>
              <w:top w:val="double" w:sz="6" w:space="0" w:color="auto"/>
              <w:left w:val="double" w:sz="6" w:space="0" w:color="auto"/>
              <w:bottom w:val="single" w:sz="4" w:space="0" w:color="auto"/>
              <w:right w:val="single" w:sz="4" w:space="0" w:color="auto"/>
            </w:tcBorders>
            <w:vAlign w:val="center"/>
          </w:tcPr>
          <w:p w:rsidR="003C1C14" w:rsidRDefault="003C1C14">
            <w:pPr>
              <w:spacing w:line="320" w:lineRule="exact"/>
              <w:jc w:val="center"/>
              <w:rPr>
                <w:rFonts w:cs="Times New Roman"/>
                <w:b/>
                <w:bCs/>
                <w:color w:val="000000"/>
              </w:rPr>
            </w:pPr>
            <w:r>
              <w:rPr>
                <w:rFonts w:cs="宋体" w:hint="eastAsia"/>
                <w:b/>
                <w:bCs/>
                <w:color w:val="000000"/>
              </w:rPr>
              <w:t>序号</w:t>
            </w:r>
          </w:p>
        </w:tc>
        <w:tc>
          <w:tcPr>
            <w:tcW w:w="4102" w:type="dxa"/>
            <w:gridSpan w:val="3"/>
            <w:vMerge w:val="restart"/>
            <w:tcBorders>
              <w:top w:val="double" w:sz="6" w:space="0" w:color="auto"/>
              <w:left w:val="single" w:sz="4" w:space="0" w:color="auto"/>
              <w:bottom w:val="single" w:sz="4" w:space="0" w:color="auto"/>
              <w:right w:val="single" w:sz="4" w:space="0" w:color="auto"/>
            </w:tcBorders>
            <w:vAlign w:val="center"/>
          </w:tcPr>
          <w:p w:rsidR="003C1C14" w:rsidRDefault="003C1C14">
            <w:pPr>
              <w:spacing w:line="320" w:lineRule="exact"/>
              <w:jc w:val="center"/>
              <w:rPr>
                <w:rFonts w:cs="Times New Roman"/>
                <w:b/>
                <w:bCs/>
                <w:color w:val="000000"/>
              </w:rPr>
            </w:pPr>
            <w:r>
              <w:rPr>
                <w:rFonts w:cs="宋体" w:hint="eastAsia"/>
                <w:b/>
                <w:bCs/>
                <w:color w:val="000000"/>
              </w:rPr>
              <w:t>服务内容</w:t>
            </w:r>
          </w:p>
        </w:tc>
        <w:tc>
          <w:tcPr>
            <w:tcW w:w="2718" w:type="dxa"/>
            <w:gridSpan w:val="3"/>
            <w:vMerge w:val="restart"/>
            <w:tcBorders>
              <w:top w:val="double" w:sz="6" w:space="0" w:color="auto"/>
              <w:left w:val="single" w:sz="4" w:space="0" w:color="auto"/>
              <w:bottom w:val="single" w:sz="4" w:space="0" w:color="auto"/>
              <w:right w:val="single" w:sz="4" w:space="0" w:color="auto"/>
            </w:tcBorders>
            <w:vAlign w:val="center"/>
          </w:tcPr>
          <w:p w:rsidR="003C1C14" w:rsidRDefault="003C1C14">
            <w:pPr>
              <w:spacing w:line="320" w:lineRule="exact"/>
              <w:jc w:val="center"/>
              <w:rPr>
                <w:rFonts w:cs="Times New Roman"/>
                <w:b/>
                <w:bCs/>
                <w:color w:val="000000"/>
              </w:rPr>
            </w:pPr>
            <w:r>
              <w:rPr>
                <w:rFonts w:cs="宋体" w:hint="eastAsia"/>
                <w:b/>
                <w:bCs/>
                <w:color w:val="000000"/>
              </w:rPr>
              <w:t>价格</w:t>
            </w:r>
          </w:p>
        </w:tc>
        <w:tc>
          <w:tcPr>
            <w:tcW w:w="772" w:type="dxa"/>
            <w:vMerge w:val="restart"/>
            <w:tcBorders>
              <w:top w:val="double" w:sz="6" w:space="0" w:color="auto"/>
              <w:left w:val="single" w:sz="4" w:space="0" w:color="auto"/>
              <w:bottom w:val="single" w:sz="4" w:space="0" w:color="000000"/>
              <w:right w:val="single" w:sz="4" w:space="0" w:color="auto"/>
            </w:tcBorders>
            <w:vAlign w:val="center"/>
          </w:tcPr>
          <w:p w:rsidR="003C1C14" w:rsidRDefault="003C1C14">
            <w:pPr>
              <w:spacing w:line="320" w:lineRule="exact"/>
              <w:jc w:val="center"/>
              <w:rPr>
                <w:rFonts w:cs="Times New Roman"/>
                <w:b/>
                <w:bCs/>
                <w:color w:val="000000"/>
              </w:rPr>
            </w:pPr>
            <w:r>
              <w:rPr>
                <w:rFonts w:cs="宋体" w:hint="eastAsia"/>
                <w:b/>
                <w:bCs/>
                <w:color w:val="000000"/>
              </w:rPr>
              <w:t>数量</w:t>
            </w:r>
          </w:p>
        </w:tc>
        <w:tc>
          <w:tcPr>
            <w:tcW w:w="980" w:type="dxa"/>
            <w:vMerge w:val="restart"/>
            <w:tcBorders>
              <w:top w:val="double" w:sz="6" w:space="0" w:color="auto"/>
              <w:left w:val="single" w:sz="4" w:space="0" w:color="auto"/>
              <w:bottom w:val="single" w:sz="4" w:space="0" w:color="000000"/>
              <w:right w:val="double" w:sz="6" w:space="0" w:color="auto"/>
            </w:tcBorders>
            <w:vAlign w:val="center"/>
          </w:tcPr>
          <w:p w:rsidR="003C1C14" w:rsidRDefault="003C1C14">
            <w:pPr>
              <w:spacing w:line="320" w:lineRule="exact"/>
              <w:jc w:val="center"/>
              <w:rPr>
                <w:rFonts w:cs="Times New Roman"/>
                <w:b/>
                <w:bCs/>
                <w:color w:val="000000"/>
              </w:rPr>
            </w:pPr>
            <w:r>
              <w:rPr>
                <w:rFonts w:cs="宋体" w:hint="eastAsia"/>
                <w:b/>
                <w:bCs/>
                <w:color w:val="000000"/>
              </w:rPr>
              <w:t>金额</w:t>
            </w:r>
          </w:p>
          <w:p w:rsidR="003C1C14" w:rsidRDefault="003C1C14">
            <w:pPr>
              <w:spacing w:line="320" w:lineRule="exact"/>
              <w:jc w:val="center"/>
              <w:rPr>
                <w:b/>
                <w:bCs/>
                <w:color w:val="000000"/>
              </w:rPr>
            </w:pPr>
            <w:r>
              <w:rPr>
                <w:b/>
                <w:bCs/>
                <w:color w:val="000000"/>
              </w:rPr>
              <w:t>(</w:t>
            </w:r>
            <w:r>
              <w:rPr>
                <w:rFonts w:cs="宋体" w:hint="eastAsia"/>
                <w:b/>
                <w:bCs/>
                <w:color w:val="000000"/>
              </w:rPr>
              <w:t>万元</w:t>
            </w:r>
            <w:r>
              <w:rPr>
                <w:b/>
                <w:bCs/>
                <w:color w:val="000000"/>
              </w:rPr>
              <w:t>)</w:t>
            </w:r>
          </w:p>
        </w:tc>
      </w:tr>
      <w:tr w:rsidR="003C1C14">
        <w:trPr>
          <w:trHeight w:val="320"/>
          <w:tblHeader/>
        </w:trPr>
        <w:tc>
          <w:tcPr>
            <w:tcW w:w="679" w:type="dxa"/>
            <w:vMerge/>
            <w:tcBorders>
              <w:top w:val="double" w:sz="6" w:space="0" w:color="auto"/>
              <w:left w:val="double" w:sz="6" w:space="0" w:color="auto"/>
              <w:bottom w:val="single" w:sz="4" w:space="0" w:color="auto"/>
              <w:right w:val="single" w:sz="4" w:space="0" w:color="auto"/>
            </w:tcBorders>
            <w:vAlign w:val="center"/>
          </w:tcPr>
          <w:p w:rsidR="003C1C14" w:rsidRDefault="003C1C14">
            <w:pPr>
              <w:spacing w:line="320" w:lineRule="exact"/>
              <w:rPr>
                <w:rFonts w:cs="Times New Roman"/>
                <w:b/>
                <w:bCs/>
                <w:color w:val="000000"/>
              </w:rPr>
            </w:pPr>
          </w:p>
        </w:tc>
        <w:tc>
          <w:tcPr>
            <w:tcW w:w="4102" w:type="dxa"/>
            <w:gridSpan w:val="3"/>
            <w:vMerge/>
            <w:tcBorders>
              <w:top w:val="double" w:sz="6" w:space="0" w:color="auto"/>
              <w:left w:val="single" w:sz="4" w:space="0" w:color="auto"/>
              <w:bottom w:val="single" w:sz="4" w:space="0" w:color="auto"/>
              <w:right w:val="single" w:sz="4" w:space="0" w:color="auto"/>
            </w:tcBorders>
            <w:vAlign w:val="center"/>
          </w:tcPr>
          <w:p w:rsidR="003C1C14" w:rsidRDefault="003C1C14">
            <w:pPr>
              <w:spacing w:line="320" w:lineRule="exact"/>
              <w:rPr>
                <w:rFonts w:cs="Times New Roman"/>
                <w:b/>
                <w:bCs/>
                <w:color w:val="000000"/>
              </w:rPr>
            </w:pPr>
          </w:p>
        </w:tc>
        <w:tc>
          <w:tcPr>
            <w:tcW w:w="2718" w:type="dxa"/>
            <w:gridSpan w:val="3"/>
            <w:vMerge/>
            <w:tcBorders>
              <w:top w:val="double" w:sz="6" w:space="0" w:color="auto"/>
              <w:left w:val="single" w:sz="4" w:space="0" w:color="auto"/>
              <w:bottom w:val="single" w:sz="4" w:space="0" w:color="auto"/>
              <w:right w:val="single" w:sz="4" w:space="0" w:color="auto"/>
            </w:tcBorders>
            <w:vAlign w:val="center"/>
          </w:tcPr>
          <w:p w:rsidR="003C1C14" w:rsidRDefault="003C1C14">
            <w:pPr>
              <w:spacing w:line="320" w:lineRule="exact"/>
              <w:rPr>
                <w:rFonts w:cs="Times New Roman"/>
                <w:b/>
                <w:bCs/>
                <w:color w:val="000000"/>
              </w:rPr>
            </w:pPr>
          </w:p>
        </w:tc>
        <w:tc>
          <w:tcPr>
            <w:tcW w:w="772" w:type="dxa"/>
            <w:vMerge/>
            <w:tcBorders>
              <w:top w:val="double" w:sz="6" w:space="0" w:color="auto"/>
              <w:left w:val="single" w:sz="4" w:space="0" w:color="auto"/>
              <w:bottom w:val="single" w:sz="4" w:space="0" w:color="000000"/>
              <w:right w:val="single" w:sz="4" w:space="0" w:color="auto"/>
            </w:tcBorders>
            <w:vAlign w:val="center"/>
          </w:tcPr>
          <w:p w:rsidR="003C1C14" w:rsidRDefault="003C1C14">
            <w:pPr>
              <w:spacing w:line="320" w:lineRule="exact"/>
              <w:rPr>
                <w:rFonts w:cs="Times New Roman"/>
                <w:b/>
                <w:bCs/>
                <w:color w:val="000000"/>
              </w:rPr>
            </w:pPr>
          </w:p>
        </w:tc>
        <w:tc>
          <w:tcPr>
            <w:tcW w:w="980" w:type="dxa"/>
            <w:vMerge/>
            <w:tcBorders>
              <w:top w:val="double" w:sz="6" w:space="0" w:color="auto"/>
              <w:left w:val="single" w:sz="4" w:space="0" w:color="auto"/>
              <w:bottom w:val="single" w:sz="4" w:space="0" w:color="000000"/>
              <w:right w:val="double" w:sz="6" w:space="0" w:color="auto"/>
            </w:tcBorders>
            <w:vAlign w:val="center"/>
          </w:tcPr>
          <w:p w:rsidR="003C1C14" w:rsidRDefault="003C1C14">
            <w:pPr>
              <w:spacing w:line="320" w:lineRule="exact"/>
              <w:rPr>
                <w:rFonts w:cs="Times New Roman"/>
                <w:b/>
                <w:bCs/>
                <w:color w:val="000000"/>
              </w:rPr>
            </w:pPr>
          </w:p>
        </w:tc>
      </w:tr>
      <w:tr w:rsidR="003C1C14">
        <w:trPr>
          <w:trHeight w:val="280"/>
          <w:tblHeader/>
        </w:trPr>
        <w:tc>
          <w:tcPr>
            <w:tcW w:w="679" w:type="dxa"/>
            <w:vMerge/>
            <w:tcBorders>
              <w:top w:val="double" w:sz="6" w:space="0" w:color="auto"/>
              <w:left w:val="double" w:sz="6" w:space="0" w:color="auto"/>
              <w:bottom w:val="single" w:sz="4" w:space="0" w:color="auto"/>
              <w:right w:val="single" w:sz="4" w:space="0" w:color="auto"/>
            </w:tcBorders>
            <w:vAlign w:val="center"/>
          </w:tcPr>
          <w:p w:rsidR="003C1C14" w:rsidRDefault="003C1C14">
            <w:pPr>
              <w:spacing w:line="320" w:lineRule="exact"/>
              <w:rPr>
                <w:rFonts w:cs="Times New Roman"/>
                <w:b/>
                <w:bCs/>
                <w:color w:val="000000"/>
              </w:rPr>
            </w:pPr>
          </w:p>
        </w:tc>
        <w:tc>
          <w:tcPr>
            <w:tcW w:w="1164" w:type="dxa"/>
            <w:tcBorders>
              <w:top w:val="nil"/>
              <w:left w:val="nil"/>
              <w:bottom w:val="single" w:sz="4" w:space="0" w:color="auto"/>
              <w:right w:val="single" w:sz="4" w:space="0" w:color="auto"/>
            </w:tcBorders>
            <w:vAlign w:val="center"/>
          </w:tcPr>
          <w:p w:rsidR="003C1C14" w:rsidRDefault="003C1C14">
            <w:pPr>
              <w:spacing w:line="320" w:lineRule="exact"/>
              <w:jc w:val="center"/>
              <w:rPr>
                <w:rFonts w:cs="Times New Roman"/>
                <w:b/>
                <w:bCs/>
                <w:color w:val="000000"/>
              </w:rPr>
            </w:pPr>
            <w:r>
              <w:rPr>
                <w:rFonts w:cs="宋体" w:hint="eastAsia"/>
                <w:b/>
                <w:bCs/>
                <w:color w:val="000000"/>
              </w:rPr>
              <w:t>服务名称</w:t>
            </w:r>
          </w:p>
        </w:tc>
        <w:tc>
          <w:tcPr>
            <w:tcW w:w="2938" w:type="dxa"/>
            <w:gridSpan w:val="2"/>
            <w:tcBorders>
              <w:top w:val="single" w:sz="4" w:space="0" w:color="auto"/>
              <w:left w:val="nil"/>
              <w:bottom w:val="single" w:sz="4" w:space="0" w:color="auto"/>
              <w:right w:val="single" w:sz="4" w:space="0" w:color="auto"/>
            </w:tcBorders>
            <w:vAlign w:val="center"/>
          </w:tcPr>
          <w:p w:rsidR="003C1C14" w:rsidRDefault="003C1C14">
            <w:pPr>
              <w:spacing w:line="320" w:lineRule="exact"/>
              <w:jc w:val="center"/>
              <w:rPr>
                <w:rFonts w:cs="Times New Roman"/>
                <w:b/>
                <w:bCs/>
                <w:color w:val="000000"/>
              </w:rPr>
            </w:pPr>
            <w:r>
              <w:rPr>
                <w:rFonts w:cs="宋体" w:hint="eastAsia"/>
                <w:b/>
                <w:bCs/>
                <w:color w:val="000000"/>
              </w:rPr>
              <w:t>规格说明</w:t>
            </w:r>
          </w:p>
        </w:tc>
        <w:tc>
          <w:tcPr>
            <w:tcW w:w="955" w:type="dxa"/>
            <w:tcBorders>
              <w:top w:val="nil"/>
              <w:left w:val="nil"/>
              <w:bottom w:val="single" w:sz="4" w:space="0" w:color="auto"/>
              <w:right w:val="single" w:sz="4" w:space="0" w:color="auto"/>
            </w:tcBorders>
            <w:vAlign w:val="center"/>
          </w:tcPr>
          <w:p w:rsidR="003C1C14" w:rsidRDefault="003C1C14">
            <w:pPr>
              <w:spacing w:line="320" w:lineRule="exact"/>
              <w:jc w:val="center"/>
              <w:rPr>
                <w:rFonts w:cs="Times New Roman"/>
                <w:b/>
                <w:bCs/>
                <w:color w:val="000000"/>
              </w:rPr>
            </w:pPr>
            <w:r>
              <w:rPr>
                <w:rFonts w:cs="宋体" w:hint="eastAsia"/>
                <w:b/>
                <w:bCs/>
                <w:color w:val="000000"/>
              </w:rPr>
              <w:t>元</w:t>
            </w:r>
            <w:r>
              <w:rPr>
                <w:b/>
                <w:bCs/>
                <w:color w:val="000000"/>
              </w:rPr>
              <w:t>/</w:t>
            </w:r>
            <w:r>
              <w:rPr>
                <w:rFonts w:cs="宋体" w:hint="eastAsia"/>
                <w:b/>
                <w:bCs/>
                <w:color w:val="000000"/>
              </w:rPr>
              <w:t>月</w:t>
            </w:r>
          </w:p>
        </w:tc>
        <w:tc>
          <w:tcPr>
            <w:tcW w:w="980" w:type="dxa"/>
            <w:tcBorders>
              <w:top w:val="nil"/>
              <w:left w:val="nil"/>
              <w:bottom w:val="single" w:sz="4" w:space="0" w:color="auto"/>
              <w:right w:val="single" w:sz="4" w:space="0" w:color="auto"/>
            </w:tcBorders>
            <w:vAlign w:val="center"/>
          </w:tcPr>
          <w:p w:rsidR="003C1C14" w:rsidRDefault="003C1C14">
            <w:pPr>
              <w:spacing w:line="320" w:lineRule="exact"/>
              <w:jc w:val="center"/>
              <w:rPr>
                <w:rFonts w:cs="Times New Roman"/>
                <w:b/>
                <w:bCs/>
                <w:color w:val="000000"/>
              </w:rPr>
            </w:pPr>
            <w:r>
              <w:rPr>
                <w:rFonts w:cs="宋体" w:hint="eastAsia"/>
                <w:b/>
                <w:bCs/>
                <w:color w:val="000000"/>
              </w:rPr>
              <w:t>元</w:t>
            </w:r>
            <w:r>
              <w:rPr>
                <w:b/>
                <w:bCs/>
                <w:color w:val="000000"/>
              </w:rPr>
              <w:t>/</w:t>
            </w:r>
            <w:r>
              <w:rPr>
                <w:rFonts w:cs="宋体" w:hint="eastAsia"/>
                <w:b/>
                <w:bCs/>
                <w:color w:val="000000"/>
              </w:rPr>
              <w:t>年</w:t>
            </w:r>
          </w:p>
        </w:tc>
        <w:tc>
          <w:tcPr>
            <w:tcW w:w="783" w:type="dxa"/>
            <w:tcBorders>
              <w:top w:val="nil"/>
              <w:left w:val="nil"/>
              <w:bottom w:val="single" w:sz="4" w:space="0" w:color="auto"/>
              <w:right w:val="single" w:sz="4" w:space="0" w:color="auto"/>
            </w:tcBorders>
            <w:vAlign w:val="center"/>
          </w:tcPr>
          <w:p w:rsidR="003C1C14" w:rsidRDefault="003C1C14">
            <w:pPr>
              <w:spacing w:line="320" w:lineRule="exact"/>
              <w:jc w:val="center"/>
              <w:rPr>
                <w:rFonts w:cs="Times New Roman"/>
                <w:b/>
                <w:bCs/>
                <w:color w:val="000000"/>
              </w:rPr>
            </w:pPr>
            <w:r>
              <w:rPr>
                <w:rFonts w:cs="宋体" w:hint="eastAsia"/>
                <w:b/>
                <w:bCs/>
                <w:color w:val="000000"/>
              </w:rPr>
              <w:t>单位</w:t>
            </w:r>
          </w:p>
        </w:tc>
        <w:tc>
          <w:tcPr>
            <w:tcW w:w="772" w:type="dxa"/>
            <w:vMerge/>
            <w:tcBorders>
              <w:top w:val="double" w:sz="6" w:space="0" w:color="auto"/>
              <w:left w:val="single" w:sz="4" w:space="0" w:color="auto"/>
              <w:bottom w:val="single" w:sz="4" w:space="0" w:color="000000"/>
              <w:right w:val="single" w:sz="4" w:space="0" w:color="auto"/>
            </w:tcBorders>
            <w:vAlign w:val="center"/>
          </w:tcPr>
          <w:p w:rsidR="003C1C14" w:rsidRDefault="003C1C14">
            <w:pPr>
              <w:spacing w:line="320" w:lineRule="exact"/>
              <w:rPr>
                <w:rFonts w:cs="Times New Roman"/>
                <w:b/>
                <w:bCs/>
                <w:color w:val="000000"/>
              </w:rPr>
            </w:pPr>
          </w:p>
        </w:tc>
        <w:tc>
          <w:tcPr>
            <w:tcW w:w="980" w:type="dxa"/>
            <w:vMerge/>
            <w:tcBorders>
              <w:top w:val="double" w:sz="6" w:space="0" w:color="auto"/>
              <w:left w:val="single" w:sz="4" w:space="0" w:color="auto"/>
              <w:bottom w:val="single" w:sz="4" w:space="0" w:color="000000"/>
              <w:right w:val="double" w:sz="6" w:space="0" w:color="auto"/>
            </w:tcBorders>
            <w:vAlign w:val="center"/>
          </w:tcPr>
          <w:p w:rsidR="003C1C14" w:rsidRDefault="003C1C14">
            <w:pPr>
              <w:spacing w:line="320" w:lineRule="exact"/>
              <w:rPr>
                <w:rFonts w:cs="Times New Roman"/>
                <w:b/>
                <w:bCs/>
                <w:color w:val="000000"/>
              </w:rPr>
            </w:pPr>
          </w:p>
        </w:tc>
      </w:tr>
      <w:tr w:rsidR="003C1C14">
        <w:trPr>
          <w:trHeight w:val="270"/>
        </w:trPr>
        <w:tc>
          <w:tcPr>
            <w:tcW w:w="679" w:type="dxa"/>
            <w:vMerge w:val="restart"/>
            <w:tcBorders>
              <w:top w:val="nil"/>
              <w:left w:val="double" w:sz="6" w:space="0" w:color="auto"/>
              <w:bottom w:val="single" w:sz="4" w:space="0" w:color="auto"/>
              <w:right w:val="single" w:sz="4" w:space="0" w:color="auto"/>
            </w:tcBorders>
            <w:vAlign w:val="center"/>
          </w:tcPr>
          <w:p w:rsidR="003C1C14" w:rsidRDefault="003C1C14">
            <w:pPr>
              <w:spacing w:line="320" w:lineRule="exact"/>
              <w:jc w:val="center"/>
              <w:rPr>
                <w:color w:val="000000"/>
              </w:rPr>
            </w:pPr>
            <w:r>
              <w:rPr>
                <w:color w:val="000000"/>
              </w:rPr>
              <w:t>1</w:t>
            </w:r>
          </w:p>
        </w:tc>
        <w:tc>
          <w:tcPr>
            <w:tcW w:w="1164" w:type="dxa"/>
            <w:vMerge w:val="restart"/>
            <w:tcBorders>
              <w:top w:val="nil"/>
              <w:left w:val="single" w:sz="4" w:space="0" w:color="auto"/>
              <w:bottom w:val="single" w:sz="4" w:space="0" w:color="auto"/>
              <w:right w:val="single" w:sz="4" w:space="0" w:color="auto"/>
            </w:tcBorders>
            <w:vAlign w:val="center"/>
          </w:tcPr>
          <w:p w:rsidR="003C1C14" w:rsidRDefault="003C1C14">
            <w:pPr>
              <w:spacing w:line="320" w:lineRule="exact"/>
              <w:rPr>
                <w:rFonts w:cs="Times New Roman"/>
                <w:color w:val="000000"/>
              </w:rPr>
            </w:pPr>
            <w:r>
              <w:rPr>
                <w:rFonts w:cs="宋体" w:hint="eastAsia"/>
                <w:color w:val="000000"/>
              </w:rPr>
              <w:t>云主机</w:t>
            </w:r>
          </w:p>
        </w:tc>
        <w:tc>
          <w:tcPr>
            <w:tcW w:w="1276" w:type="dxa"/>
            <w:vMerge w:val="restart"/>
            <w:tcBorders>
              <w:top w:val="nil"/>
              <w:left w:val="single" w:sz="4" w:space="0" w:color="auto"/>
              <w:bottom w:val="single" w:sz="4" w:space="0" w:color="auto"/>
              <w:right w:val="single" w:sz="4" w:space="0" w:color="auto"/>
            </w:tcBorders>
            <w:vAlign w:val="center"/>
          </w:tcPr>
          <w:p w:rsidR="003C1C14" w:rsidRDefault="003C1C14">
            <w:pPr>
              <w:spacing w:line="320" w:lineRule="exact"/>
              <w:rPr>
                <w:rFonts w:cs="Times New Roman"/>
                <w:color w:val="000000"/>
              </w:rPr>
            </w:pPr>
            <w:r>
              <w:rPr>
                <w:rFonts w:cs="宋体" w:hint="eastAsia"/>
                <w:color w:val="000000"/>
              </w:rPr>
              <w:t>两核</w:t>
            </w:r>
          </w:p>
        </w:tc>
        <w:tc>
          <w:tcPr>
            <w:tcW w:w="1662" w:type="dxa"/>
            <w:tcBorders>
              <w:top w:val="nil"/>
              <w:left w:val="nil"/>
              <w:bottom w:val="single" w:sz="4" w:space="0" w:color="auto"/>
              <w:right w:val="single" w:sz="4" w:space="0" w:color="auto"/>
            </w:tcBorders>
            <w:vAlign w:val="center"/>
          </w:tcPr>
          <w:p w:rsidR="003C1C14" w:rsidRDefault="003C1C14">
            <w:pPr>
              <w:spacing w:line="320" w:lineRule="exact"/>
              <w:rPr>
                <w:color w:val="000000"/>
              </w:rPr>
            </w:pPr>
            <w:r>
              <w:rPr>
                <w:color w:val="000000"/>
              </w:rPr>
              <w:t>4GB</w:t>
            </w:r>
          </w:p>
        </w:tc>
        <w:tc>
          <w:tcPr>
            <w:tcW w:w="955" w:type="dxa"/>
            <w:tcBorders>
              <w:top w:val="nil"/>
              <w:left w:val="nil"/>
              <w:bottom w:val="single" w:sz="4" w:space="0" w:color="auto"/>
              <w:right w:val="single" w:sz="4" w:space="0" w:color="auto"/>
            </w:tcBorders>
            <w:vAlign w:val="center"/>
          </w:tcPr>
          <w:p w:rsidR="003C1C14" w:rsidRDefault="003C1C14">
            <w:pPr>
              <w:spacing w:line="320" w:lineRule="exact"/>
              <w:jc w:val="right"/>
              <w:rPr>
                <w:color w:val="000000"/>
              </w:rPr>
            </w:pPr>
            <w:r>
              <w:rPr>
                <w:color w:val="000000"/>
              </w:rPr>
              <w:t>186.3</w:t>
            </w:r>
          </w:p>
        </w:tc>
        <w:tc>
          <w:tcPr>
            <w:tcW w:w="980" w:type="dxa"/>
            <w:tcBorders>
              <w:top w:val="nil"/>
              <w:left w:val="nil"/>
              <w:bottom w:val="single" w:sz="4" w:space="0" w:color="auto"/>
              <w:right w:val="single" w:sz="4" w:space="0" w:color="auto"/>
            </w:tcBorders>
            <w:vAlign w:val="center"/>
          </w:tcPr>
          <w:p w:rsidR="003C1C14" w:rsidRDefault="003C1C14">
            <w:pPr>
              <w:spacing w:line="320" w:lineRule="exact"/>
              <w:jc w:val="right"/>
            </w:pPr>
            <w:r>
              <w:t>2,236</w:t>
            </w:r>
          </w:p>
        </w:tc>
        <w:tc>
          <w:tcPr>
            <w:tcW w:w="783" w:type="dxa"/>
            <w:tcBorders>
              <w:top w:val="nil"/>
              <w:left w:val="nil"/>
              <w:bottom w:val="single" w:sz="4" w:space="0" w:color="auto"/>
              <w:right w:val="single" w:sz="4" w:space="0" w:color="auto"/>
            </w:tcBorders>
            <w:vAlign w:val="center"/>
          </w:tcPr>
          <w:p w:rsidR="003C1C14" w:rsidRDefault="003C1C14">
            <w:pPr>
              <w:spacing w:line="320" w:lineRule="exact"/>
              <w:jc w:val="center"/>
              <w:rPr>
                <w:rFonts w:cs="Times New Roman"/>
                <w:color w:val="000000"/>
              </w:rPr>
            </w:pPr>
            <w:r>
              <w:rPr>
                <w:rFonts w:cs="宋体" w:hint="eastAsia"/>
                <w:color w:val="000000"/>
              </w:rPr>
              <w:t>台</w:t>
            </w:r>
          </w:p>
        </w:tc>
        <w:tc>
          <w:tcPr>
            <w:tcW w:w="772" w:type="dxa"/>
            <w:tcBorders>
              <w:top w:val="nil"/>
              <w:left w:val="nil"/>
              <w:bottom w:val="single" w:sz="4" w:space="0" w:color="auto"/>
              <w:right w:val="single" w:sz="4" w:space="0" w:color="auto"/>
            </w:tcBorders>
            <w:vAlign w:val="center"/>
          </w:tcPr>
          <w:p w:rsidR="003C1C14" w:rsidRDefault="003C1C14">
            <w:pPr>
              <w:spacing w:line="320" w:lineRule="exact"/>
              <w:jc w:val="center"/>
              <w:rPr>
                <w:color w:val="000000"/>
              </w:rPr>
            </w:pPr>
            <w:r>
              <w:rPr>
                <w:color w:val="000000"/>
              </w:rPr>
              <w:t>13</w:t>
            </w:r>
          </w:p>
        </w:tc>
        <w:tc>
          <w:tcPr>
            <w:tcW w:w="980" w:type="dxa"/>
            <w:tcBorders>
              <w:top w:val="nil"/>
              <w:left w:val="nil"/>
              <w:bottom w:val="single" w:sz="4" w:space="0" w:color="auto"/>
              <w:right w:val="double" w:sz="6" w:space="0" w:color="auto"/>
            </w:tcBorders>
            <w:vAlign w:val="center"/>
          </w:tcPr>
          <w:p w:rsidR="003C1C14" w:rsidRDefault="003C1C14">
            <w:pPr>
              <w:spacing w:line="320" w:lineRule="exact"/>
              <w:jc w:val="right"/>
            </w:pPr>
            <w:r>
              <w:t>2.91</w:t>
            </w:r>
          </w:p>
        </w:tc>
      </w:tr>
      <w:tr w:rsidR="003C1C14">
        <w:trPr>
          <w:trHeight w:val="270"/>
        </w:trPr>
        <w:tc>
          <w:tcPr>
            <w:tcW w:w="679" w:type="dxa"/>
            <w:vMerge/>
            <w:tcBorders>
              <w:top w:val="nil"/>
              <w:left w:val="double" w:sz="6" w:space="0" w:color="auto"/>
              <w:bottom w:val="single" w:sz="4" w:space="0" w:color="auto"/>
              <w:right w:val="single" w:sz="4" w:space="0" w:color="auto"/>
            </w:tcBorders>
            <w:vAlign w:val="center"/>
          </w:tcPr>
          <w:p w:rsidR="003C1C14" w:rsidRDefault="003C1C14">
            <w:pPr>
              <w:spacing w:line="320" w:lineRule="exact"/>
              <w:rPr>
                <w:rFonts w:cs="Times New Roman"/>
                <w:color w:val="000000"/>
              </w:rPr>
            </w:pPr>
          </w:p>
        </w:tc>
        <w:tc>
          <w:tcPr>
            <w:tcW w:w="1164" w:type="dxa"/>
            <w:vMerge/>
            <w:tcBorders>
              <w:top w:val="nil"/>
              <w:left w:val="single" w:sz="4" w:space="0" w:color="auto"/>
              <w:bottom w:val="single" w:sz="4" w:space="0" w:color="auto"/>
              <w:right w:val="single" w:sz="4" w:space="0" w:color="auto"/>
            </w:tcBorders>
            <w:vAlign w:val="center"/>
          </w:tcPr>
          <w:p w:rsidR="003C1C14" w:rsidRDefault="003C1C14">
            <w:pPr>
              <w:spacing w:line="320" w:lineRule="exact"/>
              <w:rPr>
                <w:rFonts w:cs="Times New Roman"/>
                <w:color w:val="000000"/>
              </w:rPr>
            </w:pPr>
          </w:p>
        </w:tc>
        <w:tc>
          <w:tcPr>
            <w:tcW w:w="1276" w:type="dxa"/>
            <w:vMerge/>
            <w:tcBorders>
              <w:top w:val="nil"/>
              <w:left w:val="single" w:sz="4" w:space="0" w:color="auto"/>
              <w:bottom w:val="single" w:sz="4" w:space="0" w:color="auto"/>
              <w:right w:val="single" w:sz="4" w:space="0" w:color="auto"/>
            </w:tcBorders>
            <w:vAlign w:val="center"/>
          </w:tcPr>
          <w:p w:rsidR="003C1C14" w:rsidRDefault="003C1C14">
            <w:pPr>
              <w:spacing w:line="320" w:lineRule="exact"/>
              <w:rPr>
                <w:rFonts w:cs="Times New Roman"/>
                <w:color w:val="000000"/>
              </w:rPr>
            </w:pPr>
          </w:p>
        </w:tc>
        <w:tc>
          <w:tcPr>
            <w:tcW w:w="1662" w:type="dxa"/>
            <w:tcBorders>
              <w:top w:val="nil"/>
              <w:left w:val="nil"/>
              <w:bottom w:val="single" w:sz="4" w:space="0" w:color="auto"/>
              <w:right w:val="single" w:sz="4" w:space="0" w:color="auto"/>
            </w:tcBorders>
            <w:vAlign w:val="center"/>
          </w:tcPr>
          <w:p w:rsidR="003C1C14" w:rsidRDefault="003C1C14">
            <w:pPr>
              <w:spacing w:line="320" w:lineRule="exact"/>
              <w:rPr>
                <w:color w:val="000000"/>
              </w:rPr>
            </w:pPr>
            <w:r>
              <w:rPr>
                <w:color w:val="000000"/>
              </w:rPr>
              <w:t>8GB</w:t>
            </w:r>
          </w:p>
        </w:tc>
        <w:tc>
          <w:tcPr>
            <w:tcW w:w="955" w:type="dxa"/>
            <w:tcBorders>
              <w:top w:val="nil"/>
              <w:left w:val="nil"/>
              <w:bottom w:val="single" w:sz="4" w:space="0" w:color="auto"/>
              <w:right w:val="single" w:sz="4" w:space="0" w:color="auto"/>
            </w:tcBorders>
            <w:vAlign w:val="center"/>
          </w:tcPr>
          <w:p w:rsidR="003C1C14" w:rsidRDefault="003C1C14">
            <w:pPr>
              <w:spacing w:line="320" w:lineRule="exact"/>
              <w:jc w:val="right"/>
              <w:rPr>
                <w:color w:val="000000"/>
              </w:rPr>
            </w:pPr>
            <w:r>
              <w:rPr>
                <w:color w:val="000000"/>
              </w:rPr>
              <w:t>324.3</w:t>
            </w:r>
          </w:p>
        </w:tc>
        <w:tc>
          <w:tcPr>
            <w:tcW w:w="980" w:type="dxa"/>
            <w:tcBorders>
              <w:top w:val="nil"/>
              <w:left w:val="nil"/>
              <w:bottom w:val="single" w:sz="4" w:space="0" w:color="auto"/>
              <w:right w:val="single" w:sz="4" w:space="0" w:color="auto"/>
            </w:tcBorders>
            <w:vAlign w:val="center"/>
          </w:tcPr>
          <w:p w:rsidR="003C1C14" w:rsidRDefault="003C1C14">
            <w:pPr>
              <w:spacing w:line="320" w:lineRule="exact"/>
              <w:jc w:val="right"/>
            </w:pPr>
            <w:r>
              <w:t>3,892</w:t>
            </w:r>
          </w:p>
        </w:tc>
        <w:tc>
          <w:tcPr>
            <w:tcW w:w="783" w:type="dxa"/>
            <w:tcBorders>
              <w:top w:val="nil"/>
              <w:left w:val="nil"/>
              <w:bottom w:val="single" w:sz="4" w:space="0" w:color="auto"/>
              <w:right w:val="single" w:sz="4" w:space="0" w:color="auto"/>
            </w:tcBorders>
            <w:vAlign w:val="center"/>
          </w:tcPr>
          <w:p w:rsidR="003C1C14" w:rsidRDefault="003C1C14">
            <w:pPr>
              <w:spacing w:line="320" w:lineRule="exact"/>
              <w:jc w:val="center"/>
              <w:rPr>
                <w:rFonts w:cs="Times New Roman"/>
                <w:color w:val="000000"/>
              </w:rPr>
            </w:pPr>
            <w:r>
              <w:rPr>
                <w:rFonts w:cs="宋体" w:hint="eastAsia"/>
                <w:color w:val="000000"/>
              </w:rPr>
              <w:t>台</w:t>
            </w:r>
          </w:p>
        </w:tc>
        <w:tc>
          <w:tcPr>
            <w:tcW w:w="772" w:type="dxa"/>
            <w:tcBorders>
              <w:top w:val="nil"/>
              <w:left w:val="nil"/>
              <w:bottom w:val="single" w:sz="4" w:space="0" w:color="auto"/>
              <w:right w:val="single" w:sz="4" w:space="0" w:color="auto"/>
            </w:tcBorders>
            <w:vAlign w:val="center"/>
          </w:tcPr>
          <w:p w:rsidR="003C1C14" w:rsidRDefault="003C1C14">
            <w:pPr>
              <w:spacing w:line="320" w:lineRule="exact"/>
              <w:jc w:val="center"/>
            </w:pPr>
            <w:r>
              <w:t>0</w:t>
            </w:r>
          </w:p>
        </w:tc>
        <w:tc>
          <w:tcPr>
            <w:tcW w:w="980" w:type="dxa"/>
            <w:tcBorders>
              <w:top w:val="nil"/>
              <w:left w:val="nil"/>
              <w:bottom w:val="single" w:sz="4" w:space="0" w:color="auto"/>
              <w:right w:val="double" w:sz="6" w:space="0" w:color="auto"/>
            </w:tcBorders>
            <w:vAlign w:val="center"/>
          </w:tcPr>
          <w:p w:rsidR="003C1C14" w:rsidRDefault="003C1C14">
            <w:pPr>
              <w:spacing w:line="320" w:lineRule="exact"/>
              <w:jc w:val="right"/>
            </w:pPr>
            <w:r>
              <w:t>-</w:t>
            </w:r>
          </w:p>
        </w:tc>
      </w:tr>
      <w:tr w:rsidR="003C1C14">
        <w:trPr>
          <w:trHeight w:val="270"/>
        </w:trPr>
        <w:tc>
          <w:tcPr>
            <w:tcW w:w="679" w:type="dxa"/>
            <w:vMerge/>
            <w:tcBorders>
              <w:top w:val="nil"/>
              <w:left w:val="double" w:sz="6" w:space="0" w:color="auto"/>
              <w:bottom w:val="single" w:sz="4" w:space="0" w:color="auto"/>
              <w:right w:val="single" w:sz="4" w:space="0" w:color="auto"/>
            </w:tcBorders>
            <w:vAlign w:val="center"/>
          </w:tcPr>
          <w:p w:rsidR="003C1C14" w:rsidRDefault="003C1C14">
            <w:pPr>
              <w:spacing w:line="320" w:lineRule="exact"/>
              <w:rPr>
                <w:rFonts w:cs="Times New Roman"/>
                <w:color w:val="000000"/>
              </w:rPr>
            </w:pPr>
          </w:p>
        </w:tc>
        <w:tc>
          <w:tcPr>
            <w:tcW w:w="1164" w:type="dxa"/>
            <w:vMerge/>
            <w:tcBorders>
              <w:top w:val="nil"/>
              <w:left w:val="single" w:sz="4" w:space="0" w:color="auto"/>
              <w:bottom w:val="single" w:sz="4" w:space="0" w:color="auto"/>
              <w:right w:val="single" w:sz="4" w:space="0" w:color="auto"/>
            </w:tcBorders>
            <w:vAlign w:val="center"/>
          </w:tcPr>
          <w:p w:rsidR="003C1C14" w:rsidRDefault="003C1C14">
            <w:pPr>
              <w:spacing w:line="320" w:lineRule="exact"/>
              <w:rPr>
                <w:rFonts w:cs="Times New Roman"/>
                <w:color w:val="000000"/>
              </w:rPr>
            </w:pPr>
          </w:p>
        </w:tc>
        <w:tc>
          <w:tcPr>
            <w:tcW w:w="1276" w:type="dxa"/>
            <w:vMerge w:val="restart"/>
            <w:tcBorders>
              <w:top w:val="nil"/>
              <w:left w:val="single" w:sz="4" w:space="0" w:color="auto"/>
              <w:bottom w:val="single" w:sz="4" w:space="0" w:color="auto"/>
              <w:right w:val="single" w:sz="4" w:space="0" w:color="auto"/>
            </w:tcBorders>
            <w:vAlign w:val="center"/>
          </w:tcPr>
          <w:p w:rsidR="003C1C14" w:rsidRDefault="003C1C14">
            <w:pPr>
              <w:spacing w:line="320" w:lineRule="exact"/>
              <w:rPr>
                <w:rFonts w:cs="Times New Roman"/>
                <w:color w:val="000000"/>
              </w:rPr>
            </w:pPr>
            <w:r>
              <w:rPr>
                <w:rFonts w:cs="宋体" w:hint="eastAsia"/>
                <w:color w:val="000000"/>
              </w:rPr>
              <w:t>四核</w:t>
            </w:r>
          </w:p>
        </w:tc>
        <w:tc>
          <w:tcPr>
            <w:tcW w:w="1662" w:type="dxa"/>
            <w:tcBorders>
              <w:top w:val="nil"/>
              <w:left w:val="nil"/>
              <w:bottom w:val="single" w:sz="4" w:space="0" w:color="auto"/>
              <w:right w:val="single" w:sz="4" w:space="0" w:color="auto"/>
            </w:tcBorders>
            <w:vAlign w:val="center"/>
          </w:tcPr>
          <w:p w:rsidR="003C1C14" w:rsidRDefault="003C1C14">
            <w:pPr>
              <w:spacing w:line="320" w:lineRule="exact"/>
              <w:rPr>
                <w:color w:val="000000"/>
              </w:rPr>
            </w:pPr>
            <w:r>
              <w:rPr>
                <w:color w:val="000000"/>
              </w:rPr>
              <w:t>8GB</w:t>
            </w:r>
          </w:p>
        </w:tc>
        <w:tc>
          <w:tcPr>
            <w:tcW w:w="955" w:type="dxa"/>
            <w:tcBorders>
              <w:top w:val="nil"/>
              <w:left w:val="nil"/>
              <w:bottom w:val="single" w:sz="4" w:space="0" w:color="auto"/>
              <w:right w:val="single" w:sz="4" w:space="0" w:color="auto"/>
            </w:tcBorders>
            <w:vAlign w:val="center"/>
          </w:tcPr>
          <w:p w:rsidR="003C1C14" w:rsidRDefault="003C1C14">
            <w:pPr>
              <w:spacing w:line="320" w:lineRule="exact"/>
              <w:jc w:val="right"/>
              <w:rPr>
                <w:color w:val="000000"/>
              </w:rPr>
            </w:pPr>
            <w:r>
              <w:rPr>
                <w:color w:val="000000"/>
              </w:rPr>
              <w:t>372.6</w:t>
            </w:r>
          </w:p>
        </w:tc>
        <w:tc>
          <w:tcPr>
            <w:tcW w:w="980" w:type="dxa"/>
            <w:tcBorders>
              <w:top w:val="nil"/>
              <w:left w:val="nil"/>
              <w:bottom w:val="single" w:sz="4" w:space="0" w:color="auto"/>
              <w:right w:val="single" w:sz="4" w:space="0" w:color="auto"/>
            </w:tcBorders>
            <w:vAlign w:val="center"/>
          </w:tcPr>
          <w:p w:rsidR="003C1C14" w:rsidRDefault="003C1C14">
            <w:pPr>
              <w:spacing w:line="320" w:lineRule="exact"/>
              <w:jc w:val="right"/>
            </w:pPr>
            <w:r>
              <w:t>4,471</w:t>
            </w:r>
          </w:p>
        </w:tc>
        <w:tc>
          <w:tcPr>
            <w:tcW w:w="783" w:type="dxa"/>
            <w:tcBorders>
              <w:top w:val="nil"/>
              <w:left w:val="nil"/>
              <w:bottom w:val="single" w:sz="4" w:space="0" w:color="auto"/>
              <w:right w:val="single" w:sz="4" w:space="0" w:color="auto"/>
            </w:tcBorders>
            <w:vAlign w:val="center"/>
          </w:tcPr>
          <w:p w:rsidR="003C1C14" w:rsidRDefault="003C1C14">
            <w:pPr>
              <w:spacing w:line="320" w:lineRule="exact"/>
              <w:jc w:val="center"/>
              <w:rPr>
                <w:rFonts w:cs="Times New Roman"/>
                <w:color w:val="000000"/>
              </w:rPr>
            </w:pPr>
            <w:r>
              <w:rPr>
                <w:rFonts w:cs="宋体" w:hint="eastAsia"/>
                <w:color w:val="000000"/>
              </w:rPr>
              <w:t>台</w:t>
            </w:r>
          </w:p>
        </w:tc>
        <w:tc>
          <w:tcPr>
            <w:tcW w:w="772" w:type="dxa"/>
            <w:tcBorders>
              <w:top w:val="nil"/>
              <w:left w:val="nil"/>
              <w:bottom w:val="single" w:sz="4" w:space="0" w:color="auto"/>
              <w:right w:val="single" w:sz="4" w:space="0" w:color="auto"/>
            </w:tcBorders>
            <w:vAlign w:val="center"/>
          </w:tcPr>
          <w:p w:rsidR="003C1C14" w:rsidRDefault="003C1C14">
            <w:pPr>
              <w:spacing w:line="320" w:lineRule="exact"/>
              <w:jc w:val="center"/>
              <w:rPr>
                <w:color w:val="000000"/>
              </w:rPr>
            </w:pPr>
            <w:r>
              <w:rPr>
                <w:color w:val="000000"/>
              </w:rPr>
              <w:t>30</w:t>
            </w:r>
          </w:p>
        </w:tc>
        <w:tc>
          <w:tcPr>
            <w:tcW w:w="980" w:type="dxa"/>
            <w:tcBorders>
              <w:top w:val="nil"/>
              <w:left w:val="nil"/>
              <w:bottom w:val="single" w:sz="4" w:space="0" w:color="auto"/>
              <w:right w:val="double" w:sz="6" w:space="0" w:color="auto"/>
            </w:tcBorders>
            <w:vAlign w:val="center"/>
          </w:tcPr>
          <w:p w:rsidR="003C1C14" w:rsidRDefault="003C1C14">
            <w:pPr>
              <w:spacing w:line="320" w:lineRule="exact"/>
              <w:jc w:val="right"/>
            </w:pPr>
            <w:r>
              <w:t>13.41</w:t>
            </w:r>
          </w:p>
        </w:tc>
      </w:tr>
      <w:tr w:rsidR="003C1C14">
        <w:trPr>
          <w:trHeight w:val="270"/>
        </w:trPr>
        <w:tc>
          <w:tcPr>
            <w:tcW w:w="679" w:type="dxa"/>
            <w:vMerge/>
            <w:tcBorders>
              <w:top w:val="nil"/>
              <w:left w:val="double" w:sz="6" w:space="0" w:color="auto"/>
              <w:bottom w:val="single" w:sz="4" w:space="0" w:color="auto"/>
              <w:right w:val="single" w:sz="4" w:space="0" w:color="auto"/>
            </w:tcBorders>
            <w:vAlign w:val="center"/>
          </w:tcPr>
          <w:p w:rsidR="003C1C14" w:rsidRDefault="003C1C14">
            <w:pPr>
              <w:spacing w:line="320" w:lineRule="exact"/>
              <w:rPr>
                <w:rFonts w:cs="Times New Roman"/>
                <w:color w:val="000000"/>
              </w:rPr>
            </w:pPr>
          </w:p>
        </w:tc>
        <w:tc>
          <w:tcPr>
            <w:tcW w:w="1164" w:type="dxa"/>
            <w:vMerge/>
            <w:tcBorders>
              <w:top w:val="nil"/>
              <w:left w:val="single" w:sz="4" w:space="0" w:color="auto"/>
              <w:bottom w:val="single" w:sz="4" w:space="0" w:color="auto"/>
              <w:right w:val="single" w:sz="4" w:space="0" w:color="auto"/>
            </w:tcBorders>
            <w:vAlign w:val="center"/>
          </w:tcPr>
          <w:p w:rsidR="003C1C14" w:rsidRDefault="003C1C14">
            <w:pPr>
              <w:spacing w:line="320" w:lineRule="exact"/>
              <w:rPr>
                <w:rFonts w:cs="Times New Roman"/>
                <w:color w:val="000000"/>
              </w:rPr>
            </w:pPr>
          </w:p>
        </w:tc>
        <w:tc>
          <w:tcPr>
            <w:tcW w:w="1276" w:type="dxa"/>
            <w:vMerge/>
            <w:tcBorders>
              <w:top w:val="nil"/>
              <w:left w:val="single" w:sz="4" w:space="0" w:color="auto"/>
              <w:bottom w:val="single" w:sz="4" w:space="0" w:color="auto"/>
              <w:right w:val="single" w:sz="4" w:space="0" w:color="auto"/>
            </w:tcBorders>
            <w:vAlign w:val="center"/>
          </w:tcPr>
          <w:p w:rsidR="003C1C14" w:rsidRDefault="003C1C14">
            <w:pPr>
              <w:spacing w:line="320" w:lineRule="exact"/>
              <w:rPr>
                <w:rFonts w:cs="Times New Roman"/>
                <w:color w:val="000000"/>
              </w:rPr>
            </w:pPr>
          </w:p>
        </w:tc>
        <w:tc>
          <w:tcPr>
            <w:tcW w:w="1662" w:type="dxa"/>
            <w:tcBorders>
              <w:top w:val="nil"/>
              <w:left w:val="nil"/>
              <w:bottom w:val="single" w:sz="4" w:space="0" w:color="auto"/>
              <w:right w:val="single" w:sz="4" w:space="0" w:color="auto"/>
            </w:tcBorders>
            <w:vAlign w:val="center"/>
          </w:tcPr>
          <w:p w:rsidR="003C1C14" w:rsidRDefault="003C1C14">
            <w:pPr>
              <w:spacing w:line="320" w:lineRule="exact"/>
              <w:rPr>
                <w:color w:val="000000"/>
              </w:rPr>
            </w:pPr>
            <w:r>
              <w:rPr>
                <w:color w:val="000000"/>
              </w:rPr>
              <w:t>12GB</w:t>
            </w:r>
          </w:p>
        </w:tc>
        <w:tc>
          <w:tcPr>
            <w:tcW w:w="955" w:type="dxa"/>
            <w:tcBorders>
              <w:top w:val="nil"/>
              <w:left w:val="nil"/>
              <w:bottom w:val="single" w:sz="4" w:space="0" w:color="auto"/>
              <w:right w:val="single" w:sz="4" w:space="0" w:color="auto"/>
            </w:tcBorders>
            <w:vAlign w:val="center"/>
          </w:tcPr>
          <w:p w:rsidR="003C1C14" w:rsidRDefault="003C1C14">
            <w:pPr>
              <w:spacing w:line="320" w:lineRule="exact"/>
              <w:jc w:val="right"/>
              <w:rPr>
                <w:color w:val="000000"/>
              </w:rPr>
            </w:pPr>
            <w:r>
              <w:rPr>
                <w:color w:val="000000"/>
              </w:rPr>
              <w:t>510.6</w:t>
            </w:r>
          </w:p>
        </w:tc>
        <w:tc>
          <w:tcPr>
            <w:tcW w:w="980" w:type="dxa"/>
            <w:tcBorders>
              <w:top w:val="nil"/>
              <w:left w:val="nil"/>
              <w:bottom w:val="single" w:sz="4" w:space="0" w:color="auto"/>
              <w:right w:val="single" w:sz="4" w:space="0" w:color="auto"/>
            </w:tcBorders>
            <w:vAlign w:val="center"/>
          </w:tcPr>
          <w:p w:rsidR="003C1C14" w:rsidRDefault="003C1C14">
            <w:pPr>
              <w:spacing w:line="320" w:lineRule="exact"/>
              <w:jc w:val="right"/>
            </w:pPr>
            <w:r>
              <w:t>6,127</w:t>
            </w:r>
          </w:p>
        </w:tc>
        <w:tc>
          <w:tcPr>
            <w:tcW w:w="783" w:type="dxa"/>
            <w:tcBorders>
              <w:top w:val="nil"/>
              <w:left w:val="nil"/>
              <w:bottom w:val="single" w:sz="4" w:space="0" w:color="auto"/>
              <w:right w:val="single" w:sz="4" w:space="0" w:color="auto"/>
            </w:tcBorders>
            <w:vAlign w:val="center"/>
          </w:tcPr>
          <w:p w:rsidR="003C1C14" w:rsidRDefault="003C1C14">
            <w:pPr>
              <w:spacing w:line="320" w:lineRule="exact"/>
              <w:jc w:val="center"/>
              <w:rPr>
                <w:rFonts w:cs="Times New Roman"/>
                <w:color w:val="000000"/>
              </w:rPr>
            </w:pPr>
            <w:r>
              <w:rPr>
                <w:rFonts w:cs="宋体" w:hint="eastAsia"/>
                <w:color w:val="000000"/>
              </w:rPr>
              <w:t>台</w:t>
            </w:r>
          </w:p>
        </w:tc>
        <w:tc>
          <w:tcPr>
            <w:tcW w:w="772" w:type="dxa"/>
            <w:tcBorders>
              <w:top w:val="nil"/>
              <w:left w:val="nil"/>
              <w:bottom w:val="single" w:sz="4" w:space="0" w:color="auto"/>
              <w:right w:val="single" w:sz="4" w:space="0" w:color="auto"/>
            </w:tcBorders>
            <w:vAlign w:val="center"/>
          </w:tcPr>
          <w:p w:rsidR="003C1C14" w:rsidRDefault="003C1C14">
            <w:pPr>
              <w:spacing w:line="320" w:lineRule="exact"/>
              <w:jc w:val="center"/>
            </w:pPr>
            <w:r>
              <w:t>0</w:t>
            </w:r>
          </w:p>
        </w:tc>
        <w:tc>
          <w:tcPr>
            <w:tcW w:w="980" w:type="dxa"/>
            <w:tcBorders>
              <w:top w:val="nil"/>
              <w:left w:val="nil"/>
              <w:bottom w:val="single" w:sz="4" w:space="0" w:color="auto"/>
              <w:right w:val="double" w:sz="6" w:space="0" w:color="auto"/>
            </w:tcBorders>
            <w:vAlign w:val="center"/>
          </w:tcPr>
          <w:p w:rsidR="003C1C14" w:rsidRDefault="003C1C14">
            <w:pPr>
              <w:spacing w:line="320" w:lineRule="exact"/>
              <w:jc w:val="right"/>
            </w:pPr>
            <w:r>
              <w:t>-</w:t>
            </w:r>
          </w:p>
        </w:tc>
      </w:tr>
      <w:tr w:rsidR="003C1C14">
        <w:trPr>
          <w:trHeight w:val="270"/>
        </w:trPr>
        <w:tc>
          <w:tcPr>
            <w:tcW w:w="679" w:type="dxa"/>
            <w:vMerge/>
            <w:tcBorders>
              <w:top w:val="nil"/>
              <w:left w:val="double" w:sz="6" w:space="0" w:color="auto"/>
              <w:bottom w:val="single" w:sz="4" w:space="0" w:color="auto"/>
              <w:right w:val="single" w:sz="4" w:space="0" w:color="auto"/>
            </w:tcBorders>
            <w:vAlign w:val="center"/>
          </w:tcPr>
          <w:p w:rsidR="003C1C14" w:rsidRDefault="003C1C14">
            <w:pPr>
              <w:spacing w:line="320" w:lineRule="exact"/>
              <w:rPr>
                <w:rFonts w:cs="Times New Roman"/>
                <w:color w:val="000000"/>
              </w:rPr>
            </w:pPr>
          </w:p>
        </w:tc>
        <w:tc>
          <w:tcPr>
            <w:tcW w:w="1164" w:type="dxa"/>
            <w:vMerge/>
            <w:tcBorders>
              <w:top w:val="nil"/>
              <w:left w:val="single" w:sz="4" w:space="0" w:color="auto"/>
              <w:bottom w:val="single" w:sz="4" w:space="0" w:color="auto"/>
              <w:right w:val="single" w:sz="4" w:space="0" w:color="auto"/>
            </w:tcBorders>
            <w:vAlign w:val="center"/>
          </w:tcPr>
          <w:p w:rsidR="003C1C14" w:rsidRDefault="003C1C14">
            <w:pPr>
              <w:spacing w:line="320" w:lineRule="exact"/>
              <w:rPr>
                <w:rFonts w:cs="Times New Roman"/>
                <w:color w:val="000000"/>
              </w:rPr>
            </w:pPr>
          </w:p>
        </w:tc>
        <w:tc>
          <w:tcPr>
            <w:tcW w:w="1276" w:type="dxa"/>
            <w:vMerge/>
            <w:tcBorders>
              <w:top w:val="nil"/>
              <w:left w:val="single" w:sz="4" w:space="0" w:color="auto"/>
              <w:bottom w:val="single" w:sz="4" w:space="0" w:color="auto"/>
              <w:right w:val="single" w:sz="4" w:space="0" w:color="auto"/>
            </w:tcBorders>
            <w:vAlign w:val="center"/>
          </w:tcPr>
          <w:p w:rsidR="003C1C14" w:rsidRDefault="003C1C14">
            <w:pPr>
              <w:spacing w:line="320" w:lineRule="exact"/>
              <w:rPr>
                <w:rFonts w:cs="Times New Roman"/>
                <w:color w:val="000000"/>
              </w:rPr>
            </w:pPr>
          </w:p>
        </w:tc>
        <w:tc>
          <w:tcPr>
            <w:tcW w:w="1662" w:type="dxa"/>
            <w:tcBorders>
              <w:top w:val="nil"/>
              <w:left w:val="nil"/>
              <w:bottom w:val="single" w:sz="4" w:space="0" w:color="auto"/>
              <w:right w:val="single" w:sz="4" w:space="0" w:color="auto"/>
            </w:tcBorders>
            <w:vAlign w:val="center"/>
          </w:tcPr>
          <w:p w:rsidR="003C1C14" w:rsidRDefault="003C1C14">
            <w:pPr>
              <w:spacing w:line="320" w:lineRule="exact"/>
              <w:rPr>
                <w:color w:val="000000"/>
              </w:rPr>
            </w:pPr>
            <w:r>
              <w:rPr>
                <w:color w:val="000000"/>
              </w:rPr>
              <w:t>16GB</w:t>
            </w:r>
          </w:p>
        </w:tc>
        <w:tc>
          <w:tcPr>
            <w:tcW w:w="955" w:type="dxa"/>
            <w:tcBorders>
              <w:top w:val="nil"/>
              <w:left w:val="nil"/>
              <w:bottom w:val="single" w:sz="4" w:space="0" w:color="auto"/>
              <w:right w:val="single" w:sz="4" w:space="0" w:color="auto"/>
            </w:tcBorders>
            <w:vAlign w:val="center"/>
          </w:tcPr>
          <w:p w:rsidR="003C1C14" w:rsidRDefault="003C1C14">
            <w:pPr>
              <w:spacing w:line="320" w:lineRule="exact"/>
              <w:jc w:val="right"/>
              <w:rPr>
                <w:color w:val="000000"/>
              </w:rPr>
            </w:pPr>
            <w:r>
              <w:rPr>
                <w:color w:val="000000"/>
              </w:rPr>
              <w:t>648.6</w:t>
            </w:r>
          </w:p>
        </w:tc>
        <w:tc>
          <w:tcPr>
            <w:tcW w:w="980" w:type="dxa"/>
            <w:tcBorders>
              <w:top w:val="nil"/>
              <w:left w:val="nil"/>
              <w:bottom w:val="single" w:sz="4" w:space="0" w:color="auto"/>
              <w:right w:val="single" w:sz="4" w:space="0" w:color="auto"/>
            </w:tcBorders>
            <w:vAlign w:val="center"/>
          </w:tcPr>
          <w:p w:rsidR="003C1C14" w:rsidRDefault="003C1C14">
            <w:pPr>
              <w:spacing w:line="320" w:lineRule="exact"/>
              <w:jc w:val="right"/>
            </w:pPr>
            <w:r>
              <w:t>7,783</w:t>
            </w:r>
          </w:p>
        </w:tc>
        <w:tc>
          <w:tcPr>
            <w:tcW w:w="783" w:type="dxa"/>
            <w:tcBorders>
              <w:top w:val="nil"/>
              <w:left w:val="nil"/>
              <w:bottom w:val="single" w:sz="4" w:space="0" w:color="auto"/>
              <w:right w:val="single" w:sz="4" w:space="0" w:color="auto"/>
            </w:tcBorders>
            <w:vAlign w:val="center"/>
          </w:tcPr>
          <w:p w:rsidR="003C1C14" w:rsidRDefault="003C1C14">
            <w:pPr>
              <w:spacing w:line="320" w:lineRule="exact"/>
              <w:jc w:val="center"/>
              <w:rPr>
                <w:rFonts w:cs="Times New Roman"/>
                <w:color w:val="000000"/>
              </w:rPr>
            </w:pPr>
            <w:r>
              <w:rPr>
                <w:rFonts w:cs="宋体" w:hint="eastAsia"/>
                <w:color w:val="000000"/>
              </w:rPr>
              <w:t>台</w:t>
            </w:r>
          </w:p>
        </w:tc>
        <w:tc>
          <w:tcPr>
            <w:tcW w:w="772" w:type="dxa"/>
            <w:tcBorders>
              <w:top w:val="nil"/>
              <w:left w:val="nil"/>
              <w:bottom w:val="single" w:sz="4" w:space="0" w:color="auto"/>
              <w:right w:val="single" w:sz="4" w:space="0" w:color="auto"/>
            </w:tcBorders>
            <w:vAlign w:val="center"/>
          </w:tcPr>
          <w:p w:rsidR="003C1C14" w:rsidRDefault="003C1C14">
            <w:pPr>
              <w:spacing w:line="320" w:lineRule="exact"/>
              <w:jc w:val="center"/>
              <w:rPr>
                <w:color w:val="000000"/>
              </w:rPr>
            </w:pPr>
            <w:r>
              <w:rPr>
                <w:color w:val="000000"/>
              </w:rPr>
              <w:t>0</w:t>
            </w:r>
          </w:p>
        </w:tc>
        <w:tc>
          <w:tcPr>
            <w:tcW w:w="980" w:type="dxa"/>
            <w:tcBorders>
              <w:top w:val="nil"/>
              <w:left w:val="nil"/>
              <w:bottom w:val="single" w:sz="4" w:space="0" w:color="auto"/>
              <w:right w:val="double" w:sz="6" w:space="0" w:color="auto"/>
            </w:tcBorders>
            <w:vAlign w:val="center"/>
          </w:tcPr>
          <w:p w:rsidR="003C1C14" w:rsidRDefault="003C1C14">
            <w:pPr>
              <w:spacing w:line="320" w:lineRule="exact"/>
              <w:jc w:val="right"/>
            </w:pPr>
            <w:r>
              <w:t>-</w:t>
            </w:r>
          </w:p>
        </w:tc>
      </w:tr>
      <w:tr w:rsidR="003C1C14">
        <w:trPr>
          <w:trHeight w:val="270"/>
        </w:trPr>
        <w:tc>
          <w:tcPr>
            <w:tcW w:w="679" w:type="dxa"/>
            <w:vMerge/>
            <w:tcBorders>
              <w:top w:val="nil"/>
              <w:left w:val="double" w:sz="6" w:space="0" w:color="auto"/>
              <w:bottom w:val="single" w:sz="4" w:space="0" w:color="auto"/>
              <w:right w:val="single" w:sz="4" w:space="0" w:color="auto"/>
            </w:tcBorders>
            <w:vAlign w:val="center"/>
          </w:tcPr>
          <w:p w:rsidR="003C1C14" w:rsidRDefault="003C1C14">
            <w:pPr>
              <w:spacing w:line="320" w:lineRule="exact"/>
              <w:rPr>
                <w:rFonts w:cs="Times New Roman"/>
                <w:color w:val="000000"/>
              </w:rPr>
            </w:pPr>
          </w:p>
        </w:tc>
        <w:tc>
          <w:tcPr>
            <w:tcW w:w="1164" w:type="dxa"/>
            <w:vMerge/>
            <w:tcBorders>
              <w:top w:val="nil"/>
              <w:left w:val="single" w:sz="4" w:space="0" w:color="auto"/>
              <w:bottom w:val="single" w:sz="4" w:space="0" w:color="auto"/>
              <w:right w:val="single" w:sz="4" w:space="0" w:color="auto"/>
            </w:tcBorders>
            <w:vAlign w:val="center"/>
          </w:tcPr>
          <w:p w:rsidR="003C1C14" w:rsidRDefault="003C1C14">
            <w:pPr>
              <w:spacing w:line="320" w:lineRule="exact"/>
              <w:rPr>
                <w:rFonts w:cs="Times New Roman"/>
                <w:color w:val="000000"/>
              </w:rPr>
            </w:pPr>
          </w:p>
        </w:tc>
        <w:tc>
          <w:tcPr>
            <w:tcW w:w="1276" w:type="dxa"/>
            <w:vMerge w:val="restart"/>
            <w:tcBorders>
              <w:top w:val="nil"/>
              <w:left w:val="single" w:sz="4" w:space="0" w:color="auto"/>
              <w:bottom w:val="single" w:sz="4" w:space="0" w:color="auto"/>
              <w:right w:val="single" w:sz="4" w:space="0" w:color="auto"/>
            </w:tcBorders>
            <w:vAlign w:val="center"/>
          </w:tcPr>
          <w:p w:rsidR="003C1C14" w:rsidRDefault="003C1C14">
            <w:pPr>
              <w:spacing w:line="320" w:lineRule="exact"/>
              <w:rPr>
                <w:rFonts w:cs="Times New Roman"/>
                <w:color w:val="000000"/>
              </w:rPr>
            </w:pPr>
            <w:r>
              <w:rPr>
                <w:rFonts w:cs="宋体" w:hint="eastAsia"/>
                <w:color w:val="000000"/>
              </w:rPr>
              <w:t>八核</w:t>
            </w:r>
          </w:p>
        </w:tc>
        <w:tc>
          <w:tcPr>
            <w:tcW w:w="1662" w:type="dxa"/>
            <w:tcBorders>
              <w:top w:val="nil"/>
              <w:left w:val="nil"/>
              <w:bottom w:val="single" w:sz="4" w:space="0" w:color="auto"/>
              <w:right w:val="single" w:sz="4" w:space="0" w:color="auto"/>
            </w:tcBorders>
            <w:vAlign w:val="center"/>
          </w:tcPr>
          <w:p w:rsidR="003C1C14" w:rsidRDefault="003C1C14">
            <w:pPr>
              <w:spacing w:line="320" w:lineRule="exact"/>
              <w:rPr>
                <w:color w:val="000000"/>
              </w:rPr>
            </w:pPr>
            <w:r>
              <w:rPr>
                <w:color w:val="000000"/>
              </w:rPr>
              <w:t>16GB</w:t>
            </w:r>
          </w:p>
        </w:tc>
        <w:tc>
          <w:tcPr>
            <w:tcW w:w="955" w:type="dxa"/>
            <w:tcBorders>
              <w:top w:val="nil"/>
              <w:left w:val="nil"/>
              <w:bottom w:val="single" w:sz="4" w:space="0" w:color="auto"/>
              <w:right w:val="single" w:sz="4" w:space="0" w:color="auto"/>
            </w:tcBorders>
            <w:vAlign w:val="center"/>
          </w:tcPr>
          <w:p w:rsidR="003C1C14" w:rsidRDefault="003C1C14">
            <w:pPr>
              <w:spacing w:line="320" w:lineRule="exact"/>
              <w:jc w:val="right"/>
              <w:rPr>
                <w:color w:val="000000"/>
              </w:rPr>
            </w:pPr>
            <w:r>
              <w:rPr>
                <w:color w:val="000000"/>
              </w:rPr>
              <w:t>745.2</w:t>
            </w:r>
          </w:p>
        </w:tc>
        <w:tc>
          <w:tcPr>
            <w:tcW w:w="980" w:type="dxa"/>
            <w:tcBorders>
              <w:top w:val="nil"/>
              <w:left w:val="nil"/>
              <w:bottom w:val="single" w:sz="4" w:space="0" w:color="auto"/>
              <w:right w:val="single" w:sz="4" w:space="0" w:color="auto"/>
            </w:tcBorders>
            <w:vAlign w:val="center"/>
          </w:tcPr>
          <w:p w:rsidR="003C1C14" w:rsidRDefault="003C1C14">
            <w:pPr>
              <w:spacing w:line="320" w:lineRule="exact"/>
              <w:jc w:val="right"/>
            </w:pPr>
            <w:r>
              <w:t>8,942</w:t>
            </w:r>
          </w:p>
        </w:tc>
        <w:tc>
          <w:tcPr>
            <w:tcW w:w="783" w:type="dxa"/>
            <w:tcBorders>
              <w:top w:val="nil"/>
              <w:left w:val="nil"/>
              <w:bottom w:val="single" w:sz="4" w:space="0" w:color="auto"/>
              <w:right w:val="single" w:sz="4" w:space="0" w:color="auto"/>
            </w:tcBorders>
            <w:vAlign w:val="center"/>
          </w:tcPr>
          <w:p w:rsidR="003C1C14" w:rsidRDefault="003C1C14">
            <w:pPr>
              <w:spacing w:line="320" w:lineRule="exact"/>
              <w:jc w:val="center"/>
              <w:rPr>
                <w:rFonts w:cs="Times New Roman"/>
                <w:color w:val="000000"/>
              </w:rPr>
            </w:pPr>
            <w:r>
              <w:rPr>
                <w:rFonts w:cs="宋体" w:hint="eastAsia"/>
                <w:color w:val="000000"/>
              </w:rPr>
              <w:t>台</w:t>
            </w:r>
          </w:p>
        </w:tc>
        <w:tc>
          <w:tcPr>
            <w:tcW w:w="772" w:type="dxa"/>
            <w:tcBorders>
              <w:top w:val="nil"/>
              <w:left w:val="nil"/>
              <w:bottom w:val="single" w:sz="4" w:space="0" w:color="auto"/>
              <w:right w:val="single" w:sz="4" w:space="0" w:color="auto"/>
            </w:tcBorders>
            <w:vAlign w:val="center"/>
          </w:tcPr>
          <w:p w:rsidR="003C1C14" w:rsidRDefault="003C1C14">
            <w:pPr>
              <w:spacing w:line="320" w:lineRule="exact"/>
              <w:jc w:val="center"/>
              <w:rPr>
                <w:color w:val="000000"/>
              </w:rPr>
            </w:pPr>
            <w:r>
              <w:rPr>
                <w:color w:val="000000"/>
              </w:rPr>
              <w:t>24</w:t>
            </w:r>
          </w:p>
        </w:tc>
        <w:tc>
          <w:tcPr>
            <w:tcW w:w="980" w:type="dxa"/>
            <w:tcBorders>
              <w:top w:val="nil"/>
              <w:left w:val="nil"/>
              <w:bottom w:val="single" w:sz="4" w:space="0" w:color="auto"/>
              <w:right w:val="double" w:sz="6" w:space="0" w:color="auto"/>
            </w:tcBorders>
            <w:vAlign w:val="center"/>
          </w:tcPr>
          <w:p w:rsidR="003C1C14" w:rsidRDefault="003C1C14">
            <w:pPr>
              <w:spacing w:line="320" w:lineRule="exact"/>
              <w:jc w:val="right"/>
            </w:pPr>
            <w:r>
              <w:t>21.46</w:t>
            </w:r>
          </w:p>
        </w:tc>
      </w:tr>
      <w:tr w:rsidR="003C1C14">
        <w:trPr>
          <w:trHeight w:val="270"/>
        </w:trPr>
        <w:tc>
          <w:tcPr>
            <w:tcW w:w="679" w:type="dxa"/>
            <w:vMerge/>
            <w:tcBorders>
              <w:top w:val="nil"/>
              <w:left w:val="double" w:sz="6" w:space="0" w:color="auto"/>
              <w:bottom w:val="single" w:sz="4" w:space="0" w:color="auto"/>
              <w:right w:val="single" w:sz="4" w:space="0" w:color="auto"/>
            </w:tcBorders>
            <w:vAlign w:val="center"/>
          </w:tcPr>
          <w:p w:rsidR="003C1C14" w:rsidRDefault="003C1C14">
            <w:pPr>
              <w:spacing w:line="320" w:lineRule="exact"/>
              <w:rPr>
                <w:rFonts w:cs="Times New Roman"/>
                <w:color w:val="000000"/>
              </w:rPr>
            </w:pPr>
          </w:p>
        </w:tc>
        <w:tc>
          <w:tcPr>
            <w:tcW w:w="1164" w:type="dxa"/>
            <w:vMerge/>
            <w:tcBorders>
              <w:top w:val="nil"/>
              <w:left w:val="single" w:sz="4" w:space="0" w:color="auto"/>
              <w:bottom w:val="single" w:sz="4" w:space="0" w:color="auto"/>
              <w:right w:val="single" w:sz="4" w:space="0" w:color="auto"/>
            </w:tcBorders>
            <w:vAlign w:val="center"/>
          </w:tcPr>
          <w:p w:rsidR="003C1C14" w:rsidRDefault="003C1C14">
            <w:pPr>
              <w:spacing w:line="320" w:lineRule="exact"/>
              <w:rPr>
                <w:rFonts w:cs="Times New Roman"/>
                <w:color w:val="000000"/>
              </w:rPr>
            </w:pPr>
          </w:p>
        </w:tc>
        <w:tc>
          <w:tcPr>
            <w:tcW w:w="1276" w:type="dxa"/>
            <w:vMerge/>
            <w:tcBorders>
              <w:top w:val="nil"/>
              <w:left w:val="single" w:sz="4" w:space="0" w:color="auto"/>
              <w:bottom w:val="single" w:sz="4" w:space="0" w:color="auto"/>
              <w:right w:val="single" w:sz="4" w:space="0" w:color="auto"/>
            </w:tcBorders>
            <w:vAlign w:val="center"/>
          </w:tcPr>
          <w:p w:rsidR="003C1C14" w:rsidRDefault="003C1C14">
            <w:pPr>
              <w:spacing w:line="320" w:lineRule="exact"/>
              <w:rPr>
                <w:rFonts w:cs="Times New Roman"/>
                <w:color w:val="000000"/>
              </w:rPr>
            </w:pPr>
          </w:p>
        </w:tc>
        <w:tc>
          <w:tcPr>
            <w:tcW w:w="1662" w:type="dxa"/>
            <w:tcBorders>
              <w:top w:val="nil"/>
              <w:left w:val="nil"/>
              <w:bottom w:val="single" w:sz="4" w:space="0" w:color="auto"/>
              <w:right w:val="single" w:sz="4" w:space="0" w:color="auto"/>
            </w:tcBorders>
            <w:vAlign w:val="center"/>
          </w:tcPr>
          <w:p w:rsidR="003C1C14" w:rsidRDefault="003C1C14">
            <w:pPr>
              <w:spacing w:line="320" w:lineRule="exact"/>
              <w:rPr>
                <w:color w:val="000000"/>
              </w:rPr>
            </w:pPr>
            <w:r>
              <w:rPr>
                <w:color w:val="000000"/>
              </w:rPr>
              <w:t>24GB</w:t>
            </w:r>
          </w:p>
        </w:tc>
        <w:tc>
          <w:tcPr>
            <w:tcW w:w="955" w:type="dxa"/>
            <w:tcBorders>
              <w:top w:val="nil"/>
              <w:left w:val="nil"/>
              <w:bottom w:val="single" w:sz="4" w:space="0" w:color="auto"/>
              <w:right w:val="single" w:sz="4" w:space="0" w:color="auto"/>
            </w:tcBorders>
            <w:vAlign w:val="center"/>
          </w:tcPr>
          <w:p w:rsidR="003C1C14" w:rsidRDefault="003C1C14">
            <w:pPr>
              <w:spacing w:line="320" w:lineRule="exact"/>
              <w:jc w:val="right"/>
              <w:rPr>
                <w:color w:val="000000"/>
              </w:rPr>
            </w:pPr>
            <w:r>
              <w:rPr>
                <w:color w:val="000000"/>
              </w:rPr>
              <w:t>1021.2</w:t>
            </w:r>
          </w:p>
        </w:tc>
        <w:tc>
          <w:tcPr>
            <w:tcW w:w="980" w:type="dxa"/>
            <w:tcBorders>
              <w:top w:val="nil"/>
              <w:left w:val="nil"/>
              <w:bottom w:val="single" w:sz="4" w:space="0" w:color="auto"/>
              <w:right w:val="single" w:sz="4" w:space="0" w:color="auto"/>
            </w:tcBorders>
            <w:vAlign w:val="center"/>
          </w:tcPr>
          <w:p w:rsidR="003C1C14" w:rsidRDefault="003C1C14">
            <w:pPr>
              <w:spacing w:line="320" w:lineRule="exact"/>
              <w:jc w:val="right"/>
            </w:pPr>
            <w:r>
              <w:t>12,254</w:t>
            </w:r>
          </w:p>
        </w:tc>
        <w:tc>
          <w:tcPr>
            <w:tcW w:w="783" w:type="dxa"/>
            <w:tcBorders>
              <w:top w:val="nil"/>
              <w:left w:val="nil"/>
              <w:bottom w:val="single" w:sz="4" w:space="0" w:color="auto"/>
              <w:right w:val="single" w:sz="4" w:space="0" w:color="auto"/>
            </w:tcBorders>
            <w:vAlign w:val="center"/>
          </w:tcPr>
          <w:p w:rsidR="003C1C14" w:rsidRDefault="003C1C14">
            <w:pPr>
              <w:spacing w:line="320" w:lineRule="exact"/>
              <w:jc w:val="center"/>
              <w:rPr>
                <w:rFonts w:cs="Times New Roman"/>
                <w:color w:val="000000"/>
              </w:rPr>
            </w:pPr>
            <w:r>
              <w:rPr>
                <w:rFonts w:cs="宋体" w:hint="eastAsia"/>
                <w:color w:val="000000"/>
              </w:rPr>
              <w:t>台</w:t>
            </w:r>
          </w:p>
        </w:tc>
        <w:tc>
          <w:tcPr>
            <w:tcW w:w="772" w:type="dxa"/>
            <w:tcBorders>
              <w:top w:val="nil"/>
              <w:left w:val="nil"/>
              <w:bottom w:val="single" w:sz="4" w:space="0" w:color="auto"/>
              <w:right w:val="single" w:sz="4" w:space="0" w:color="auto"/>
            </w:tcBorders>
            <w:vAlign w:val="center"/>
          </w:tcPr>
          <w:p w:rsidR="003C1C14" w:rsidRDefault="003C1C14">
            <w:pPr>
              <w:spacing w:line="320" w:lineRule="exact"/>
              <w:jc w:val="center"/>
              <w:rPr>
                <w:color w:val="000000"/>
              </w:rPr>
            </w:pPr>
            <w:r>
              <w:rPr>
                <w:color w:val="000000"/>
              </w:rPr>
              <w:t>0</w:t>
            </w:r>
          </w:p>
        </w:tc>
        <w:tc>
          <w:tcPr>
            <w:tcW w:w="980" w:type="dxa"/>
            <w:tcBorders>
              <w:top w:val="nil"/>
              <w:left w:val="nil"/>
              <w:bottom w:val="single" w:sz="4" w:space="0" w:color="auto"/>
              <w:right w:val="double" w:sz="6" w:space="0" w:color="auto"/>
            </w:tcBorders>
            <w:vAlign w:val="center"/>
          </w:tcPr>
          <w:p w:rsidR="003C1C14" w:rsidRDefault="003C1C14">
            <w:pPr>
              <w:spacing w:line="320" w:lineRule="exact"/>
              <w:jc w:val="right"/>
            </w:pPr>
            <w:r>
              <w:t>-</w:t>
            </w:r>
          </w:p>
        </w:tc>
      </w:tr>
      <w:tr w:rsidR="003C1C14">
        <w:trPr>
          <w:trHeight w:val="270"/>
        </w:trPr>
        <w:tc>
          <w:tcPr>
            <w:tcW w:w="679" w:type="dxa"/>
            <w:vMerge/>
            <w:tcBorders>
              <w:top w:val="nil"/>
              <w:left w:val="double" w:sz="6" w:space="0" w:color="auto"/>
              <w:bottom w:val="single" w:sz="4" w:space="0" w:color="auto"/>
              <w:right w:val="single" w:sz="4" w:space="0" w:color="auto"/>
            </w:tcBorders>
            <w:vAlign w:val="center"/>
          </w:tcPr>
          <w:p w:rsidR="003C1C14" w:rsidRDefault="003C1C14">
            <w:pPr>
              <w:spacing w:line="320" w:lineRule="exact"/>
              <w:rPr>
                <w:rFonts w:cs="Times New Roman"/>
                <w:color w:val="000000"/>
              </w:rPr>
            </w:pPr>
          </w:p>
        </w:tc>
        <w:tc>
          <w:tcPr>
            <w:tcW w:w="1164" w:type="dxa"/>
            <w:vMerge/>
            <w:tcBorders>
              <w:top w:val="nil"/>
              <w:left w:val="single" w:sz="4" w:space="0" w:color="auto"/>
              <w:bottom w:val="single" w:sz="4" w:space="0" w:color="auto"/>
              <w:right w:val="single" w:sz="4" w:space="0" w:color="auto"/>
            </w:tcBorders>
            <w:vAlign w:val="center"/>
          </w:tcPr>
          <w:p w:rsidR="003C1C14" w:rsidRDefault="003C1C14">
            <w:pPr>
              <w:spacing w:line="320" w:lineRule="exact"/>
              <w:rPr>
                <w:rFonts w:cs="Times New Roman"/>
                <w:color w:val="000000"/>
              </w:rPr>
            </w:pPr>
          </w:p>
        </w:tc>
        <w:tc>
          <w:tcPr>
            <w:tcW w:w="1276" w:type="dxa"/>
            <w:vMerge/>
            <w:tcBorders>
              <w:top w:val="nil"/>
              <w:left w:val="single" w:sz="4" w:space="0" w:color="auto"/>
              <w:bottom w:val="single" w:sz="4" w:space="0" w:color="auto"/>
              <w:right w:val="single" w:sz="4" w:space="0" w:color="auto"/>
            </w:tcBorders>
            <w:vAlign w:val="center"/>
          </w:tcPr>
          <w:p w:rsidR="003C1C14" w:rsidRDefault="003C1C14">
            <w:pPr>
              <w:spacing w:line="320" w:lineRule="exact"/>
              <w:rPr>
                <w:rFonts w:cs="Times New Roman"/>
                <w:color w:val="000000"/>
              </w:rPr>
            </w:pPr>
          </w:p>
        </w:tc>
        <w:tc>
          <w:tcPr>
            <w:tcW w:w="1662" w:type="dxa"/>
            <w:tcBorders>
              <w:top w:val="nil"/>
              <w:left w:val="nil"/>
              <w:bottom w:val="single" w:sz="4" w:space="0" w:color="auto"/>
              <w:right w:val="single" w:sz="4" w:space="0" w:color="auto"/>
            </w:tcBorders>
            <w:vAlign w:val="center"/>
          </w:tcPr>
          <w:p w:rsidR="003C1C14" w:rsidRDefault="003C1C14">
            <w:pPr>
              <w:spacing w:line="320" w:lineRule="exact"/>
              <w:rPr>
                <w:color w:val="000000"/>
              </w:rPr>
            </w:pPr>
            <w:r>
              <w:rPr>
                <w:color w:val="000000"/>
              </w:rPr>
              <w:t>32GB</w:t>
            </w:r>
          </w:p>
        </w:tc>
        <w:tc>
          <w:tcPr>
            <w:tcW w:w="955" w:type="dxa"/>
            <w:tcBorders>
              <w:top w:val="nil"/>
              <w:left w:val="nil"/>
              <w:bottom w:val="single" w:sz="4" w:space="0" w:color="auto"/>
              <w:right w:val="single" w:sz="4" w:space="0" w:color="auto"/>
            </w:tcBorders>
            <w:vAlign w:val="center"/>
          </w:tcPr>
          <w:p w:rsidR="003C1C14" w:rsidRDefault="003C1C14">
            <w:pPr>
              <w:spacing w:line="320" w:lineRule="exact"/>
              <w:jc w:val="right"/>
              <w:rPr>
                <w:color w:val="000000"/>
              </w:rPr>
            </w:pPr>
            <w:r>
              <w:rPr>
                <w:color w:val="000000"/>
              </w:rPr>
              <w:t>1297.2</w:t>
            </w:r>
          </w:p>
        </w:tc>
        <w:tc>
          <w:tcPr>
            <w:tcW w:w="980" w:type="dxa"/>
            <w:tcBorders>
              <w:top w:val="nil"/>
              <w:left w:val="nil"/>
              <w:bottom w:val="single" w:sz="4" w:space="0" w:color="auto"/>
              <w:right w:val="single" w:sz="4" w:space="0" w:color="auto"/>
            </w:tcBorders>
            <w:vAlign w:val="center"/>
          </w:tcPr>
          <w:p w:rsidR="003C1C14" w:rsidRDefault="003C1C14">
            <w:pPr>
              <w:spacing w:line="320" w:lineRule="exact"/>
              <w:jc w:val="right"/>
            </w:pPr>
            <w:r>
              <w:t>15,566</w:t>
            </w:r>
          </w:p>
        </w:tc>
        <w:tc>
          <w:tcPr>
            <w:tcW w:w="783" w:type="dxa"/>
            <w:tcBorders>
              <w:top w:val="nil"/>
              <w:left w:val="nil"/>
              <w:bottom w:val="single" w:sz="4" w:space="0" w:color="auto"/>
              <w:right w:val="single" w:sz="4" w:space="0" w:color="auto"/>
            </w:tcBorders>
            <w:vAlign w:val="center"/>
          </w:tcPr>
          <w:p w:rsidR="003C1C14" w:rsidRDefault="003C1C14">
            <w:pPr>
              <w:spacing w:line="320" w:lineRule="exact"/>
              <w:jc w:val="center"/>
              <w:rPr>
                <w:rFonts w:cs="Times New Roman"/>
                <w:color w:val="000000"/>
              </w:rPr>
            </w:pPr>
            <w:r>
              <w:rPr>
                <w:rFonts w:cs="宋体" w:hint="eastAsia"/>
                <w:color w:val="000000"/>
              </w:rPr>
              <w:t>台</w:t>
            </w:r>
          </w:p>
        </w:tc>
        <w:tc>
          <w:tcPr>
            <w:tcW w:w="772" w:type="dxa"/>
            <w:tcBorders>
              <w:top w:val="nil"/>
              <w:left w:val="nil"/>
              <w:bottom w:val="single" w:sz="4" w:space="0" w:color="auto"/>
              <w:right w:val="single" w:sz="4" w:space="0" w:color="auto"/>
            </w:tcBorders>
            <w:vAlign w:val="center"/>
          </w:tcPr>
          <w:p w:rsidR="003C1C14" w:rsidRDefault="003C1C14">
            <w:pPr>
              <w:spacing w:line="320" w:lineRule="exact"/>
              <w:jc w:val="center"/>
              <w:rPr>
                <w:color w:val="000000"/>
              </w:rPr>
            </w:pPr>
            <w:r>
              <w:rPr>
                <w:color w:val="000000"/>
              </w:rPr>
              <w:t>0</w:t>
            </w:r>
          </w:p>
        </w:tc>
        <w:tc>
          <w:tcPr>
            <w:tcW w:w="980" w:type="dxa"/>
            <w:tcBorders>
              <w:top w:val="nil"/>
              <w:left w:val="nil"/>
              <w:bottom w:val="single" w:sz="4" w:space="0" w:color="auto"/>
              <w:right w:val="double" w:sz="6" w:space="0" w:color="auto"/>
            </w:tcBorders>
            <w:vAlign w:val="center"/>
          </w:tcPr>
          <w:p w:rsidR="003C1C14" w:rsidRDefault="003C1C14">
            <w:pPr>
              <w:spacing w:line="320" w:lineRule="exact"/>
              <w:jc w:val="right"/>
            </w:pPr>
            <w:r>
              <w:t>-</w:t>
            </w:r>
          </w:p>
        </w:tc>
      </w:tr>
      <w:tr w:rsidR="003C1C14">
        <w:trPr>
          <w:trHeight w:val="270"/>
        </w:trPr>
        <w:tc>
          <w:tcPr>
            <w:tcW w:w="679" w:type="dxa"/>
            <w:vMerge/>
            <w:tcBorders>
              <w:top w:val="nil"/>
              <w:left w:val="double" w:sz="6" w:space="0" w:color="auto"/>
              <w:bottom w:val="single" w:sz="4" w:space="0" w:color="auto"/>
              <w:right w:val="single" w:sz="4" w:space="0" w:color="auto"/>
            </w:tcBorders>
            <w:vAlign w:val="center"/>
          </w:tcPr>
          <w:p w:rsidR="003C1C14" w:rsidRDefault="003C1C14">
            <w:pPr>
              <w:spacing w:line="320" w:lineRule="exact"/>
              <w:rPr>
                <w:rFonts w:cs="Times New Roman"/>
                <w:color w:val="000000"/>
              </w:rPr>
            </w:pPr>
          </w:p>
        </w:tc>
        <w:tc>
          <w:tcPr>
            <w:tcW w:w="1164" w:type="dxa"/>
            <w:vMerge/>
            <w:tcBorders>
              <w:top w:val="nil"/>
              <w:left w:val="single" w:sz="4" w:space="0" w:color="auto"/>
              <w:bottom w:val="single" w:sz="4" w:space="0" w:color="auto"/>
              <w:right w:val="single" w:sz="4" w:space="0" w:color="auto"/>
            </w:tcBorders>
            <w:vAlign w:val="center"/>
          </w:tcPr>
          <w:p w:rsidR="003C1C14" w:rsidRDefault="003C1C14">
            <w:pPr>
              <w:spacing w:line="320" w:lineRule="exact"/>
              <w:rPr>
                <w:rFonts w:cs="Times New Roman"/>
                <w:color w:val="000000"/>
              </w:rPr>
            </w:pPr>
          </w:p>
        </w:tc>
        <w:tc>
          <w:tcPr>
            <w:tcW w:w="1276" w:type="dxa"/>
            <w:vMerge w:val="restart"/>
            <w:tcBorders>
              <w:top w:val="nil"/>
              <w:left w:val="single" w:sz="4" w:space="0" w:color="auto"/>
              <w:bottom w:val="single" w:sz="4" w:space="0" w:color="auto"/>
              <w:right w:val="single" w:sz="4" w:space="0" w:color="auto"/>
            </w:tcBorders>
            <w:vAlign w:val="center"/>
          </w:tcPr>
          <w:p w:rsidR="003C1C14" w:rsidRDefault="003C1C14">
            <w:pPr>
              <w:spacing w:line="320" w:lineRule="exact"/>
              <w:rPr>
                <w:rFonts w:cs="Times New Roman"/>
              </w:rPr>
            </w:pPr>
            <w:r>
              <w:rPr>
                <w:rFonts w:cs="宋体" w:hint="eastAsia"/>
              </w:rPr>
              <w:t>十六核</w:t>
            </w:r>
          </w:p>
        </w:tc>
        <w:tc>
          <w:tcPr>
            <w:tcW w:w="1662" w:type="dxa"/>
            <w:tcBorders>
              <w:top w:val="nil"/>
              <w:left w:val="nil"/>
              <w:bottom w:val="single" w:sz="4" w:space="0" w:color="auto"/>
              <w:right w:val="single" w:sz="4" w:space="0" w:color="auto"/>
            </w:tcBorders>
            <w:vAlign w:val="center"/>
          </w:tcPr>
          <w:p w:rsidR="003C1C14" w:rsidRDefault="003C1C14">
            <w:pPr>
              <w:spacing w:line="320" w:lineRule="exact"/>
            </w:pPr>
            <w:r>
              <w:t>16GB</w:t>
            </w:r>
          </w:p>
        </w:tc>
        <w:tc>
          <w:tcPr>
            <w:tcW w:w="955" w:type="dxa"/>
            <w:tcBorders>
              <w:top w:val="nil"/>
              <w:left w:val="nil"/>
              <w:bottom w:val="single" w:sz="4" w:space="0" w:color="auto"/>
              <w:right w:val="single" w:sz="4" w:space="0" w:color="auto"/>
            </w:tcBorders>
            <w:vAlign w:val="center"/>
          </w:tcPr>
          <w:p w:rsidR="003C1C14" w:rsidRDefault="003C1C14">
            <w:pPr>
              <w:spacing w:line="320" w:lineRule="exact"/>
              <w:jc w:val="right"/>
            </w:pPr>
            <w:r>
              <w:t>938.4</w:t>
            </w:r>
          </w:p>
        </w:tc>
        <w:tc>
          <w:tcPr>
            <w:tcW w:w="980" w:type="dxa"/>
            <w:tcBorders>
              <w:top w:val="nil"/>
              <w:left w:val="nil"/>
              <w:bottom w:val="single" w:sz="4" w:space="0" w:color="auto"/>
              <w:right w:val="single" w:sz="4" w:space="0" w:color="auto"/>
            </w:tcBorders>
            <w:vAlign w:val="center"/>
          </w:tcPr>
          <w:p w:rsidR="003C1C14" w:rsidRDefault="003C1C14">
            <w:pPr>
              <w:spacing w:line="320" w:lineRule="exact"/>
              <w:jc w:val="right"/>
            </w:pPr>
            <w:r>
              <w:t>11,261</w:t>
            </w:r>
          </w:p>
        </w:tc>
        <w:tc>
          <w:tcPr>
            <w:tcW w:w="783" w:type="dxa"/>
            <w:tcBorders>
              <w:top w:val="nil"/>
              <w:left w:val="nil"/>
              <w:bottom w:val="single" w:sz="4" w:space="0" w:color="auto"/>
              <w:right w:val="single" w:sz="4" w:space="0" w:color="auto"/>
            </w:tcBorders>
            <w:vAlign w:val="center"/>
          </w:tcPr>
          <w:p w:rsidR="003C1C14" w:rsidRDefault="003C1C14">
            <w:pPr>
              <w:spacing w:line="320" w:lineRule="exact"/>
              <w:jc w:val="center"/>
              <w:rPr>
                <w:rFonts w:cs="Times New Roman"/>
              </w:rPr>
            </w:pPr>
            <w:r>
              <w:rPr>
                <w:rFonts w:cs="宋体" w:hint="eastAsia"/>
              </w:rPr>
              <w:t>台</w:t>
            </w:r>
          </w:p>
        </w:tc>
        <w:tc>
          <w:tcPr>
            <w:tcW w:w="772" w:type="dxa"/>
            <w:tcBorders>
              <w:top w:val="nil"/>
              <w:left w:val="nil"/>
              <w:bottom w:val="single" w:sz="4" w:space="0" w:color="auto"/>
              <w:right w:val="single" w:sz="4" w:space="0" w:color="auto"/>
            </w:tcBorders>
            <w:vAlign w:val="center"/>
          </w:tcPr>
          <w:p w:rsidR="003C1C14" w:rsidRDefault="003C1C14">
            <w:pPr>
              <w:spacing w:line="320" w:lineRule="exact"/>
              <w:jc w:val="center"/>
            </w:pPr>
            <w:r>
              <w:t>0</w:t>
            </w:r>
          </w:p>
        </w:tc>
        <w:tc>
          <w:tcPr>
            <w:tcW w:w="980" w:type="dxa"/>
            <w:tcBorders>
              <w:top w:val="nil"/>
              <w:left w:val="nil"/>
              <w:bottom w:val="single" w:sz="4" w:space="0" w:color="auto"/>
              <w:right w:val="double" w:sz="6" w:space="0" w:color="auto"/>
            </w:tcBorders>
            <w:vAlign w:val="center"/>
          </w:tcPr>
          <w:p w:rsidR="003C1C14" w:rsidRDefault="003C1C14">
            <w:pPr>
              <w:spacing w:line="320" w:lineRule="exact"/>
              <w:jc w:val="right"/>
            </w:pPr>
            <w:r>
              <w:t>-</w:t>
            </w:r>
          </w:p>
        </w:tc>
      </w:tr>
      <w:tr w:rsidR="003C1C14">
        <w:trPr>
          <w:trHeight w:val="270"/>
        </w:trPr>
        <w:tc>
          <w:tcPr>
            <w:tcW w:w="679" w:type="dxa"/>
            <w:vMerge/>
            <w:tcBorders>
              <w:top w:val="nil"/>
              <w:left w:val="double" w:sz="6" w:space="0" w:color="auto"/>
              <w:bottom w:val="single" w:sz="4" w:space="0" w:color="auto"/>
              <w:right w:val="single" w:sz="4" w:space="0" w:color="auto"/>
            </w:tcBorders>
            <w:vAlign w:val="center"/>
          </w:tcPr>
          <w:p w:rsidR="003C1C14" w:rsidRDefault="003C1C14">
            <w:pPr>
              <w:spacing w:line="320" w:lineRule="exact"/>
              <w:rPr>
                <w:rFonts w:cs="Times New Roman"/>
                <w:color w:val="000000"/>
              </w:rPr>
            </w:pPr>
          </w:p>
        </w:tc>
        <w:tc>
          <w:tcPr>
            <w:tcW w:w="1164" w:type="dxa"/>
            <w:vMerge/>
            <w:tcBorders>
              <w:top w:val="nil"/>
              <w:left w:val="single" w:sz="4" w:space="0" w:color="auto"/>
              <w:bottom w:val="single" w:sz="4" w:space="0" w:color="auto"/>
              <w:right w:val="single" w:sz="4" w:space="0" w:color="auto"/>
            </w:tcBorders>
            <w:vAlign w:val="center"/>
          </w:tcPr>
          <w:p w:rsidR="003C1C14" w:rsidRDefault="003C1C14">
            <w:pPr>
              <w:spacing w:line="320" w:lineRule="exact"/>
              <w:rPr>
                <w:rFonts w:cs="Times New Roman"/>
                <w:color w:val="000000"/>
              </w:rPr>
            </w:pPr>
          </w:p>
        </w:tc>
        <w:tc>
          <w:tcPr>
            <w:tcW w:w="1276" w:type="dxa"/>
            <w:vMerge/>
            <w:tcBorders>
              <w:top w:val="nil"/>
              <w:left w:val="single" w:sz="4" w:space="0" w:color="auto"/>
              <w:bottom w:val="single" w:sz="4" w:space="0" w:color="auto"/>
              <w:right w:val="single" w:sz="4" w:space="0" w:color="auto"/>
            </w:tcBorders>
            <w:vAlign w:val="center"/>
          </w:tcPr>
          <w:p w:rsidR="003C1C14" w:rsidRDefault="003C1C14">
            <w:pPr>
              <w:spacing w:line="320" w:lineRule="exact"/>
              <w:rPr>
                <w:rFonts w:cs="Times New Roman"/>
              </w:rPr>
            </w:pPr>
          </w:p>
        </w:tc>
        <w:tc>
          <w:tcPr>
            <w:tcW w:w="1662" w:type="dxa"/>
            <w:tcBorders>
              <w:top w:val="nil"/>
              <w:left w:val="nil"/>
              <w:bottom w:val="single" w:sz="4" w:space="0" w:color="auto"/>
              <w:right w:val="single" w:sz="4" w:space="0" w:color="auto"/>
            </w:tcBorders>
            <w:vAlign w:val="center"/>
          </w:tcPr>
          <w:p w:rsidR="003C1C14" w:rsidRDefault="003C1C14">
            <w:pPr>
              <w:spacing w:line="320" w:lineRule="exact"/>
            </w:pPr>
            <w:r>
              <w:t>32GB</w:t>
            </w:r>
          </w:p>
        </w:tc>
        <w:tc>
          <w:tcPr>
            <w:tcW w:w="955" w:type="dxa"/>
            <w:tcBorders>
              <w:top w:val="nil"/>
              <w:left w:val="nil"/>
              <w:bottom w:val="single" w:sz="4" w:space="0" w:color="auto"/>
              <w:right w:val="single" w:sz="4" w:space="0" w:color="auto"/>
            </w:tcBorders>
            <w:vAlign w:val="center"/>
          </w:tcPr>
          <w:p w:rsidR="003C1C14" w:rsidRDefault="003C1C14">
            <w:pPr>
              <w:spacing w:line="320" w:lineRule="exact"/>
              <w:jc w:val="right"/>
            </w:pPr>
            <w:r>
              <w:t>1490.4</w:t>
            </w:r>
          </w:p>
        </w:tc>
        <w:tc>
          <w:tcPr>
            <w:tcW w:w="980" w:type="dxa"/>
            <w:tcBorders>
              <w:top w:val="nil"/>
              <w:left w:val="nil"/>
              <w:bottom w:val="single" w:sz="4" w:space="0" w:color="auto"/>
              <w:right w:val="single" w:sz="4" w:space="0" w:color="auto"/>
            </w:tcBorders>
            <w:vAlign w:val="center"/>
          </w:tcPr>
          <w:p w:rsidR="003C1C14" w:rsidRDefault="003C1C14">
            <w:pPr>
              <w:spacing w:line="320" w:lineRule="exact"/>
              <w:jc w:val="right"/>
            </w:pPr>
            <w:r>
              <w:t>17,885</w:t>
            </w:r>
          </w:p>
        </w:tc>
        <w:tc>
          <w:tcPr>
            <w:tcW w:w="783" w:type="dxa"/>
            <w:tcBorders>
              <w:top w:val="nil"/>
              <w:left w:val="nil"/>
              <w:bottom w:val="single" w:sz="4" w:space="0" w:color="auto"/>
              <w:right w:val="single" w:sz="4" w:space="0" w:color="auto"/>
            </w:tcBorders>
            <w:vAlign w:val="center"/>
          </w:tcPr>
          <w:p w:rsidR="003C1C14" w:rsidRDefault="003C1C14">
            <w:pPr>
              <w:spacing w:line="320" w:lineRule="exact"/>
              <w:jc w:val="center"/>
              <w:rPr>
                <w:rFonts w:cs="Times New Roman"/>
              </w:rPr>
            </w:pPr>
            <w:r>
              <w:rPr>
                <w:rFonts w:cs="宋体" w:hint="eastAsia"/>
              </w:rPr>
              <w:t>台</w:t>
            </w:r>
          </w:p>
        </w:tc>
        <w:tc>
          <w:tcPr>
            <w:tcW w:w="772" w:type="dxa"/>
            <w:tcBorders>
              <w:top w:val="nil"/>
              <w:left w:val="nil"/>
              <w:bottom w:val="single" w:sz="4" w:space="0" w:color="auto"/>
              <w:right w:val="single" w:sz="4" w:space="0" w:color="auto"/>
            </w:tcBorders>
            <w:vAlign w:val="center"/>
          </w:tcPr>
          <w:p w:rsidR="003C1C14" w:rsidRDefault="003C1C14">
            <w:pPr>
              <w:spacing w:line="320" w:lineRule="exact"/>
              <w:jc w:val="center"/>
            </w:pPr>
            <w:r>
              <w:t>30</w:t>
            </w:r>
          </w:p>
        </w:tc>
        <w:tc>
          <w:tcPr>
            <w:tcW w:w="980" w:type="dxa"/>
            <w:tcBorders>
              <w:top w:val="nil"/>
              <w:left w:val="nil"/>
              <w:bottom w:val="single" w:sz="4" w:space="0" w:color="auto"/>
              <w:right w:val="double" w:sz="6" w:space="0" w:color="auto"/>
            </w:tcBorders>
            <w:vAlign w:val="center"/>
          </w:tcPr>
          <w:p w:rsidR="003C1C14" w:rsidRDefault="003C1C14">
            <w:pPr>
              <w:spacing w:line="320" w:lineRule="exact"/>
              <w:jc w:val="right"/>
            </w:pPr>
            <w:r>
              <w:t>53.65</w:t>
            </w:r>
          </w:p>
        </w:tc>
      </w:tr>
      <w:tr w:rsidR="003C1C14">
        <w:trPr>
          <w:trHeight w:val="270"/>
        </w:trPr>
        <w:tc>
          <w:tcPr>
            <w:tcW w:w="679" w:type="dxa"/>
            <w:vMerge/>
            <w:tcBorders>
              <w:top w:val="nil"/>
              <w:left w:val="double" w:sz="6" w:space="0" w:color="auto"/>
              <w:bottom w:val="single" w:sz="4" w:space="0" w:color="auto"/>
              <w:right w:val="single" w:sz="4" w:space="0" w:color="auto"/>
            </w:tcBorders>
            <w:vAlign w:val="center"/>
          </w:tcPr>
          <w:p w:rsidR="003C1C14" w:rsidRDefault="003C1C14">
            <w:pPr>
              <w:spacing w:line="320" w:lineRule="exact"/>
              <w:rPr>
                <w:rFonts w:cs="Times New Roman"/>
                <w:color w:val="000000"/>
              </w:rPr>
            </w:pPr>
          </w:p>
        </w:tc>
        <w:tc>
          <w:tcPr>
            <w:tcW w:w="1164" w:type="dxa"/>
            <w:vMerge/>
            <w:tcBorders>
              <w:top w:val="nil"/>
              <w:left w:val="single" w:sz="4" w:space="0" w:color="auto"/>
              <w:bottom w:val="single" w:sz="4" w:space="0" w:color="auto"/>
              <w:right w:val="single" w:sz="4" w:space="0" w:color="auto"/>
            </w:tcBorders>
            <w:vAlign w:val="center"/>
          </w:tcPr>
          <w:p w:rsidR="003C1C14" w:rsidRDefault="003C1C14">
            <w:pPr>
              <w:spacing w:line="320" w:lineRule="exact"/>
              <w:rPr>
                <w:rFonts w:cs="Times New Roman"/>
                <w:color w:val="000000"/>
              </w:rPr>
            </w:pPr>
          </w:p>
        </w:tc>
        <w:tc>
          <w:tcPr>
            <w:tcW w:w="1276" w:type="dxa"/>
            <w:vMerge/>
            <w:tcBorders>
              <w:top w:val="nil"/>
              <w:left w:val="single" w:sz="4" w:space="0" w:color="auto"/>
              <w:bottom w:val="single" w:sz="4" w:space="0" w:color="auto"/>
              <w:right w:val="single" w:sz="4" w:space="0" w:color="auto"/>
            </w:tcBorders>
            <w:vAlign w:val="center"/>
          </w:tcPr>
          <w:p w:rsidR="003C1C14" w:rsidRDefault="003C1C14">
            <w:pPr>
              <w:spacing w:line="320" w:lineRule="exact"/>
              <w:rPr>
                <w:rFonts w:cs="Times New Roman"/>
              </w:rPr>
            </w:pPr>
          </w:p>
        </w:tc>
        <w:tc>
          <w:tcPr>
            <w:tcW w:w="1662" w:type="dxa"/>
            <w:tcBorders>
              <w:top w:val="nil"/>
              <w:left w:val="nil"/>
              <w:bottom w:val="single" w:sz="4" w:space="0" w:color="auto"/>
              <w:right w:val="single" w:sz="4" w:space="0" w:color="auto"/>
            </w:tcBorders>
            <w:vAlign w:val="center"/>
          </w:tcPr>
          <w:p w:rsidR="003C1C14" w:rsidRDefault="003C1C14">
            <w:pPr>
              <w:spacing w:line="320" w:lineRule="exact"/>
            </w:pPr>
            <w:r>
              <w:t>64GB</w:t>
            </w:r>
          </w:p>
        </w:tc>
        <w:tc>
          <w:tcPr>
            <w:tcW w:w="955" w:type="dxa"/>
            <w:tcBorders>
              <w:top w:val="nil"/>
              <w:left w:val="nil"/>
              <w:bottom w:val="single" w:sz="4" w:space="0" w:color="auto"/>
              <w:right w:val="single" w:sz="4" w:space="0" w:color="auto"/>
            </w:tcBorders>
            <w:vAlign w:val="center"/>
          </w:tcPr>
          <w:p w:rsidR="003C1C14" w:rsidRDefault="003C1C14">
            <w:pPr>
              <w:spacing w:line="320" w:lineRule="exact"/>
              <w:jc w:val="right"/>
            </w:pPr>
            <w:r>
              <w:t>2594.4</w:t>
            </w:r>
          </w:p>
        </w:tc>
        <w:tc>
          <w:tcPr>
            <w:tcW w:w="980" w:type="dxa"/>
            <w:tcBorders>
              <w:top w:val="nil"/>
              <w:left w:val="nil"/>
              <w:bottom w:val="single" w:sz="4" w:space="0" w:color="auto"/>
              <w:right w:val="single" w:sz="4" w:space="0" w:color="auto"/>
            </w:tcBorders>
            <w:vAlign w:val="center"/>
          </w:tcPr>
          <w:p w:rsidR="003C1C14" w:rsidRDefault="003C1C14">
            <w:pPr>
              <w:spacing w:line="320" w:lineRule="exact"/>
              <w:jc w:val="right"/>
            </w:pPr>
            <w:r>
              <w:t>31,133</w:t>
            </w:r>
          </w:p>
        </w:tc>
        <w:tc>
          <w:tcPr>
            <w:tcW w:w="783" w:type="dxa"/>
            <w:tcBorders>
              <w:top w:val="nil"/>
              <w:left w:val="nil"/>
              <w:bottom w:val="single" w:sz="4" w:space="0" w:color="auto"/>
              <w:right w:val="single" w:sz="4" w:space="0" w:color="auto"/>
            </w:tcBorders>
            <w:vAlign w:val="center"/>
          </w:tcPr>
          <w:p w:rsidR="003C1C14" w:rsidRDefault="003C1C14">
            <w:pPr>
              <w:spacing w:line="320" w:lineRule="exact"/>
              <w:jc w:val="center"/>
              <w:rPr>
                <w:rFonts w:cs="Times New Roman"/>
              </w:rPr>
            </w:pPr>
            <w:r>
              <w:rPr>
                <w:rFonts w:cs="宋体" w:hint="eastAsia"/>
              </w:rPr>
              <w:t>台</w:t>
            </w:r>
          </w:p>
        </w:tc>
        <w:tc>
          <w:tcPr>
            <w:tcW w:w="772" w:type="dxa"/>
            <w:tcBorders>
              <w:top w:val="nil"/>
              <w:left w:val="nil"/>
              <w:bottom w:val="single" w:sz="4" w:space="0" w:color="auto"/>
              <w:right w:val="single" w:sz="4" w:space="0" w:color="auto"/>
            </w:tcBorders>
            <w:vAlign w:val="center"/>
          </w:tcPr>
          <w:p w:rsidR="003C1C14" w:rsidRDefault="003C1C14">
            <w:pPr>
              <w:spacing w:line="320" w:lineRule="exact"/>
              <w:jc w:val="center"/>
            </w:pPr>
            <w:r>
              <w:t>0</w:t>
            </w:r>
          </w:p>
        </w:tc>
        <w:tc>
          <w:tcPr>
            <w:tcW w:w="980" w:type="dxa"/>
            <w:tcBorders>
              <w:top w:val="nil"/>
              <w:left w:val="nil"/>
              <w:bottom w:val="single" w:sz="4" w:space="0" w:color="auto"/>
              <w:right w:val="double" w:sz="6" w:space="0" w:color="auto"/>
            </w:tcBorders>
            <w:vAlign w:val="center"/>
          </w:tcPr>
          <w:p w:rsidR="003C1C14" w:rsidRDefault="003C1C14">
            <w:pPr>
              <w:spacing w:line="320" w:lineRule="exact"/>
              <w:jc w:val="right"/>
            </w:pPr>
            <w:r>
              <w:t>-</w:t>
            </w:r>
          </w:p>
        </w:tc>
      </w:tr>
      <w:tr w:rsidR="003C1C14">
        <w:trPr>
          <w:trHeight w:val="270"/>
        </w:trPr>
        <w:tc>
          <w:tcPr>
            <w:tcW w:w="679" w:type="dxa"/>
            <w:vMerge/>
            <w:tcBorders>
              <w:top w:val="nil"/>
              <w:left w:val="double" w:sz="6" w:space="0" w:color="auto"/>
              <w:bottom w:val="single" w:sz="4" w:space="0" w:color="auto"/>
              <w:right w:val="single" w:sz="4" w:space="0" w:color="auto"/>
            </w:tcBorders>
            <w:vAlign w:val="center"/>
          </w:tcPr>
          <w:p w:rsidR="003C1C14" w:rsidRDefault="003C1C14">
            <w:pPr>
              <w:spacing w:line="320" w:lineRule="exact"/>
              <w:rPr>
                <w:rFonts w:cs="Times New Roman"/>
                <w:color w:val="000000"/>
              </w:rPr>
            </w:pPr>
          </w:p>
        </w:tc>
        <w:tc>
          <w:tcPr>
            <w:tcW w:w="1164" w:type="dxa"/>
            <w:vMerge/>
            <w:tcBorders>
              <w:top w:val="nil"/>
              <w:left w:val="single" w:sz="4" w:space="0" w:color="auto"/>
              <w:bottom w:val="single" w:sz="4" w:space="0" w:color="auto"/>
              <w:right w:val="single" w:sz="4" w:space="0" w:color="auto"/>
            </w:tcBorders>
            <w:vAlign w:val="center"/>
          </w:tcPr>
          <w:p w:rsidR="003C1C14" w:rsidRDefault="003C1C14">
            <w:pPr>
              <w:spacing w:line="320" w:lineRule="exact"/>
              <w:rPr>
                <w:rFonts w:cs="Times New Roman"/>
                <w:color w:val="000000"/>
              </w:rPr>
            </w:pPr>
          </w:p>
        </w:tc>
        <w:tc>
          <w:tcPr>
            <w:tcW w:w="1276" w:type="dxa"/>
            <w:vMerge w:val="restart"/>
            <w:tcBorders>
              <w:top w:val="nil"/>
              <w:left w:val="single" w:sz="4" w:space="0" w:color="auto"/>
              <w:bottom w:val="single" w:sz="4" w:space="0" w:color="auto"/>
              <w:right w:val="single" w:sz="4" w:space="0" w:color="auto"/>
            </w:tcBorders>
            <w:vAlign w:val="center"/>
          </w:tcPr>
          <w:p w:rsidR="003C1C14" w:rsidRDefault="003C1C14">
            <w:pPr>
              <w:spacing w:line="320" w:lineRule="exact"/>
              <w:rPr>
                <w:rFonts w:cs="Times New Roman"/>
                <w:color w:val="000000"/>
              </w:rPr>
            </w:pPr>
            <w:r>
              <w:rPr>
                <w:rFonts w:cs="宋体" w:hint="eastAsia"/>
                <w:color w:val="000000"/>
              </w:rPr>
              <w:t>按单核</w:t>
            </w:r>
            <w:r>
              <w:rPr>
                <w:color w:val="000000"/>
              </w:rPr>
              <w:t>vCPU</w:t>
            </w:r>
            <w:r>
              <w:rPr>
                <w:rFonts w:cs="宋体" w:hint="eastAsia"/>
                <w:color w:val="000000"/>
              </w:rPr>
              <w:t>、</w:t>
            </w:r>
            <w:r>
              <w:rPr>
                <w:color w:val="000000"/>
              </w:rPr>
              <w:t>1GB</w:t>
            </w:r>
            <w:r>
              <w:rPr>
                <w:rFonts w:cs="宋体" w:hint="eastAsia"/>
                <w:color w:val="000000"/>
              </w:rPr>
              <w:t>内存为单位</w:t>
            </w:r>
          </w:p>
        </w:tc>
        <w:tc>
          <w:tcPr>
            <w:tcW w:w="1662" w:type="dxa"/>
            <w:tcBorders>
              <w:top w:val="nil"/>
              <w:left w:val="nil"/>
              <w:bottom w:val="single" w:sz="4" w:space="0" w:color="auto"/>
              <w:right w:val="single" w:sz="4" w:space="0" w:color="auto"/>
            </w:tcBorders>
            <w:vAlign w:val="center"/>
          </w:tcPr>
          <w:p w:rsidR="003C1C14" w:rsidRDefault="003C1C14">
            <w:pPr>
              <w:spacing w:line="320" w:lineRule="exact"/>
              <w:rPr>
                <w:color w:val="000000"/>
              </w:rPr>
            </w:pPr>
            <w:r>
              <w:rPr>
                <w:color w:val="000000"/>
              </w:rPr>
              <w:t>1</w:t>
            </w:r>
            <w:r>
              <w:rPr>
                <w:rFonts w:cs="宋体" w:hint="eastAsia"/>
                <w:color w:val="000000"/>
              </w:rPr>
              <w:t>核</w:t>
            </w:r>
            <w:r>
              <w:rPr>
                <w:color w:val="000000"/>
              </w:rPr>
              <w:t>vCPU</w:t>
            </w:r>
          </w:p>
        </w:tc>
        <w:tc>
          <w:tcPr>
            <w:tcW w:w="955" w:type="dxa"/>
            <w:tcBorders>
              <w:top w:val="nil"/>
              <w:left w:val="nil"/>
              <w:bottom w:val="single" w:sz="4" w:space="0" w:color="auto"/>
              <w:right w:val="single" w:sz="4" w:space="0" w:color="auto"/>
            </w:tcBorders>
            <w:vAlign w:val="center"/>
          </w:tcPr>
          <w:p w:rsidR="003C1C14" w:rsidRDefault="003C1C14">
            <w:pPr>
              <w:spacing w:line="320" w:lineRule="exact"/>
              <w:jc w:val="right"/>
              <w:rPr>
                <w:color w:val="000000"/>
              </w:rPr>
            </w:pPr>
            <w:r>
              <w:rPr>
                <w:color w:val="000000"/>
              </w:rPr>
              <w:t>24.15</w:t>
            </w:r>
          </w:p>
        </w:tc>
        <w:tc>
          <w:tcPr>
            <w:tcW w:w="980" w:type="dxa"/>
            <w:tcBorders>
              <w:top w:val="nil"/>
              <w:left w:val="nil"/>
              <w:bottom w:val="single" w:sz="4" w:space="0" w:color="auto"/>
              <w:right w:val="single" w:sz="4" w:space="0" w:color="auto"/>
            </w:tcBorders>
            <w:vAlign w:val="center"/>
          </w:tcPr>
          <w:p w:rsidR="003C1C14" w:rsidRDefault="003C1C14">
            <w:pPr>
              <w:spacing w:line="320" w:lineRule="exact"/>
              <w:jc w:val="right"/>
            </w:pPr>
            <w:r>
              <w:t>290</w:t>
            </w:r>
          </w:p>
        </w:tc>
        <w:tc>
          <w:tcPr>
            <w:tcW w:w="783" w:type="dxa"/>
            <w:tcBorders>
              <w:top w:val="nil"/>
              <w:left w:val="nil"/>
              <w:bottom w:val="single" w:sz="4" w:space="0" w:color="auto"/>
              <w:right w:val="single" w:sz="4" w:space="0" w:color="auto"/>
            </w:tcBorders>
            <w:vAlign w:val="center"/>
          </w:tcPr>
          <w:p w:rsidR="003C1C14" w:rsidRDefault="003C1C14">
            <w:pPr>
              <w:spacing w:line="320" w:lineRule="exact"/>
              <w:jc w:val="center"/>
              <w:rPr>
                <w:rFonts w:cs="Times New Roman"/>
                <w:color w:val="000000"/>
              </w:rPr>
            </w:pPr>
            <w:r>
              <w:rPr>
                <w:rFonts w:cs="宋体" w:hint="eastAsia"/>
                <w:color w:val="000000"/>
              </w:rPr>
              <w:t>核</w:t>
            </w:r>
          </w:p>
        </w:tc>
        <w:tc>
          <w:tcPr>
            <w:tcW w:w="772" w:type="dxa"/>
            <w:tcBorders>
              <w:top w:val="nil"/>
              <w:left w:val="nil"/>
              <w:bottom w:val="single" w:sz="4" w:space="0" w:color="auto"/>
              <w:right w:val="single" w:sz="4" w:space="0" w:color="auto"/>
            </w:tcBorders>
            <w:vAlign w:val="center"/>
          </w:tcPr>
          <w:p w:rsidR="003C1C14" w:rsidRDefault="003C1C14">
            <w:pPr>
              <w:spacing w:line="320" w:lineRule="exact"/>
              <w:jc w:val="center"/>
              <w:rPr>
                <w:color w:val="000000"/>
              </w:rPr>
            </w:pPr>
            <w:r>
              <w:rPr>
                <w:color w:val="000000"/>
              </w:rPr>
              <w:t>0</w:t>
            </w:r>
          </w:p>
        </w:tc>
        <w:tc>
          <w:tcPr>
            <w:tcW w:w="980" w:type="dxa"/>
            <w:tcBorders>
              <w:top w:val="nil"/>
              <w:left w:val="nil"/>
              <w:bottom w:val="single" w:sz="4" w:space="0" w:color="auto"/>
              <w:right w:val="double" w:sz="6" w:space="0" w:color="auto"/>
            </w:tcBorders>
            <w:vAlign w:val="center"/>
          </w:tcPr>
          <w:p w:rsidR="003C1C14" w:rsidRDefault="003C1C14">
            <w:pPr>
              <w:spacing w:line="320" w:lineRule="exact"/>
              <w:jc w:val="right"/>
              <w:rPr>
                <w:color w:val="000000"/>
              </w:rPr>
            </w:pPr>
            <w:r>
              <w:rPr>
                <w:color w:val="000000"/>
              </w:rPr>
              <w:t>-</w:t>
            </w:r>
          </w:p>
        </w:tc>
      </w:tr>
      <w:tr w:rsidR="003C1C14">
        <w:trPr>
          <w:trHeight w:val="270"/>
        </w:trPr>
        <w:tc>
          <w:tcPr>
            <w:tcW w:w="679" w:type="dxa"/>
            <w:vMerge/>
            <w:tcBorders>
              <w:top w:val="nil"/>
              <w:left w:val="double" w:sz="6" w:space="0" w:color="auto"/>
              <w:bottom w:val="single" w:sz="4" w:space="0" w:color="auto"/>
              <w:right w:val="single" w:sz="4" w:space="0" w:color="auto"/>
            </w:tcBorders>
            <w:vAlign w:val="center"/>
          </w:tcPr>
          <w:p w:rsidR="003C1C14" w:rsidRDefault="003C1C14">
            <w:pPr>
              <w:spacing w:line="320" w:lineRule="exact"/>
              <w:rPr>
                <w:rFonts w:cs="Times New Roman"/>
                <w:color w:val="000000"/>
              </w:rPr>
            </w:pPr>
          </w:p>
        </w:tc>
        <w:tc>
          <w:tcPr>
            <w:tcW w:w="1164" w:type="dxa"/>
            <w:vMerge/>
            <w:tcBorders>
              <w:top w:val="nil"/>
              <w:left w:val="single" w:sz="4" w:space="0" w:color="auto"/>
              <w:bottom w:val="single" w:sz="4" w:space="0" w:color="auto"/>
              <w:right w:val="single" w:sz="4" w:space="0" w:color="auto"/>
            </w:tcBorders>
            <w:vAlign w:val="center"/>
          </w:tcPr>
          <w:p w:rsidR="003C1C14" w:rsidRDefault="003C1C14">
            <w:pPr>
              <w:spacing w:line="320" w:lineRule="exact"/>
              <w:rPr>
                <w:rFonts w:cs="Times New Roman"/>
                <w:color w:val="000000"/>
              </w:rPr>
            </w:pPr>
          </w:p>
        </w:tc>
        <w:tc>
          <w:tcPr>
            <w:tcW w:w="1276" w:type="dxa"/>
            <w:vMerge/>
            <w:tcBorders>
              <w:top w:val="nil"/>
              <w:left w:val="single" w:sz="4" w:space="0" w:color="auto"/>
              <w:bottom w:val="single" w:sz="4" w:space="0" w:color="auto"/>
              <w:right w:val="single" w:sz="4" w:space="0" w:color="auto"/>
            </w:tcBorders>
            <w:vAlign w:val="center"/>
          </w:tcPr>
          <w:p w:rsidR="003C1C14" w:rsidRDefault="003C1C14">
            <w:pPr>
              <w:spacing w:line="320" w:lineRule="exact"/>
              <w:rPr>
                <w:rFonts w:cs="Times New Roman"/>
                <w:color w:val="000000"/>
              </w:rPr>
            </w:pPr>
          </w:p>
        </w:tc>
        <w:tc>
          <w:tcPr>
            <w:tcW w:w="1662" w:type="dxa"/>
            <w:tcBorders>
              <w:top w:val="nil"/>
              <w:left w:val="nil"/>
              <w:bottom w:val="single" w:sz="4" w:space="0" w:color="auto"/>
              <w:right w:val="single" w:sz="4" w:space="0" w:color="auto"/>
            </w:tcBorders>
            <w:vAlign w:val="center"/>
          </w:tcPr>
          <w:p w:rsidR="003C1C14" w:rsidRDefault="003C1C14">
            <w:pPr>
              <w:spacing w:line="320" w:lineRule="exact"/>
              <w:rPr>
                <w:rFonts w:cs="Times New Roman"/>
                <w:color w:val="000000"/>
              </w:rPr>
            </w:pPr>
            <w:r>
              <w:rPr>
                <w:color w:val="000000"/>
              </w:rPr>
              <w:t>1GB</w:t>
            </w:r>
            <w:r>
              <w:rPr>
                <w:rFonts w:cs="宋体" w:hint="eastAsia"/>
                <w:color w:val="000000"/>
              </w:rPr>
              <w:t>内存</w:t>
            </w:r>
          </w:p>
        </w:tc>
        <w:tc>
          <w:tcPr>
            <w:tcW w:w="955" w:type="dxa"/>
            <w:tcBorders>
              <w:top w:val="nil"/>
              <w:left w:val="nil"/>
              <w:bottom w:val="single" w:sz="4" w:space="0" w:color="auto"/>
              <w:right w:val="single" w:sz="4" w:space="0" w:color="auto"/>
            </w:tcBorders>
            <w:vAlign w:val="center"/>
          </w:tcPr>
          <w:p w:rsidR="003C1C14" w:rsidRDefault="003C1C14">
            <w:pPr>
              <w:spacing w:line="320" w:lineRule="exact"/>
              <w:jc w:val="right"/>
              <w:rPr>
                <w:color w:val="000000"/>
              </w:rPr>
            </w:pPr>
            <w:r>
              <w:rPr>
                <w:color w:val="000000"/>
              </w:rPr>
              <w:t>34.5</w:t>
            </w:r>
          </w:p>
        </w:tc>
        <w:tc>
          <w:tcPr>
            <w:tcW w:w="980" w:type="dxa"/>
            <w:tcBorders>
              <w:top w:val="nil"/>
              <w:left w:val="nil"/>
              <w:bottom w:val="single" w:sz="4" w:space="0" w:color="auto"/>
              <w:right w:val="single" w:sz="4" w:space="0" w:color="auto"/>
            </w:tcBorders>
            <w:vAlign w:val="center"/>
          </w:tcPr>
          <w:p w:rsidR="003C1C14" w:rsidRDefault="003C1C14">
            <w:pPr>
              <w:spacing w:line="320" w:lineRule="exact"/>
              <w:jc w:val="right"/>
            </w:pPr>
            <w:r>
              <w:t>414</w:t>
            </w:r>
          </w:p>
        </w:tc>
        <w:tc>
          <w:tcPr>
            <w:tcW w:w="783" w:type="dxa"/>
            <w:tcBorders>
              <w:top w:val="nil"/>
              <w:left w:val="nil"/>
              <w:bottom w:val="single" w:sz="4" w:space="0" w:color="auto"/>
              <w:right w:val="single" w:sz="4" w:space="0" w:color="auto"/>
            </w:tcBorders>
            <w:vAlign w:val="center"/>
          </w:tcPr>
          <w:p w:rsidR="003C1C14" w:rsidRDefault="003C1C14">
            <w:pPr>
              <w:spacing w:line="320" w:lineRule="exact"/>
              <w:jc w:val="center"/>
              <w:rPr>
                <w:color w:val="000000"/>
              </w:rPr>
            </w:pPr>
            <w:r>
              <w:rPr>
                <w:color w:val="000000"/>
              </w:rPr>
              <w:t>1GB</w:t>
            </w:r>
          </w:p>
        </w:tc>
        <w:tc>
          <w:tcPr>
            <w:tcW w:w="772" w:type="dxa"/>
            <w:tcBorders>
              <w:top w:val="nil"/>
              <w:left w:val="nil"/>
              <w:bottom w:val="single" w:sz="4" w:space="0" w:color="auto"/>
              <w:right w:val="single" w:sz="4" w:space="0" w:color="auto"/>
            </w:tcBorders>
            <w:vAlign w:val="center"/>
          </w:tcPr>
          <w:p w:rsidR="003C1C14" w:rsidRDefault="003C1C14">
            <w:pPr>
              <w:spacing w:line="320" w:lineRule="exact"/>
              <w:jc w:val="center"/>
              <w:rPr>
                <w:color w:val="000000"/>
              </w:rPr>
            </w:pPr>
            <w:r>
              <w:rPr>
                <w:color w:val="000000"/>
              </w:rPr>
              <w:t>0</w:t>
            </w:r>
          </w:p>
        </w:tc>
        <w:tc>
          <w:tcPr>
            <w:tcW w:w="980" w:type="dxa"/>
            <w:tcBorders>
              <w:top w:val="nil"/>
              <w:left w:val="nil"/>
              <w:bottom w:val="single" w:sz="4" w:space="0" w:color="auto"/>
              <w:right w:val="double" w:sz="6" w:space="0" w:color="auto"/>
            </w:tcBorders>
            <w:vAlign w:val="center"/>
          </w:tcPr>
          <w:p w:rsidR="003C1C14" w:rsidRDefault="003C1C14">
            <w:pPr>
              <w:spacing w:line="320" w:lineRule="exact"/>
              <w:jc w:val="right"/>
              <w:rPr>
                <w:color w:val="000000"/>
              </w:rPr>
            </w:pPr>
            <w:r>
              <w:rPr>
                <w:color w:val="000000"/>
              </w:rPr>
              <w:t>-</w:t>
            </w:r>
          </w:p>
        </w:tc>
      </w:tr>
      <w:tr w:rsidR="003C1C14">
        <w:trPr>
          <w:trHeight w:val="270"/>
        </w:trPr>
        <w:tc>
          <w:tcPr>
            <w:tcW w:w="679" w:type="dxa"/>
            <w:vMerge/>
            <w:tcBorders>
              <w:top w:val="nil"/>
              <w:left w:val="double" w:sz="6" w:space="0" w:color="auto"/>
              <w:bottom w:val="single" w:sz="4" w:space="0" w:color="auto"/>
              <w:right w:val="single" w:sz="4" w:space="0" w:color="auto"/>
            </w:tcBorders>
            <w:vAlign w:val="center"/>
          </w:tcPr>
          <w:p w:rsidR="003C1C14" w:rsidRDefault="003C1C14">
            <w:pPr>
              <w:spacing w:line="320" w:lineRule="exact"/>
              <w:rPr>
                <w:rFonts w:cs="Times New Roman"/>
                <w:color w:val="000000"/>
              </w:rPr>
            </w:pPr>
          </w:p>
        </w:tc>
        <w:tc>
          <w:tcPr>
            <w:tcW w:w="1164" w:type="dxa"/>
            <w:vMerge/>
            <w:tcBorders>
              <w:top w:val="nil"/>
              <w:left w:val="single" w:sz="4" w:space="0" w:color="auto"/>
              <w:bottom w:val="single" w:sz="4" w:space="0" w:color="auto"/>
              <w:right w:val="single" w:sz="4" w:space="0" w:color="auto"/>
            </w:tcBorders>
            <w:vAlign w:val="center"/>
          </w:tcPr>
          <w:p w:rsidR="003C1C14" w:rsidRDefault="003C1C14">
            <w:pPr>
              <w:spacing w:line="320" w:lineRule="exact"/>
              <w:rPr>
                <w:rFonts w:cs="Times New Roman"/>
                <w:color w:val="000000"/>
              </w:rPr>
            </w:pPr>
          </w:p>
        </w:tc>
        <w:tc>
          <w:tcPr>
            <w:tcW w:w="1276" w:type="dxa"/>
            <w:vMerge/>
            <w:tcBorders>
              <w:top w:val="nil"/>
              <w:left w:val="single" w:sz="4" w:space="0" w:color="auto"/>
              <w:bottom w:val="single" w:sz="4" w:space="0" w:color="auto"/>
              <w:right w:val="single" w:sz="4" w:space="0" w:color="auto"/>
            </w:tcBorders>
            <w:vAlign w:val="center"/>
          </w:tcPr>
          <w:p w:rsidR="003C1C14" w:rsidRDefault="003C1C14">
            <w:pPr>
              <w:spacing w:line="320" w:lineRule="exact"/>
              <w:rPr>
                <w:rFonts w:cs="Times New Roman"/>
                <w:color w:val="000000"/>
              </w:rPr>
            </w:pPr>
          </w:p>
        </w:tc>
        <w:tc>
          <w:tcPr>
            <w:tcW w:w="1662" w:type="dxa"/>
            <w:tcBorders>
              <w:top w:val="nil"/>
              <w:left w:val="nil"/>
              <w:bottom w:val="single" w:sz="4" w:space="0" w:color="auto"/>
              <w:right w:val="single" w:sz="4" w:space="0" w:color="auto"/>
            </w:tcBorders>
            <w:vAlign w:val="center"/>
          </w:tcPr>
          <w:p w:rsidR="003C1C14" w:rsidRDefault="003C1C14">
            <w:pPr>
              <w:spacing w:line="320" w:lineRule="exact"/>
              <w:rPr>
                <w:rFonts w:cs="Times New Roman"/>
                <w:color w:val="000000"/>
              </w:rPr>
            </w:pPr>
            <w:r>
              <w:rPr>
                <w:rFonts w:cs="宋体" w:hint="eastAsia"/>
                <w:color w:val="000000"/>
              </w:rPr>
              <w:t>操作系统</w:t>
            </w:r>
          </w:p>
        </w:tc>
        <w:tc>
          <w:tcPr>
            <w:tcW w:w="955" w:type="dxa"/>
            <w:tcBorders>
              <w:top w:val="nil"/>
              <w:left w:val="nil"/>
              <w:bottom w:val="single" w:sz="4" w:space="0" w:color="auto"/>
              <w:right w:val="single" w:sz="4" w:space="0" w:color="auto"/>
            </w:tcBorders>
            <w:vAlign w:val="center"/>
          </w:tcPr>
          <w:p w:rsidR="003C1C14" w:rsidRDefault="003C1C14">
            <w:pPr>
              <w:spacing w:line="320" w:lineRule="exact"/>
              <w:jc w:val="right"/>
              <w:rPr>
                <w:color w:val="000000"/>
              </w:rPr>
            </w:pPr>
            <w:r>
              <w:rPr>
                <w:color w:val="000000"/>
              </w:rPr>
              <w:t>27.6</w:t>
            </w:r>
          </w:p>
        </w:tc>
        <w:tc>
          <w:tcPr>
            <w:tcW w:w="980" w:type="dxa"/>
            <w:tcBorders>
              <w:top w:val="nil"/>
              <w:left w:val="nil"/>
              <w:bottom w:val="single" w:sz="4" w:space="0" w:color="auto"/>
              <w:right w:val="single" w:sz="4" w:space="0" w:color="auto"/>
            </w:tcBorders>
            <w:vAlign w:val="center"/>
          </w:tcPr>
          <w:p w:rsidR="003C1C14" w:rsidRDefault="003C1C14">
            <w:pPr>
              <w:spacing w:line="320" w:lineRule="exact"/>
              <w:jc w:val="right"/>
            </w:pPr>
            <w:r>
              <w:t>331</w:t>
            </w:r>
          </w:p>
        </w:tc>
        <w:tc>
          <w:tcPr>
            <w:tcW w:w="783" w:type="dxa"/>
            <w:tcBorders>
              <w:top w:val="nil"/>
              <w:left w:val="nil"/>
              <w:bottom w:val="single" w:sz="4" w:space="0" w:color="auto"/>
              <w:right w:val="single" w:sz="4" w:space="0" w:color="auto"/>
            </w:tcBorders>
            <w:vAlign w:val="center"/>
          </w:tcPr>
          <w:p w:rsidR="003C1C14" w:rsidRDefault="003C1C14">
            <w:pPr>
              <w:spacing w:line="320" w:lineRule="exact"/>
              <w:jc w:val="center"/>
              <w:rPr>
                <w:rFonts w:cs="Times New Roman"/>
                <w:color w:val="000000"/>
              </w:rPr>
            </w:pPr>
            <w:r>
              <w:rPr>
                <w:rFonts w:cs="宋体" w:hint="eastAsia"/>
                <w:color w:val="000000"/>
              </w:rPr>
              <w:t>个</w:t>
            </w:r>
          </w:p>
        </w:tc>
        <w:tc>
          <w:tcPr>
            <w:tcW w:w="772" w:type="dxa"/>
            <w:tcBorders>
              <w:top w:val="nil"/>
              <w:left w:val="nil"/>
              <w:bottom w:val="single" w:sz="4" w:space="0" w:color="auto"/>
              <w:right w:val="single" w:sz="4" w:space="0" w:color="auto"/>
            </w:tcBorders>
            <w:vAlign w:val="center"/>
          </w:tcPr>
          <w:p w:rsidR="003C1C14" w:rsidRDefault="003C1C14">
            <w:pPr>
              <w:spacing w:line="320" w:lineRule="exact"/>
              <w:jc w:val="center"/>
              <w:rPr>
                <w:color w:val="000000"/>
              </w:rPr>
            </w:pPr>
            <w:r>
              <w:rPr>
                <w:color w:val="000000"/>
              </w:rPr>
              <w:t>97</w:t>
            </w:r>
          </w:p>
        </w:tc>
        <w:tc>
          <w:tcPr>
            <w:tcW w:w="980" w:type="dxa"/>
            <w:tcBorders>
              <w:top w:val="nil"/>
              <w:left w:val="nil"/>
              <w:bottom w:val="single" w:sz="4" w:space="0" w:color="auto"/>
              <w:right w:val="double" w:sz="6" w:space="0" w:color="auto"/>
            </w:tcBorders>
            <w:vAlign w:val="center"/>
          </w:tcPr>
          <w:p w:rsidR="003C1C14" w:rsidRDefault="003C1C14">
            <w:pPr>
              <w:spacing w:line="320" w:lineRule="exact"/>
              <w:jc w:val="right"/>
            </w:pPr>
            <w:r>
              <w:t>3.21</w:t>
            </w:r>
          </w:p>
        </w:tc>
      </w:tr>
      <w:tr w:rsidR="003C1C14">
        <w:trPr>
          <w:trHeight w:val="270"/>
        </w:trPr>
        <w:tc>
          <w:tcPr>
            <w:tcW w:w="679" w:type="dxa"/>
            <w:vMerge w:val="restart"/>
            <w:tcBorders>
              <w:top w:val="nil"/>
              <w:left w:val="double" w:sz="6" w:space="0" w:color="auto"/>
              <w:bottom w:val="single" w:sz="4" w:space="0" w:color="auto"/>
              <w:right w:val="single" w:sz="4" w:space="0" w:color="auto"/>
            </w:tcBorders>
            <w:vAlign w:val="center"/>
          </w:tcPr>
          <w:p w:rsidR="003C1C14" w:rsidRDefault="003C1C14">
            <w:pPr>
              <w:spacing w:line="320" w:lineRule="exact"/>
              <w:jc w:val="center"/>
              <w:rPr>
                <w:color w:val="000000"/>
              </w:rPr>
            </w:pPr>
            <w:r>
              <w:rPr>
                <w:color w:val="000000"/>
              </w:rPr>
              <w:t>2</w:t>
            </w:r>
          </w:p>
        </w:tc>
        <w:tc>
          <w:tcPr>
            <w:tcW w:w="1164" w:type="dxa"/>
            <w:vMerge w:val="restart"/>
            <w:tcBorders>
              <w:top w:val="nil"/>
              <w:left w:val="single" w:sz="4" w:space="0" w:color="auto"/>
              <w:bottom w:val="single" w:sz="4" w:space="0" w:color="000000"/>
              <w:right w:val="single" w:sz="4" w:space="0" w:color="auto"/>
            </w:tcBorders>
            <w:vAlign w:val="center"/>
          </w:tcPr>
          <w:p w:rsidR="003C1C14" w:rsidRDefault="003C1C14">
            <w:pPr>
              <w:spacing w:line="320" w:lineRule="exact"/>
              <w:jc w:val="center"/>
              <w:rPr>
                <w:rFonts w:cs="Times New Roman"/>
                <w:color w:val="000000"/>
              </w:rPr>
            </w:pPr>
            <w:r>
              <w:rPr>
                <w:rFonts w:cs="宋体" w:hint="eastAsia"/>
                <w:color w:val="000000"/>
              </w:rPr>
              <w:t>云存储空间</w:t>
            </w:r>
          </w:p>
        </w:tc>
        <w:tc>
          <w:tcPr>
            <w:tcW w:w="1276" w:type="dxa"/>
            <w:vMerge w:val="restart"/>
            <w:tcBorders>
              <w:top w:val="nil"/>
              <w:left w:val="single" w:sz="4" w:space="0" w:color="auto"/>
              <w:bottom w:val="single" w:sz="4" w:space="0" w:color="auto"/>
              <w:right w:val="single" w:sz="4" w:space="0" w:color="auto"/>
            </w:tcBorders>
            <w:vAlign w:val="center"/>
          </w:tcPr>
          <w:p w:rsidR="003C1C14" w:rsidRDefault="003C1C14">
            <w:pPr>
              <w:spacing w:line="320" w:lineRule="exact"/>
              <w:rPr>
                <w:rFonts w:cs="Times New Roman"/>
                <w:color w:val="000000"/>
              </w:rPr>
            </w:pPr>
            <w:r>
              <w:rPr>
                <w:rFonts w:cs="宋体" w:hint="eastAsia"/>
                <w:color w:val="000000"/>
              </w:rPr>
              <w:t>块存储</w:t>
            </w:r>
          </w:p>
        </w:tc>
        <w:tc>
          <w:tcPr>
            <w:tcW w:w="1662" w:type="dxa"/>
            <w:tcBorders>
              <w:top w:val="nil"/>
              <w:left w:val="nil"/>
              <w:bottom w:val="single" w:sz="4" w:space="0" w:color="auto"/>
              <w:right w:val="single" w:sz="4" w:space="0" w:color="auto"/>
            </w:tcBorders>
            <w:vAlign w:val="center"/>
          </w:tcPr>
          <w:p w:rsidR="003C1C14" w:rsidRDefault="003C1C14">
            <w:pPr>
              <w:spacing w:line="320" w:lineRule="exact"/>
              <w:rPr>
                <w:rFonts w:cs="Times New Roman"/>
                <w:color w:val="000000"/>
              </w:rPr>
            </w:pPr>
            <w:r>
              <w:rPr>
                <w:rFonts w:cs="宋体" w:hint="eastAsia"/>
                <w:color w:val="000000"/>
              </w:rPr>
              <w:t>普通云硬盘</w:t>
            </w:r>
          </w:p>
        </w:tc>
        <w:tc>
          <w:tcPr>
            <w:tcW w:w="955" w:type="dxa"/>
            <w:tcBorders>
              <w:top w:val="nil"/>
              <w:left w:val="nil"/>
              <w:bottom w:val="single" w:sz="4" w:space="0" w:color="auto"/>
              <w:right w:val="single" w:sz="4" w:space="0" w:color="auto"/>
            </w:tcBorders>
            <w:vAlign w:val="center"/>
          </w:tcPr>
          <w:p w:rsidR="003C1C14" w:rsidRDefault="003C1C14">
            <w:pPr>
              <w:spacing w:line="320" w:lineRule="exact"/>
              <w:jc w:val="right"/>
              <w:rPr>
                <w:color w:val="000000"/>
              </w:rPr>
            </w:pPr>
            <w:r>
              <w:rPr>
                <w:color w:val="000000"/>
              </w:rPr>
              <w:t>41.4</w:t>
            </w:r>
          </w:p>
        </w:tc>
        <w:tc>
          <w:tcPr>
            <w:tcW w:w="980" w:type="dxa"/>
            <w:tcBorders>
              <w:top w:val="nil"/>
              <w:left w:val="nil"/>
              <w:bottom w:val="single" w:sz="4" w:space="0" w:color="auto"/>
              <w:right w:val="single" w:sz="4" w:space="0" w:color="auto"/>
            </w:tcBorders>
            <w:vAlign w:val="center"/>
          </w:tcPr>
          <w:p w:rsidR="003C1C14" w:rsidRDefault="003C1C14">
            <w:pPr>
              <w:spacing w:line="320" w:lineRule="exact"/>
              <w:jc w:val="right"/>
            </w:pPr>
            <w:r>
              <w:t>497</w:t>
            </w:r>
          </w:p>
        </w:tc>
        <w:tc>
          <w:tcPr>
            <w:tcW w:w="783" w:type="dxa"/>
            <w:tcBorders>
              <w:top w:val="nil"/>
              <w:left w:val="nil"/>
              <w:bottom w:val="single" w:sz="4" w:space="0" w:color="auto"/>
              <w:right w:val="single" w:sz="4" w:space="0" w:color="auto"/>
            </w:tcBorders>
            <w:vAlign w:val="center"/>
          </w:tcPr>
          <w:p w:rsidR="003C1C14" w:rsidRDefault="003C1C14">
            <w:pPr>
              <w:spacing w:line="320" w:lineRule="exact"/>
              <w:jc w:val="center"/>
              <w:rPr>
                <w:color w:val="000000"/>
              </w:rPr>
            </w:pPr>
            <w:r>
              <w:rPr>
                <w:color w:val="000000"/>
              </w:rPr>
              <w:t>100GB</w:t>
            </w:r>
          </w:p>
        </w:tc>
        <w:tc>
          <w:tcPr>
            <w:tcW w:w="772" w:type="dxa"/>
            <w:tcBorders>
              <w:top w:val="nil"/>
              <w:left w:val="nil"/>
              <w:bottom w:val="single" w:sz="4" w:space="0" w:color="auto"/>
              <w:right w:val="single" w:sz="4" w:space="0" w:color="auto"/>
            </w:tcBorders>
            <w:vAlign w:val="center"/>
          </w:tcPr>
          <w:p w:rsidR="003C1C14" w:rsidRDefault="003C1C14">
            <w:pPr>
              <w:spacing w:line="320" w:lineRule="exact"/>
              <w:jc w:val="center"/>
              <w:rPr>
                <w:color w:val="000000"/>
              </w:rPr>
            </w:pPr>
            <w:r>
              <w:rPr>
                <w:color w:val="000000"/>
              </w:rPr>
              <w:t>146.2</w:t>
            </w:r>
          </w:p>
        </w:tc>
        <w:tc>
          <w:tcPr>
            <w:tcW w:w="980" w:type="dxa"/>
            <w:tcBorders>
              <w:top w:val="nil"/>
              <w:left w:val="nil"/>
              <w:bottom w:val="single" w:sz="4" w:space="0" w:color="auto"/>
              <w:right w:val="double" w:sz="6" w:space="0" w:color="auto"/>
            </w:tcBorders>
            <w:vAlign w:val="center"/>
          </w:tcPr>
          <w:p w:rsidR="003C1C14" w:rsidRDefault="003C1C14">
            <w:pPr>
              <w:spacing w:line="320" w:lineRule="exact"/>
              <w:jc w:val="right"/>
            </w:pPr>
            <w:r>
              <w:t>7.26</w:t>
            </w:r>
          </w:p>
        </w:tc>
      </w:tr>
      <w:tr w:rsidR="003C1C14">
        <w:trPr>
          <w:trHeight w:val="270"/>
        </w:trPr>
        <w:tc>
          <w:tcPr>
            <w:tcW w:w="679" w:type="dxa"/>
            <w:vMerge/>
            <w:tcBorders>
              <w:top w:val="nil"/>
              <w:left w:val="double" w:sz="6" w:space="0" w:color="auto"/>
              <w:bottom w:val="single" w:sz="4" w:space="0" w:color="auto"/>
              <w:right w:val="single" w:sz="4" w:space="0" w:color="auto"/>
            </w:tcBorders>
            <w:vAlign w:val="center"/>
          </w:tcPr>
          <w:p w:rsidR="003C1C14" w:rsidRDefault="003C1C14">
            <w:pPr>
              <w:spacing w:line="320" w:lineRule="exact"/>
              <w:rPr>
                <w:rFonts w:cs="Times New Roman"/>
                <w:color w:val="000000"/>
              </w:rPr>
            </w:pPr>
          </w:p>
        </w:tc>
        <w:tc>
          <w:tcPr>
            <w:tcW w:w="1164" w:type="dxa"/>
            <w:vMerge/>
            <w:tcBorders>
              <w:top w:val="nil"/>
              <w:left w:val="single" w:sz="4" w:space="0" w:color="auto"/>
              <w:bottom w:val="single" w:sz="4" w:space="0" w:color="000000"/>
              <w:right w:val="single" w:sz="4" w:space="0" w:color="auto"/>
            </w:tcBorders>
            <w:vAlign w:val="center"/>
          </w:tcPr>
          <w:p w:rsidR="003C1C14" w:rsidRDefault="003C1C14">
            <w:pPr>
              <w:spacing w:line="320" w:lineRule="exact"/>
              <w:rPr>
                <w:rFonts w:cs="Times New Roman"/>
                <w:color w:val="000000"/>
              </w:rPr>
            </w:pPr>
          </w:p>
        </w:tc>
        <w:tc>
          <w:tcPr>
            <w:tcW w:w="1276" w:type="dxa"/>
            <w:vMerge/>
            <w:tcBorders>
              <w:top w:val="nil"/>
              <w:left w:val="single" w:sz="4" w:space="0" w:color="auto"/>
              <w:bottom w:val="single" w:sz="4" w:space="0" w:color="auto"/>
              <w:right w:val="single" w:sz="4" w:space="0" w:color="auto"/>
            </w:tcBorders>
            <w:vAlign w:val="center"/>
          </w:tcPr>
          <w:p w:rsidR="003C1C14" w:rsidRDefault="003C1C14">
            <w:pPr>
              <w:spacing w:line="320" w:lineRule="exact"/>
              <w:rPr>
                <w:rFonts w:cs="Times New Roman"/>
                <w:color w:val="000000"/>
              </w:rPr>
            </w:pPr>
          </w:p>
        </w:tc>
        <w:tc>
          <w:tcPr>
            <w:tcW w:w="1662" w:type="dxa"/>
            <w:tcBorders>
              <w:top w:val="nil"/>
              <w:left w:val="nil"/>
              <w:bottom w:val="single" w:sz="4" w:space="0" w:color="auto"/>
              <w:right w:val="single" w:sz="4" w:space="0" w:color="auto"/>
            </w:tcBorders>
            <w:vAlign w:val="center"/>
          </w:tcPr>
          <w:p w:rsidR="003C1C14" w:rsidRDefault="003C1C14">
            <w:pPr>
              <w:spacing w:line="320" w:lineRule="exact"/>
              <w:rPr>
                <w:rFonts w:cs="Times New Roman"/>
                <w:color w:val="000000"/>
              </w:rPr>
            </w:pPr>
            <w:r>
              <w:rPr>
                <w:rFonts w:cs="宋体" w:hint="eastAsia"/>
                <w:color w:val="000000"/>
              </w:rPr>
              <w:t>高效云硬盘</w:t>
            </w:r>
          </w:p>
        </w:tc>
        <w:tc>
          <w:tcPr>
            <w:tcW w:w="955" w:type="dxa"/>
            <w:tcBorders>
              <w:top w:val="nil"/>
              <w:left w:val="nil"/>
              <w:bottom w:val="single" w:sz="4" w:space="0" w:color="auto"/>
              <w:right w:val="single" w:sz="4" w:space="0" w:color="auto"/>
            </w:tcBorders>
            <w:vAlign w:val="center"/>
          </w:tcPr>
          <w:p w:rsidR="003C1C14" w:rsidRDefault="003C1C14">
            <w:pPr>
              <w:spacing w:line="320" w:lineRule="exact"/>
              <w:jc w:val="right"/>
              <w:rPr>
                <w:color w:val="000000"/>
              </w:rPr>
            </w:pPr>
            <w:r>
              <w:rPr>
                <w:color w:val="000000"/>
              </w:rPr>
              <w:t>84</w:t>
            </w:r>
          </w:p>
        </w:tc>
        <w:tc>
          <w:tcPr>
            <w:tcW w:w="980" w:type="dxa"/>
            <w:tcBorders>
              <w:top w:val="nil"/>
              <w:left w:val="nil"/>
              <w:bottom w:val="single" w:sz="4" w:space="0" w:color="auto"/>
              <w:right w:val="single" w:sz="4" w:space="0" w:color="auto"/>
            </w:tcBorders>
            <w:vAlign w:val="center"/>
          </w:tcPr>
          <w:p w:rsidR="003C1C14" w:rsidRDefault="003C1C14">
            <w:pPr>
              <w:spacing w:line="320" w:lineRule="exact"/>
              <w:jc w:val="right"/>
            </w:pPr>
            <w:r>
              <w:t>1,008</w:t>
            </w:r>
          </w:p>
        </w:tc>
        <w:tc>
          <w:tcPr>
            <w:tcW w:w="783" w:type="dxa"/>
            <w:tcBorders>
              <w:top w:val="nil"/>
              <w:left w:val="nil"/>
              <w:bottom w:val="single" w:sz="4" w:space="0" w:color="auto"/>
              <w:right w:val="single" w:sz="4" w:space="0" w:color="auto"/>
            </w:tcBorders>
            <w:vAlign w:val="center"/>
          </w:tcPr>
          <w:p w:rsidR="003C1C14" w:rsidRDefault="003C1C14">
            <w:pPr>
              <w:spacing w:line="320" w:lineRule="exact"/>
              <w:jc w:val="center"/>
              <w:rPr>
                <w:color w:val="000000"/>
              </w:rPr>
            </w:pPr>
            <w:r>
              <w:rPr>
                <w:color w:val="000000"/>
              </w:rPr>
              <w:t>100GB</w:t>
            </w:r>
          </w:p>
        </w:tc>
        <w:tc>
          <w:tcPr>
            <w:tcW w:w="772" w:type="dxa"/>
            <w:tcBorders>
              <w:top w:val="nil"/>
              <w:left w:val="nil"/>
              <w:bottom w:val="single" w:sz="4" w:space="0" w:color="auto"/>
              <w:right w:val="single" w:sz="4" w:space="0" w:color="auto"/>
            </w:tcBorders>
            <w:vAlign w:val="center"/>
          </w:tcPr>
          <w:p w:rsidR="003C1C14" w:rsidRDefault="003C1C14">
            <w:pPr>
              <w:spacing w:line="320" w:lineRule="exact"/>
              <w:jc w:val="center"/>
              <w:rPr>
                <w:color w:val="000000"/>
              </w:rPr>
            </w:pPr>
            <w:r>
              <w:rPr>
                <w:color w:val="000000"/>
              </w:rPr>
              <w:t>20</w:t>
            </w:r>
          </w:p>
        </w:tc>
        <w:tc>
          <w:tcPr>
            <w:tcW w:w="980" w:type="dxa"/>
            <w:tcBorders>
              <w:top w:val="nil"/>
              <w:left w:val="nil"/>
              <w:bottom w:val="single" w:sz="4" w:space="0" w:color="auto"/>
              <w:right w:val="double" w:sz="6" w:space="0" w:color="auto"/>
            </w:tcBorders>
            <w:vAlign w:val="center"/>
          </w:tcPr>
          <w:p w:rsidR="003C1C14" w:rsidRDefault="003C1C14">
            <w:pPr>
              <w:spacing w:line="320" w:lineRule="exact"/>
              <w:jc w:val="right"/>
            </w:pPr>
            <w:r>
              <w:t>2.02</w:t>
            </w:r>
          </w:p>
        </w:tc>
      </w:tr>
      <w:tr w:rsidR="003C1C14">
        <w:trPr>
          <w:trHeight w:val="300"/>
        </w:trPr>
        <w:tc>
          <w:tcPr>
            <w:tcW w:w="679" w:type="dxa"/>
            <w:vMerge/>
            <w:tcBorders>
              <w:top w:val="nil"/>
              <w:left w:val="double" w:sz="6" w:space="0" w:color="auto"/>
              <w:bottom w:val="single" w:sz="4" w:space="0" w:color="auto"/>
              <w:right w:val="single" w:sz="4" w:space="0" w:color="auto"/>
            </w:tcBorders>
            <w:vAlign w:val="center"/>
          </w:tcPr>
          <w:p w:rsidR="003C1C14" w:rsidRDefault="003C1C14">
            <w:pPr>
              <w:spacing w:line="320" w:lineRule="exact"/>
              <w:rPr>
                <w:rFonts w:cs="Times New Roman"/>
                <w:color w:val="000000"/>
              </w:rPr>
            </w:pPr>
          </w:p>
        </w:tc>
        <w:tc>
          <w:tcPr>
            <w:tcW w:w="1164" w:type="dxa"/>
            <w:vMerge/>
            <w:tcBorders>
              <w:top w:val="nil"/>
              <w:left w:val="single" w:sz="4" w:space="0" w:color="auto"/>
              <w:bottom w:val="single" w:sz="4" w:space="0" w:color="000000"/>
              <w:right w:val="single" w:sz="4" w:space="0" w:color="auto"/>
            </w:tcBorders>
            <w:vAlign w:val="center"/>
          </w:tcPr>
          <w:p w:rsidR="003C1C14" w:rsidRDefault="003C1C14">
            <w:pPr>
              <w:spacing w:line="320" w:lineRule="exact"/>
              <w:rPr>
                <w:rFonts w:cs="Times New Roman"/>
                <w:color w:val="000000"/>
              </w:rPr>
            </w:pPr>
          </w:p>
        </w:tc>
        <w:tc>
          <w:tcPr>
            <w:tcW w:w="1276" w:type="dxa"/>
            <w:vMerge/>
            <w:tcBorders>
              <w:top w:val="nil"/>
              <w:left w:val="single" w:sz="4" w:space="0" w:color="auto"/>
              <w:bottom w:val="single" w:sz="4" w:space="0" w:color="auto"/>
              <w:right w:val="single" w:sz="4" w:space="0" w:color="auto"/>
            </w:tcBorders>
            <w:vAlign w:val="center"/>
          </w:tcPr>
          <w:p w:rsidR="003C1C14" w:rsidRDefault="003C1C14">
            <w:pPr>
              <w:spacing w:line="320" w:lineRule="exact"/>
              <w:rPr>
                <w:rFonts w:cs="Times New Roman"/>
                <w:color w:val="000000"/>
              </w:rPr>
            </w:pPr>
          </w:p>
        </w:tc>
        <w:tc>
          <w:tcPr>
            <w:tcW w:w="1662" w:type="dxa"/>
            <w:tcBorders>
              <w:top w:val="nil"/>
              <w:left w:val="nil"/>
              <w:bottom w:val="single" w:sz="4" w:space="0" w:color="auto"/>
              <w:right w:val="single" w:sz="4" w:space="0" w:color="auto"/>
            </w:tcBorders>
            <w:vAlign w:val="center"/>
          </w:tcPr>
          <w:p w:rsidR="003C1C14" w:rsidRDefault="003C1C14">
            <w:pPr>
              <w:spacing w:line="320" w:lineRule="exact"/>
              <w:rPr>
                <w:rFonts w:cs="Times New Roman"/>
                <w:color w:val="000000"/>
              </w:rPr>
            </w:pPr>
            <w:r>
              <w:rPr>
                <w:rFonts w:cs="宋体" w:hint="eastAsia"/>
                <w:color w:val="000000"/>
              </w:rPr>
              <w:t>普通共享云硬盘</w:t>
            </w:r>
          </w:p>
        </w:tc>
        <w:tc>
          <w:tcPr>
            <w:tcW w:w="955" w:type="dxa"/>
            <w:tcBorders>
              <w:top w:val="nil"/>
              <w:left w:val="nil"/>
              <w:bottom w:val="single" w:sz="4" w:space="0" w:color="auto"/>
              <w:right w:val="single" w:sz="4" w:space="0" w:color="auto"/>
            </w:tcBorders>
            <w:vAlign w:val="center"/>
          </w:tcPr>
          <w:p w:rsidR="003C1C14" w:rsidRDefault="003C1C14">
            <w:pPr>
              <w:spacing w:line="320" w:lineRule="exact"/>
              <w:jc w:val="right"/>
              <w:rPr>
                <w:color w:val="000000"/>
              </w:rPr>
            </w:pPr>
            <w:r>
              <w:rPr>
                <w:color w:val="000000"/>
              </w:rPr>
              <w:t>41.4</w:t>
            </w:r>
          </w:p>
        </w:tc>
        <w:tc>
          <w:tcPr>
            <w:tcW w:w="980" w:type="dxa"/>
            <w:tcBorders>
              <w:top w:val="nil"/>
              <w:left w:val="nil"/>
              <w:bottom w:val="single" w:sz="4" w:space="0" w:color="auto"/>
              <w:right w:val="single" w:sz="4" w:space="0" w:color="auto"/>
            </w:tcBorders>
            <w:vAlign w:val="center"/>
          </w:tcPr>
          <w:p w:rsidR="003C1C14" w:rsidRDefault="003C1C14">
            <w:pPr>
              <w:spacing w:line="320" w:lineRule="exact"/>
              <w:jc w:val="right"/>
            </w:pPr>
            <w:r>
              <w:t>497</w:t>
            </w:r>
          </w:p>
        </w:tc>
        <w:tc>
          <w:tcPr>
            <w:tcW w:w="783" w:type="dxa"/>
            <w:tcBorders>
              <w:top w:val="nil"/>
              <w:left w:val="nil"/>
              <w:bottom w:val="single" w:sz="4" w:space="0" w:color="auto"/>
              <w:right w:val="single" w:sz="4" w:space="0" w:color="auto"/>
            </w:tcBorders>
            <w:vAlign w:val="center"/>
          </w:tcPr>
          <w:p w:rsidR="003C1C14" w:rsidRDefault="003C1C14">
            <w:pPr>
              <w:spacing w:line="320" w:lineRule="exact"/>
              <w:jc w:val="center"/>
              <w:rPr>
                <w:color w:val="000000"/>
              </w:rPr>
            </w:pPr>
            <w:r>
              <w:rPr>
                <w:color w:val="000000"/>
              </w:rPr>
              <w:t>100GB</w:t>
            </w:r>
          </w:p>
        </w:tc>
        <w:tc>
          <w:tcPr>
            <w:tcW w:w="772" w:type="dxa"/>
            <w:tcBorders>
              <w:top w:val="nil"/>
              <w:left w:val="nil"/>
              <w:bottom w:val="single" w:sz="4" w:space="0" w:color="auto"/>
              <w:right w:val="single" w:sz="4" w:space="0" w:color="auto"/>
            </w:tcBorders>
            <w:vAlign w:val="center"/>
          </w:tcPr>
          <w:p w:rsidR="003C1C14" w:rsidRDefault="003C1C14">
            <w:pPr>
              <w:spacing w:line="320" w:lineRule="exact"/>
              <w:jc w:val="center"/>
              <w:rPr>
                <w:color w:val="000000"/>
              </w:rPr>
            </w:pPr>
            <w:r>
              <w:rPr>
                <w:color w:val="000000"/>
              </w:rPr>
              <w:t>20</w:t>
            </w:r>
          </w:p>
        </w:tc>
        <w:tc>
          <w:tcPr>
            <w:tcW w:w="980" w:type="dxa"/>
            <w:tcBorders>
              <w:top w:val="nil"/>
              <w:left w:val="nil"/>
              <w:bottom w:val="single" w:sz="4" w:space="0" w:color="auto"/>
              <w:right w:val="double" w:sz="6" w:space="0" w:color="auto"/>
            </w:tcBorders>
            <w:vAlign w:val="center"/>
          </w:tcPr>
          <w:p w:rsidR="003C1C14" w:rsidRDefault="003C1C14">
            <w:pPr>
              <w:spacing w:line="320" w:lineRule="exact"/>
              <w:jc w:val="right"/>
            </w:pPr>
            <w:r>
              <w:t>0.99</w:t>
            </w:r>
          </w:p>
        </w:tc>
      </w:tr>
      <w:tr w:rsidR="003C1C14">
        <w:trPr>
          <w:trHeight w:val="300"/>
        </w:trPr>
        <w:tc>
          <w:tcPr>
            <w:tcW w:w="679" w:type="dxa"/>
            <w:vMerge/>
            <w:tcBorders>
              <w:top w:val="nil"/>
              <w:left w:val="double" w:sz="6" w:space="0" w:color="auto"/>
              <w:bottom w:val="single" w:sz="4" w:space="0" w:color="auto"/>
              <w:right w:val="single" w:sz="4" w:space="0" w:color="auto"/>
            </w:tcBorders>
            <w:vAlign w:val="center"/>
          </w:tcPr>
          <w:p w:rsidR="003C1C14" w:rsidRDefault="003C1C14">
            <w:pPr>
              <w:spacing w:line="320" w:lineRule="exact"/>
              <w:rPr>
                <w:rFonts w:cs="Times New Roman"/>
                <w:color w:val="000000"/>
              </w:rPr>
            </w:pPr>
          </w:p>
        </w:tc>
        <w:tc>
          <w:tcPr>
            <w:tcW w:w="1164" w:type="dxa"/>
            <w:vMerge/>
            <w:tcBorders>
              <w:top w:val="nil"/>
              <w:left w:val="single" w:sz="4" w:space="0" w:color="auto"/>
              <w:bottom w:val="single" w:sz="4" w:space="0" w:color="000000"/>
              <w:right w:val="single" w:sz="4" w:space="0" w:color="auto"/>
            </w:tcBorders>
            <w:vAlign w:val="center"/>
          </w:tcPr>
          <w:p w:rsidR="003C1C14" w:rsidRDefault="003C1C14">
            <w:pPr>
              <w:spacing w:line="320" w:lineRule="exact"/>
              <w:rPr>
                <w:rFonts w:cs="Times New Roman"/>
                <w:color w:val="000000"/>
              </w:rPr>
            </w:pPr>
          </w:p>
        </w:tc>
        <w:tc>
          <w:tcPr>
            <w:tcW w:w="1276" w:type="dxa"/>
            <w:vMerge/>
            <w:tcBorders>
              <w:top w:val="nil"/>
              <w:left w:val="single" w:sz="4" w:space="0" w:color="auto"/>
              <w:bottom w:val="single" w:sz="4" w:space="0" w:color="auto"/>
              <w:right w:val="single" w:sz="4" w:space="0" w:color="auto"/>
            </w:tcBorders>
            <w:vAlign w:val="center"/>
          </w:tcPr>
          <w:p w:rsidR="003C1C14" w:rsidRDefault="003C1C14">
            <w:pPr>
              <w:spacing w:line="320" w:lineRule="exact"/>
              <w:rPr>
                <w:rFonts w:cs="Times New Roman"/>
                <w:color w:val="000000"/>
              </w:rPr>
            </w:pPr>
          </w:p>
        </w:tc>
        <w:tc>
          <w:tcPr>
            <w:tcW w:w="1662" w:type="dxa"/>
            <w:tcBorders>
              <w:top w:val="nil"/>
              <w:left w:val="nil"/>
              <w:bottom w:val="single" w:sz="4" w:space="0" w:color="auto"/>
              <w:right w:val="single" w:sz="4" w:space="0" w:color="auto"/>
            </w:tcBorders>
            <w:vAlign w:val="center"/>
          </w:tcPr>
          <w:p w:rsidR="003C1C14" w:rsidRDefault="003C1C14">
            <w:pPr>
              <w:spacing w:line="320" w:lineRule="exact"/>
              <w:rPr>
                <w:rFonts w:cs="Times New Roman"/>
                <w:color w:val="000000"/>
              </w:rPr>
            </w:pPr>
            <w:r>
              <w:rPr>
                <w:rFonts w:cs="宋体" w:hint="eastAsia"/>
                <w:color w:val="000000"/>
              </w:rPr>
              <w:t>高效共享云硬盘</w:t>
            </w:r>
          </w:p>
        </w:tc>
        <w:tc>
          <w:tcPr>
            <w:tcW w:w="955" w:type="dxa"/>
            <w:tcBorders>
              <w:top w:val="nil"/>
              <w:left w:val="nil"/>
              <w:bottom w:val="single" w:sz="4" w:space="0" w:color="auto"/>
              <w:right w:val="single" w:sz="4" w:space="0" w:color="auto"/>
            </w:tcBorders>
            <w:vAlign w:val="center"/>
          </w:tcPr>
          <w:p w:rsidR="003C1C14" w:rsidRDefault="003C1C14">
            <w:pPr>
              <w:spacing w:line="320" w:lineRule="exact"/>
              <w:jc w:val="right"/>
              <w:rPr>
                <w:color w:val="000000"/>
              </w:rPr>
            </w:pPr>
            <w:r>
              <w:rPr>
                <w:color w:val="000000"/>
              </w:rPr>
              <w:t>102</w:t>
            </w:r>
          </w:p>
        </w:tc>
        <w:tc>
          <w:tcPr>
            <w:tcW w:w="980" w:type="dxa"/>
            <w:tcBorders>
              <w:top w:val="nil"/>
              <w:left w:val="nil"/>
              <w:bottom w:val="single" w:sz="4" w:space="0" w:color="auto"/>
              <w:right w:val="single" w:sz="4" w:space="0" w:color="auto"/>
            </w:tcBorders>
            <w:vAlign w:val="center"/>
          </w:tcPr>
          <w:p w:rsidR="003C1C14" w:rsidRDefault="003C1C14">
            <w:pPr>
              <w:spacing w:line="320" w:lineRule="exact"/>
              <w:jc w:val="right"/>
            </w:pPr>
            <w:r>
              <w:t>1,224</w:t>
            </w:r>
          </w:p>
        </w:tc>
        <w:tc>
          <w:tcPr>
            <w:tcW w:w="783" w:type="dxa"/>
            <w:tcBorders>
              <w:top w:val="nil"/>
              <w:left w:val="nil"/>
              <w:bottom w:val="single" w:sz="4" w:space="0" w:color="auto"/>
              <w:right w:val="single" w:sz="4" w:space="0" w:color="auto"/>
            </w:tcBorders>
            <w:vAlign w:val="center"/>
          </w:tcPr>
          <w:p w:rsidR="003C1C14" w:rsidRDefault="003C1C14">
            <w:pPr>
              <w:spacing w:line="320" w:lineRule="exact"/>
              <w:jc w:val="center"/>
              <w:rPr>
                <w:color w:val="000000"/>
              </w:rPr>
            </w:pPr>
            <w:r>
              <w:rPr>
                <w:color w:val="000000"/>
              </w:rPr>
              <w:t>100GB</w:t>
            </w:r>
          </w:p>
        </w:tc>
        <w:tc>
          <w:tcPr>
            <w:tcW w:w="772" w:type="dxa"/>
            <w:tcBorders>
              <w:top w:val="nil"/>
              <w:left w:val="nil"/>
              <w:bottom w:val="single" w:sz="4" w:space="0" w:color="auto"/>
              <w:right w:val="single" w:sz="4" w:space="0" w:color="auto"/>
            </w:tcBorders>
            <w:vAlign w:val="center"/>
          </w:tcPr>
          <w:p w:rsidR="003C1C14" w:rsidRDefault="003C1C14">
            <w:pPr>
              <w:spacing w:line="320" w:lineRule="exact"/>
              <w:jc w:val="center"/>
              <w:rPr>
                <w:color w:val="000000"/>
              </w:rPr>
            </w:pPr>
            <w:r>
              <w:rPr>
                <w:color w:val="000000"/>
              </w:rPr>
              <w:t>0</w:t>
            </w:r>
          </w:p>
        </w:tc>
        <w:tc>
          <w:tcPr>
            <w:tcW w:w="980" w:type="dxa"/>
            <w:tcBorders>
              <w:top w:val="nil"/>
              <w:left w:val="nil"/>
              <w:bottom w:val="single" w:sz="4" w:space="0" w:color="auto"/>
              <w:right w:val="double" w:sz="6" w:space="0" w:color="auto"/>
            </w:tcBorders>
            <w:vAlign w:val="center"/>
          </w:tcPr>
          <w:p w:rsidR="003C1C14" w:rsidRDefault="003C1C14">
            <w:pPr>
              <w:spacing w:line="320" w:lineRule="exact"/>
              <w:jc w:val="right"/>
              <w:rPr>
                <w:color w:val="000000"/>
              </w:rPr>
            </w:pPr>
            <w:r>
              <w:rPr>
                <w:color w:val="000000"/>
              </w:rPr>
              <w:t>-</w:t>
            </w:r>
          </w:p>
        </w:tc>
      </w:tr>
      <w:tr w:rsidR="003C1C14">
        <w:trPr>
          <w:trHeight w:val="300"/>
        </w:trPr>
        <w:tc>
          <w:tcPr>
            <w:tcW w:w="679" w:type="dxa"/>
            <w:vMerge/>
            <w:tcBorders>
              <w:top w:val="nil"/>
              <w:left w:val="double" w:sz="6" w:space="0" w:color="auto"/>
              <w:bottom w:val="single" w:sz="4" w:space="0" w:color="auto"/>
              <w:right w:val="single" w:sz="4" w:space="0" w:color="auto"/>
            </w:tcBorders>
            <w:vAlign w:val="center"/>
          </w:tcPr>
          <w:p w:rsidR="003C1C14" w:rsidRDefault="003C1C14">
            <w:pPr>
              <w:spacing w:line="320" w:lineRule="exact"/>
              <w:rPr>
                <w:rFonts w:cs="Times New Roman"/>
                <w:color w:val="000000"/>
              </w:rPr>
            </w:pPr>
          </w:p>
        </w:tc>
        <w:tc>
          <w:tcPr>
            <w:tcW w:w="1164" w:type="dxa"/>
            <w:vMerge/>
            <w:tcBorders>
              <w:top w:val="nil"/>
              <w:left w:val="single" w:sz="4" w:space="0" w:color="auto"/>
              <w:bottom w:val="single" w:sz="4" w:space="0" w:color="000000"/>
              <w:right w:val="single" w:sz="4" w:space="0" w:color="auto"/>
            </w:tcBorders>
            <w:vAlign w:val="center"/>
          </w:tcPr>
          <w:p w:rsidR="003C1C14" w:rsidRDefault="003C1C14">
            <w:pPr>
              <w:spacing w:line="320" w:lineRule="exact"/>
              <w:rPr>
                <w:rFonts w:cs="Times New Roman"/>
                <w:color w:val="000000"/>
              </w:rPr>
            </w:pPr>
          </w:p>
        </w:tc>
        <w:tc>
          <w:tcPr>
            <w:tcW w:w="1276" w:type="dxa"/>
            <w:vMerge w:val="restart"/>
            <w:tcBorders>
              <w:top w:val="nil"/>
              <w:left w:val="single" w:sz="4" w:space="0" w:color="auto"/>
              <w:bottom w:val="single" w:sz="4" w:space="0" w:color="000000"/>
              <w:right w:val="single" w:sz="4" w:space="0" w:color="auto"/>
            </w:tcBorders>
            <w:vAlign w:val="center"/>
          </w:tcPr>
          <w:p w:rsidR="003C1C14" w:rsidRDefault="003C1C14">
            <w:pPr>
              <w:spacing w:line="320" w:lineRule="exact"/>
              <w:rPr>
                <w:rFonts w:cs="Times New Roman"/>
                <w:color w:val="000000"/>
              </w:rPr>
            </w:pPr>
            <w:r>
              <w:rPr>
                <w:rFonts w:cs="宋体" w:hint="eastAsia"/>
                <w:color w:val="000000"/>
              </w:rPr>
              <w:t>文件存储</w:t>
            </w:r>
          </w:p>
        </w:tc>
        <w:tc>
          <w:tcPr>
            <w:tcW w:w="1662" w:type="dxa"/>
            <w:tcBorders>
              <w:top w:val="nil"/>
              <w:left w:val="nil"/>
              <w:bottom w:val="single" w:sz="4" w:space="0" w:color="auto"/>
              <w:right w:val="single" w:sz="4" w:space="0" w:color="auto"/>
            </w:tcBorders>
            <w:vAlign w:val="center"/>
          </w:tcPr>
          <w:p w:rsidR="003C1C14" w:rsidRDefault="003C1C14">
            <w:pPr>
              <w:spacing w:line="320" w:lineRule="exact"/>
              <w:rPr>
                <w:rFonts w:cs="Times New Roman"/>
                <w:color w:val="000000"/>
              </w:rPr>
            </w:pPr>
            <w:r>
              <w:rPr>
                <w:rFonts w:cs="宋体" w:hint="eastAsia"/>
                <w:color w:val="000000"/>
              </w:rPr>
              <w:t>标准型文件存储</w:t>
            </w:r>
          </w:p>
        </w:tc>
        <w:tc>
          <w:tcPr>
            <w:tcW w:w="955" w:type="dxa"/>
            <w:tcBorders>
              <w:top w:val="nil"/>
              <w:left w:val="nil"/>
              <w:bottom w:val="single" w:sz="4" w:space="0" w:color="auto"/>
              <w:right w:val="single" w:sz="4" w:space="0" w:color="auto"/>
            </w:tcBorders>
            <w:vAlign w:val="center"/>
          </w:tcPr>
          <w:p w:rsidR="003C1C14" w:rsidRDefault="003C1C14">
            <w:pPr>
              <w:spacing w:line="320" w:lineRule="exact"/>
              <w:jc w:val="right"/>
              <w:rPr>
                <w:color w:val="000000"/>
              </w:rPr>
            </w:pPr>
            <w:r>
              <w:rPr>
                <w:color w:val="000000"/>
              </w:rPr>
              <w:t>23.6</w:t>
            </w:r>
          </w:p>
        </w:tc>
        <w:tc>
          <w:tcPr>
            <w:tcW w:w="980" w:type="dxa"/>
            <w:tcBorders>
              <w:top w:val="nil"/>
              <w:left w:val="nil"/>
              <w:bottom w:val="single" w:sz="4" w:space="0" w:color="auto"/>
              <w:right w:val="single" w:sz="4" w:space="0" w:color="auto"/>
            </w:tcBorders>
            <w:vAlign w:val="center"/>
          </w:tcPr>
          <w:p w:rsidR="003C1C14" w:rsidRDefault="003C1C14">
            <w:pPr>
              <w:spacing w:line="320" w:lineRule="exact"/>
              <w:jc w:val="right"/>
            </w:pPr>
            <w:r>
              <w:t>283</w:t>
            </w:r>
          </w:p>
        </w:tc>
        <w:tc>
          <w:tcPr>
            <w:tcW w:w="783" w:type="dxa"/>
            <w:tcBorders>
              <w:top w:val="nil"/>
              <w:left w:val="nil"/>
              <w:bottom w:val="single" w:sz="4" w:space="0" w:color="auto"/>
              <w:right w:val="single" w:sz="4" w:space="0" w:color="auto"/>
            </w:tcBorders>
            <w:vAlign w:val="center"/>
          </w:tcPr>
          <w:p w:rsidR="003C1C14" w:rsidRDefault="003C1C14">
            <w:pPr>
              <w:spacing w:line="320" w:lineRule="exact"/>
              <w:jc w:val="center"/>
              <w:rPr>
                <w:color w:val="000000"/>
              </w:rPr>
            </w:pPr>
            <w:r>
              <w:rPr>
                <w:color w:val="000000"/>
              </w:rPr>
              <w:t>100GB</w:t>
            </w:r>
          </w:p>
        </w:tc>
        <w:tc>
          <w:tcPr>
            <w:tcW w:w="772" w:type="dxa"/>
            <w:tcBorders>
              <w:top w:val="nil"/>
              <w:left w:val="nil"/>
              <w:bottom w:val="single" w:sz="4" w:space="0" w:color="auto"/>
              <w:right w:val="single" w:sz="4" w:space="0" w:color="auto"/>
            </w:tcBorders>
            <w:vAlign w:val="center"/>
          </w:tcPr>
          <w:p w:rsidR="003C1C14" w:rsidRDefault="003C1C14">
            <w:pPr>
              <w:spacing w:line="320" w:lineRule="exact"/>
              <w:jc w:val="center"/>
              <w:rPr>
                <w:color w:val="000000"/>
              </w:rPr>
            </w:pPr>
            <w:r>
              <w:rPr>
                <w:color w:val="000000"/>
              </w:rPr>
              <w:t>0</w:t>
            </w:r>
          </w:p>
        </w:tc>
        <w:tc>
          <w:tcPr>
            <w:tcW w:w="980" w:type="dxa"/>
            <w:tcBorders>
              <w:top w:val="nil"/>
              <w:left w:val="nil"/>
              <w:bottom w:val="single" w:sz="4" w:space="0" w:color="auto"/>
              <w:right w:val="double" w:sz="6" w:space="0" w:color="auto"/>
            </w:tcBorders>
            <w:vAlign w:val="center"/>
          </w:tcPr>
          <w:p w:rsidR="003C1C14" w:rsidRDefault="003C1C14">
            <w:pPr>
              <w:spacing w:line="320" w:lineRule="exact"/>
              <w:jc w:val="right"/>
              <w:rPr>
                <w:color w:val="000000"/>
              </w:rPr>
            </w:pPr>
            <w:r>
              <w:rPr>
                <w:color w:val="000000"/>
              </w:rPr>
              <w:t>-</w:t>
            </w:r>
          </w:p>
        </w:tc>
      </w:tr>
      <w:tr w:rsidR="003C1C14">
        <w:trPr>
          <w:trHeight w:val="300"/>
        </w:trPr>
        <w:tc>
          <w:tcPr>
            <w:tcW w:w="679" w:type="dxa"/>
            <w:vMerge/>
            <w:tcBorders>
              <w:top w:val="nil"/>
              <w:left w:val="double" w:sz="6" w:space="0" w:color="auto"/>
              <w:bottom w:val="single" w:sz="4" w:space="0" w:color="auto"/>
              <w:right w:val="single" w:sz="4" w:space="0" w:color="auto"/>
            </w:tcBorders>
            <w:vAlign w:val="center"/>
          </w:tcPr>
          <w:p w:rsidR="003C1C14" w:rsidRDefault="003C1C14">
            <w:pPr>
              <w:spacing w:line="320" w:lineRule="exact"/>
              <w:rPr>
                <w:rFonts w:cs="Times New Roman"/>
                <w:color w:val="000000"/>
              </w:rPr>
            </w:pPr>
          </w:p>
        </w:tc>
        <w:tc>
          <w:tcPr>
            <w:tcW w:w="1164" w:type="dxa"/>
            <w:vMerge/>
            <w:tcBorders>
              <w:top w:val="nil"/>
              <w:left w:val="single" w:sz="4" w:space="0" w:color="auto"/>
              <w:bottom w:val="single" w:sz="4" w:space="0" w:color="000000"/>
              <w:right w:val="single" w:sz="4" w:space="0" w:color="auto"/>
            </w:tcBorders>
            <w:vAlign w:val="center"/>
          </w:tcPr>
          <w:p w:rsidR="003C1C14" w:rsidRDefault="003C1C14">
            <w:pPr>
              <w:spacing w:line="320" w:lineRule="exact"/>
              <w:rPr>
                <w:rFonts w:cs="Times New Roman"/>
                <w:color w:val="000000"/>
              </w:rPr>
            </w:pPr>
          </w:p>
        </w:tc>
        <w:tc>
          <w:tcPr>
            <w:tcW w:w="1276" w:type="dxa"/>
            <w:vMerge/>
            <w:tcBorders>
              <w:top w:val="nil"/>
              <w:left w:val="single" w:sz="4" w:space="0" w:color="auto"/>
              <w:bottom w:val="single" w:sz="4" w:space="0" w:color="000000"/>
              <w:right w:val="single" w:sz="4" w:space="0" w:color="auto"/>
            </w:tcBorders>
            <w:vAlign w:val="center"/>
          </w:tcPr>
          <w:p w:rsidR="003C1C14" w:rsidRDefault="003C1C14">
            <w:pPr>
              <w:spacing w:line="320" w:lineRule="exact"/>
              <w:rPr>
                <w:rFonts w:cs="Times New Roman"/>
                <w:color w:val="000000"/>
              </w:rPr>
            </w:pPr>
          </w:p>
        </w:tc>
        <w:tc>
          <w:tcPr>
            <w:tcW w:w="1662" w:type="dxa"/>
            <w:tcBorders>
              <w:top w:val="nil"/>
              <w:left w:val="nil"/>
              <w:bottom w:val="single" w:sz="4" w:space="0" w:color="auto"/>
              <w:right w:val="single" w:sz="4" w:space="0" w:color="auto"/>
            </w:tcBorders>
            <w:vAlign w:val="center"/>
          </w:tcPr>
          <w:p w:rsidR="003C1C14" w:rsidRDefault="003C1C14">
            <w:pPr>
              <w:spacing w:line="320" w:lineRule="exact"/>
              <w:rPr>
                <w:rFonts w:cs="Times New Roman"/>
                <w:color w:val="000000"/>
              </w:rPr>
            </w:pPr>
            <w:r>
              <w:rPr>
                <w:rFonts w:cs="宋体" w:hint="eastAsia"/>
                <w:color w:val="000000"/>
              </w:rPr>
              <w:t>并行文件系统</w:t>
            </w:r>
          </w:p>
        </w:tc>
        <w:tc>
          <w:tcPr>
            <w:tcW w:w="955" w:type="dxa"/>
            <w:tcBorders>
              <w:top w:val="nil"/>
              <w:left w:val="nil"/>
              <w:bottom w:val="single" w:sz="4" w:space="0" w:color="auto"/>
              <w:right w:val="single" w:sz="4" w:space="0" w:color="auto"/>
            </w:tcBorders>
            <w:vAlign w:val="center"/>
          </w:tcPr>
          <w:p w:rsidR="003C1C14" w:rsidRDefault="003C1C14">
            <w:pPr>
              <w:spacing w:line="320" w:lineRule="exact"/>
              <w:jc w:val="right"/>
              <w:rPr>
                <w:color w:val="000000"/>
              </w:rPr>
            </w:pPr>
            <w:r>
              <w:rPr>
                <w:color w:val="000000"/>
              </w:rPr>
              <w:t>117</w:t>
            </w:r>
          </w:p>
        </w:tc>
        <w:tc>
          <w:tcPr>
            <w:tcW w:w="980" w:type="dxa"/>
            <w:tcBorders>
              <w:top w:val="nil"/>
              <w:left w:val="nil"/>
              <w:bottom w:val="single" w:sz="4" w:space="0" w:color="auto"/>
              <w:right w:val="single" w:sz="4" w:space="0" w:color="auto"/>
            </w:tcBorders>
            <w:vAlign w:val="center"/>
          </w:tcPr>
          <w:p w:rsidR="003C1C14" w:rsidRDefault="003C1C14">
            <w:pPr>
              <w:spacing w:line="320" w:lineRule="exact"/>
              <w:jc w:val="right"/>
            </w:pPr>
            <w:r>
              <w:t>1,404</w:t>
            </w:r>
          </w:p>
        </w:tc>
        <w:tc>
          <w:tcPr>
            <w:tcW w:w="783" w:type="dxa"/>
            <w:tcBorders>
              <w:top w:val="nil"/>
              <w:left w:val="nil"/>
              <w:bottom w:val="single" w:sz="4" w:space="0" w:color="auto"/>
              <w:right w:val="single" w:sz="4" w:space="0" w:color="auto"/>
            </w:tcBorders>
            <w:vAlign w:val="center"/>
          </w:tcPr>
          <w:p w:rsidR="003C1C14" w:rsidRDefault="003C1C14">
            <w:pPr>
              <w:spacing w:line="320" w:lineRule="exact"/>
              <w:jc w:val="center"/>
              <w:rPr>
                <w:color w:val="000000"/>
              </w:rPr>
            </w:pPr>
            <w:r>
              <w:rPr>
                <w:color w:val="000000"/>
              </w:rPr>
              <w:t>1TB</w:t>
            </w:r>
          </w:p>
        </w:tc>
        <w:tc>
          <w:tcPr>
            <w:tcW w:w="772" w:type="dxa"/>
            <w:tcBorders>
              <w:top w:val="nil"/>
              <w:left w:val="nil"/>
              <w:bottom w:val="single" w:sz="4" w:space="0" w:color="auto"/>
              <w:right w:val="single" w:sz="4" w:space="0" w:color="auto"/>
            </w:tcBorders>
            <w:vAlign w:val="center"/>
          </w:tcPr>
          <w:p w:rsidR="003C1C14" w:rsidRDefault="003C1C14">
            <w:pPr>
              <w:spacing w:line="320" w:lineRule="exact"/>
              <w:jc w:val="center"/>
              <w:rPr>
                <w:color w:val="000000"/>
              </w:rPr>
            </w:pPr>
            <w:r>
              <w:rPr>
                <w:color w:val="000000"/>
              </w:rPr>
              <w:t>0</w:t>
            </w:r>
          </w:p>
        </w:tc>
        <w:tc>
          <w:tcPr>
            <w:tcW w:w="980" w:type="dxa"/>
            <w:tcBorders>
              <w:top w:val="nil"/>
              <w:left w:val="nil"/>
              <w:bottom w:val="single" w:sz="4" w:space="0" w:color="auto"/>
              <w:right w:val="double" w:sz="6" w:space="0" w:color="auto"/>
            </w:tcBorders>
            <w:vAlign w:val="center"/>
          </w:tcPr>
          <w:p w:rsidR="003C1C14" w:rsidRDefault="003C1C14">
            <w:pPr>
              <w:spacing w:line="320" w:lineRule="exact"/>
              <w:jc w:val="right"/>
              <w:rPr>
                <w:color w:val="000000"/>
              </w:rPr>
            </w:pPr>
            <w:r>
              <w:rPr>
                <w:color w:val="000000"/>
              </w:rPr>
              <w:t>-</w:t>
            </w:r>
          </w:p>
        </w:tc>
      </w:tr>
      <w:tr w:rsidR="003C1C14">
        <w:trPr>
          <w:trHeight w:val="300"/>
        </w:trPr>
        <w:tc>
          <w:tcPr>
            <w:tcW w:w="679" w:type="dxa"/>
            <w:vMerge/>
            <w:tcBorders>
              <w:top w:val="nil"/>
              <w:left w:val="double" w:sz="6" w:space="0" w:color="auto"/>
              <w:bottom w:val="single" w:sz="4" w:space="0" w:color="auto"/>
              <w:right w:val="single" w:sz="4" w:space="0" w:color="auto"/>
            </w:tcBorders>
            <w:vAlign w:val="center"/>
          </w:tcPr>
          <w:p w:rsidR="003C1C14" w:rsidRDefault="003C1C14">
            <w:pPr>
              <w:spacing w:line="320" w:lineRule="exact"/>
              <w:rPr>
                <w:rFonts w:cs="Times New Roman"/>
                <w:color w:val="000000"/>
              </w:rPr>
            </w:pPr>
          </w:p>
        </w:tc>
        <w:tc>
          <w:tcPr>
            <w:tcW w:w="1164" w:type="dxa"/>
            <w:vMerge/>
            <w:tcBorders>
              <w:top w:val="nil"/>
              <w:left w:val="single" w:sz="4" w:space="0" w:color="auto"/>
              <w:bottom w:val="single" w:sz="4" w:space="0" w:color="000000"/>
              <w:right w:val="single" w:sz="4" w:space="0" w:color="auto"/>
            </w:tcBorders>
            <w:vAlign w:val="center"/>
          </w:tcPr>
          <w:p w:rsidR="003C1C14" w:rsidRDefault="003C1C14">
            <w:pPr>
              <w:spacing w:line="320" w:lineRule="exact"/>
              <w:rPr>
                <w:rFonts w:cs="Times New Roman"/>
                <w:color w:val="000000"/>
              </w:rPr>
            </w:pPr>
          </w:p>
        </w:tc>
        <w:tc>
          <w:tcPr>
            <w:tcW w:w="1276" w:type="dxa"/>
            <w:vMerge w:val="restart"/>
            <w:tcBorders>
              <w:top w:val="nil"/>
              <w:left w:val="single" w:sz="4" w:space="0" w:color="auto"/>
              <w:bottom w:val="single" w:sz="4" w:space="0" w:color="auto"/>
              <w:right w:val="single" w:sz="4" w:space="0" w:color="auto"/>
            </w:tcBorders>
            <w:vAlign w:val="center"/>
          </w:tcPr>
          <w:p w:rsidR="003C1C14" w:rsidRDefault="003C1C14">
            <w:pPr>
              <w:spacing w:line="320" w:lineRule="exact"/>
              <w:rPr>
                <w:rFonts w:cs="Times New Roman"/>
                <w:color w:val="000000"/>
              </w:rPr>
            </w:pPr>
            <w:r>
              <w:rPr>
                <w:rFonts w:cs="宋体" w:hint="eastAsia"/>
                <w:color w:val="000000"/>
              </w:rPr>
              <w:t>对象存储</w:t>
            </w:r>
          </w:p>
        </w:tc>
        <w:tc>
          <w:tcPr>
            <w:tcW w:w="1662" w:type="dxa"/>
            <w:tcBorders>
              <w:top w:val="nil"/>
              <w:left w:val="nil"/>
              <w:bottom w:val="single" w:sz="4" w:space="0" w:color="auto"/>
              <w:right w:val="single" w:sz="4" w:space="0" w:color="auto"/>
            </w:tcBorders>
            <w:vAlign w:val="center"/>
          </w:tcPr>
          <w:p w:rsidR="003C1C14" w:rsidRDefault="003C1C14">
            <w:pPr>
              <w:spacing w:line="320" w:lineRule="exact"/>
              <w:rPr>
                <w:rFonts w:cs="Times New Roman"/>
                <w:color w:val="000000"/>
              </w:rPr>
            </w:pPr>
            <w:r>
              <w:rPr>
                <w:rFonts w:cs="宋体" w:hint="eastAsia"/>
                <w:color w:val="000000"/>
              </w:rPr>
              <w:t>标准型对象存储</w:t>
            </w:r>
          </w:p>
        </w:tc>
        <w:tc>
          <w:tcPr>
            <w:tcW w:w="955" w:type="dxa"/>
            <w:tcBorders>
              <w:top w:val="nil"/>
              <w:left w:val="nil"/>
              <w:bottom w:val="single" w:sz="4" w:space="0" w:color="auto"/>
              <w:right w:val="single" w:sz="4" w:space="0" w:color="auto"/>
            </w:tcBorders>
            <w:vAlign w:val="center"/>
          </w:tcPr>
          <w:p w:rsidR="003C1C14" w:rsidRDefault="003C1C14">
            <w:pPr>
              <w:spacing w:line="320" w:lineRule="exact"/>
              <w:jc w:val="right"/>
              <w:rPr>
                <w:color w:val="000000"/>
              </w:rPr>
            </w:pPr>
            <w:r>
              <w:rPr>
                <w:color w:val="000000"/>
              </w:rPr>
              <w:t>225</w:t>
            </w:r>
          </w:p>
        </w:tc>
        <w:tc>
          <w:tcPr>
            <w:tcW w:w="980" w:type="dxa"/>
            <w:tcBorders>
              <w:top w:val="nil"/>
              <w:left w:val="nil"/>
              <w:bottom w:val="single" w:sz="4" w:space="0" w:color="auto"/>
              <w:right w:val="single" w:sz="4" w:space="0" w:color="auto"/>
            </w:tcBorders>
            <w:vAlign w:val="center"/>
          </w:tcPr>
          <w:p w:rsidR="003C1C14" w:rsidRDefault="003C1C14">
            <w:pPr>
              <w:spacing w:line="320" w:lineRule="exact"/>
              <w:jc w:val="right"/>
            </w:pPr>
            <w:r>
              <w:t>2,700</w:t>
            </w:r>
          </w:p>
        </w:tc>
        <w:tc>
          <w:tcPr>
            <w:tcW w:w="783" w:type="dxa"/>
            <w:tcBorders>
              <w:top w:val="nil"/>
              <w:left w:val="nil"/>
              <w:bottom w:val="single" w:sz="4" w:space="0" w:color="auto"/>
              <w:right w:val="single" w:sz="4" w:space="0" w:color="auto"/>
            </w:tcBorders>
            <w:vAlign w:val="center"/>
          </w:tcPr>
          <w:p w:rsidR="003C1C14" w:rsidRDefault="003C1C14">
            <w:pPr>
              <w:spacing w:line="320" w:lineRule="exact"/>
              <w:jc w:val="center"/>
              <w:rPr>
                <w:color w:val="000000"/>
              </w:rPr>
            </w:pPr>
            <w:r>
              <w:rPr>
                <w:color w:val="000000"/>
              </w:rPr>
              <w:t>1TB</w:t>
            </w:r>
          </w:p>
        </w:tc>
        <w:tc>
          <w:tcPr>
            <w:tcW w:w="772" w:type="dxa"/>
            <w:tcBorders>
              <w:top w:val="nil"/>
              <w:left w:val="nil"/>
              <w:bottom w:val="single" w:sz="4" w:space="0" w:color="auto"/>
              <w:right w:val="single" w:sz="4" w:space="0" w:color="auto"/>
            </w:tcBorders>
            <w:vAlign w:val="center"/>
          </w:tcPr>
          <w:p w:rsidR="003C1C14" w:rsidRDefault="003C1C14">
            <w:pPr>
              <w:spacing w:line="320" w:lineRule="exact"/>
              <w:jc w:val="center"/>
              <w:rPr>
                <w:color w:val="000000"/>
              </w:rPr>
            </w:pPr>
            <w:r>
              <w:rPr>
                <w:color w:val="000000"/>
              </w:rPr>
              <w:t>5.8</w:t>
            </w:r>
          </w:p>
        </w:tc>
        <w:tc>
          <w:tcPr>
            <w:tcW w:w="980" w:type="dxa"/>
            <w:tcBorders>
              <w:top w:val="nil"/>
              <w:left w:val="nil"/>
              <w:bottom w:val="single" w:sz="4" w:space="0" w:color="auto"/>
              <w:right w:val="double" w:sz="6" w:space="0" w:color="auto"/>
            </w:tcBorders>
            <w:vAlign w:val="center"/>
          </w:tcPr>
          <w:p w:rsidR="003C1C14" w:rsidRDefault="003C1C14">
            <w:pPr>
              <w:spacing w:line="320" w:lineRule="exact"/>
              <w:jc w:val="right"/>
            </w:pPr>
            <w:r>
              <w:t>1.57</w:t>
            </w:r>
          </w:p>
        </w:tc>
      </w:tr>
      <w:tr w:rsidR="003C1C14">
        <w:trPr>
          <w:trHeight w:val="300"/>
        </w:trPr>
        <w:tc>
          <w:tcPr>
            <w:tcW w:w="679" w:type="dxa"/>
            <w:vMerge/>
            <w:tcBorders>
              <w:top w:val="nil"/>
              <w:left w:val="double" w:sz="6" w:space="0" w:color="auto"/>
              <w:bottom w:val="single" w:sz="4" w:space="0" w:color="auto"/>
              <w:right w:val="single" w:sz="4" w:space="0" w:color="auto"/>
            </w:tcBorders>
            <w:vAlign w:val="center"/>
          </w:tcPr>
          <w:p w:rsidR="003C1C14" w:rsidRDefault="003C1C14">
            <w:pPr>
              <w:spacing w:line="320" w:lineRule="exact"/>
              <w:rPr>
                <w:rFonts w:cs="Times New Roman"/>
                <w:color w:val="000000"/>
              </w:rPr>
            </w:pPr>
          </w:p>
        </w:tc>
        <w:tc>
          <w:tcPr>
            <w:tcW w:w="1164" w:type="dxa"/>
            <w:vMerge/>
            <w:tcBorders>
              <w:top w:val="nil"/>
              <w:left w:val="single" w:sz="4" w:space="0" w:color="auto"/>
              <w:bottom w:val="single" w:sz="4" w:space="0" w:color="000000"/>
              <w:right w:val="single" w:sz="4" w:space="0" w:color="auto"/>
            </w:tcBorders>
            <w:vAlign w:val="center"/>
          </w:tcPr>
          <w:p w:rsidR="003C1C14" w:rsidRDefault="003C1C14">
            <w:pPr>
              <w:spacing w:line="320" w:lineRule="exact"/>
              <w:rPr>
                <w:rFonts w:cs="Times New Roman"/>
                <w:color w:val="000000"/>
              </w:rPr>
            </w:pPr>
          </w:p>
        </w:tc>
        <w:tc>
          <w:tcPr>
            <w:tcW w:w="1276" w:type="dxa"/>
            <w:vMerge/>
            <w:tcBorders>
              <w:top w:val="nil"/>
              <w:left w:val="single" w:sz="4" w:space="0" w:color="auto"/>
              <w:bottom w:val="single" w:sz="4" w:space="0" w:color="auto"/>
              <w:right w:val="single" w:sz="4" w:space="0" w:color="auto"/>
            </w:tcBorders>
            <w:vAlign w:val="center"/>
          </w:tcPr>
          <w:p w:rsidR="003C1C14" w:rsidRDefault="003C1C14">
            <w:pPr>
              <w:spacing w:line="320" w:lineRule="exact"/>
              <w:rPr>
                <w:rFonts w:cs="Times New Roman"/>
                <w:color w:val="000000"/>
              </w:rPr>
            </w:pPr>
          </w:p>
        </w:tc>
        <w:tc>
          <w:tcPr>
            <w:tcW w:w="1662" w:type="dxa"/>
            <w:tcBorders>
              <w:top w:val="nil"/>
              <w:left w:val="nil"/>
              <w:bottom w:val="single" w:sz="4" w:space="0" w:color="auto"/>
              <w:right w:val="single" w:sz="4" w:space="0" w:color="auto"/>
            </w:tcBorders>
            <w:vAlign w:val="center"/>
          </w:tcPr>
          <w:p w:rsidR="003C1C14" w:rsidRDefault="003C1C14">
            <w:pPr>
              <w:spacing w:line="320" w:lineRule="exact"/>
              <w:rPr>
                <w:rFonts w:cs="Times New Roman"/>
                <w:color w:val="000000"/>
              </w:rPr>
            </w:pPr>
            <w:r>
              <w:rPr>
                <w:rFonts w:cs="宋体" w:hint="eastAsia"/>
                <w:color w:val="000000"/>
              </w:rPr>
              <w:t>容量型对象存储</w:t>
            </w:r>
          </w:p>
        </w:tc>
        <w:tc>
          <w:tcPr>
            <w:tcW w:w="955" w:type="dxa"/>
            <w:tcBorders>
              <w:top w:val="nil"/>
              <w:left w:val="nil"/>
              <w:bottom w:val="single" w:sz="4" w:space="0" w:color="auto"/>
              <w:right w:val="single" w:sz="4" w:space="0" w:color="auto"/>
            </w:tcBorders>
            <w:vAlign w:val="center"/>
          </w:tcPr>
          <w:p w:rsidR="003C1C14" w:rsidRDefault="003C1C14">
            <w:pPr>
              <w:spacing w:line="320" w:lineRule="exact"/>
              <w:jc w:val="right"/>
              <w:rPr>
                <w:color w:val="000000"/>
              </w:rPr>
            </w:pPr>
            <w:r>
              <w:rPr>
                <w:color w:val="000000"/>
              </w:rPr>
              <w:t>106</w:t>
            </w:r>
          </w:p>
        </w:tc>
        <w:tc>
          <w:tcPr>
            <w:tcW w:w="980" w:type="dxa"/>
            <w:tcBorders>
              <w:top w:val="nil"/>
              <w:left w:val="nil"/>
              <w:bottom w:val="single" w:sz="4" w:space="0" w:color="auto"/>
              <w:right w:val="single" w:sz="4" w:space="0" w:color="auto"/>
            </w:tcBorders>
            <w:vAlign w:val="center"/>
          </w:tcPr>
          <w:p w:rsidR="003C1C14" w:rsidRDefault="003C1C14">
            <w:pPr>
              <w:spacing w:line="320" w:lineRule="exact"/>
              <w:jc w:val="right"/>
            </w:pPr>
            <w:r>
              <w:t>1,272</w:t>
            </w:r>
          </w:p>
        </w:tc>
        <w:tc>
          <w:tcPr>
            <w:tcW w:w="783" w:type="dxa"/>
            <w:tcBorders>
              <w:top w:val="nil"/>
              <w:left w:val="nil"/>
              <w:bottom w:val="single" w:sz="4" w:space="0" w:color="auto"/>
              <w:right w:val="single" w:sz="4" w:space="0" w:color="auto"/>
            </w:tcBorders>
            <w:vAlign w:val="center"/>
          </w:tcPr>
          <w:p w:rsidR="003C1C14" w:rsidRDefault="003C1C14">
            <w:pPr>
              <w:spacing w:line="320" w:lineRule="exact"/>
              <w:jc w:val="center"/>
              <w:rPr>
                <w:color w:val="000000"/>
              </w:rPr>
            </w:pPr>
            <w:r>
              <w:rPr>
                <w:color w:val="000000"/>
              </w:rPr>
              <w:t>1TB</w:t>
            </w:r>
          </w:p>
        </w:tc>
        <w:tc>
          <w:tcPr>
            <w:tcW w:w="772" w:type="dxa"/>
            <w:tcBorders>
              <w:top w:val="nil"/>
              <w:left w:val="nil"/>
              <w:bottom w:val="single" w:sz="4" w:space="0" w:color="auto"/>
              <w:right w:val="single" w:sz="4" w:space="0" w:color="auto"/>
            </w:tcBorders>
            <w:vAlign w:val="center"/>
          </w:tcPr>
          <w:p w:rsidR="003C1C14" w:rsidRDefault="003C1C14">
            <w:pPr>
              <w:spacing w:line="320" w:lineRule="exact"/>
              <w:jc w:val="center"/>
              <w:rPr>
                <w:color w:val="000000"/>
              </w:rPr>
            </w:pPr>
            <w:r>
              <w:rPr>
                <w:color w:val="000000"/>
              </w:rPr>
              <w:t>0</w:t>
            </w:r>
          </w:p>
        </w:tc>
        <w:tc>
          <w:tcPr>
            <w:tcW w:w="980" w:type="dxa"/>
            <w:tcBorders>
              <w:top w:val="nil"/>
              <w:left w:val="nil"/>
              <w:bottom w:val="single" w:sz="4" w:space="0" w:color="auto"/>
              <w:right w:val="double" w:sz="6" w:space="0" w:color="auto"/>
            </w:tcBorders>
            <w:vAlign w:val="center"/>
          </w:tcPr>
          <w:p w:rsidR="003C1C14" w:rsidRDefault="003C1C14">
            <w:pPr>
              <w:spacing w:line="320" w:lineRule="exact"/>
              <w:jc w:val="right"/>
              <w:rPr>
                <w:color w:val="000000"/>
              </w:rPr>
            </w:pPr>
            <w:r>
              <w:rPr>
                <w:color w:val="000000"/>
              </w:rPr>
              <w:t>-</w:t>
            </w:r>
          </w:p>
        </w:tc>
      </w:tr>
      <w:tr w:rsidR="003C1C14">
        <w:trPr>
          <w:trHeight w:val="810"/>
        </w:trPr>
        <w:tc>
          <w:tcPr>
            <w:tcW w:w="679" w:type="dxa"/>
            <w:vMerge w:val="restart"/>
            <w:tcBorders>
              <w:top w:val="nil"/>
              <w:left w:val="double" w:sz="6" w:space="0" w:color="auto"/>
              <w:bottom w:val="single" w:sz="4" w:space="0" w:color="auto"/>
              <w:right w:val="single" w:sz="4" w:space="0" w:color="auto"/>
            </w:tcBorders>
            <w:vAlign w:val="center"/>
          </w:tcPr>
          <w:p w:rsidR="003C1C14" w:rsidRDefault="003C1C14">
            <w:pPr>
              <w:spacing w:line="320" w:lineRule="exact"/>
              <w:jc w:val="center"/>
              <w:rPr>
                <w:color w:val="000000"/>
              </w:rPr>
            </w:pPr>
            <w:r>
              <w:rPr>
                <w:color w:val="000000"/>
              </w:rPr>
              <w:t>3</w:t>
            </w:r>
          </w:p>
        </w:tc>
        <w:tc>
          <w:tcPr>
            <w:tcW w:w="1164" w:type="dxa"/>
            <w:vMerge w:val="restart"/>
            <w:tcBorders>
              <w:top w:val="nil"/>
              <w:left w:val="single" w:sz="4" w:space="0" w:color="auto"/>
              <w:bottom w:val="single" w:sz="4" w:space="0" w:color="auto"/>
              <w:right w:val="single" w:sz="4" w:space="0" w:color="auto"/>
            </w:tcBorders>
            <w:vAlign w:val="center"/>
          </w:tcPr>
          <w:p w:rsidR="003C1C14" w:rsidRDefault="003C1C14">
            <w:pPr>
              <w:spacing w:line="320" w:lineRule="exact"/>
              <w:rPr>
                <w:color w:val="000000"/>
              </w:rPr>
            </w:pPr>
            <w:r>
              <w:rPr>
                <w:rFonts w:cs="宋体" w:hint="eastAsia"/>
                <w:color w:val="000000"/>
              </w:rPr>
              <w:t>云数据库</w:t>
            </w:r>
            <w:r>
              <w:rPr>
                <w:color w:val="000000"/>
              </w:rPr>
              <w:t>for MySQL</w:t>
            </w:r>
          </w:p>
        </w:tc>
        <w:tc>
          <w:tcPr>
            <w:tcW w:w="1276" w:type="dxa"/>
            <w:vMerge w:val="restart"/>
            <w:tcBorders>
              <w:top w:val="nil"/>
              <w:left w:val="single" w:sz="4" w:space="0" w:color="auto"/>
              <w:bottom w:val="single" w:sz="4" w:space="0" w:color="auto"/>
              <w:right w:val="single" w:sz="4" w:space="0" w:color="auto"/>
            </w:tcBorders>
            <w:vAlign w:val="center"/>
          </w:tcPr>
          <w:p w:rsidR="003C1C14" w:rsidRDefault="003C1C14">
            <w:pPr>
              <w:spacing w:line="320" w:lineRule="exact"/>
              <w:rPr>
                <w:rFonts w:cs="Times New Roman"/>
                <w:color w:val="000000"/>
              </w:rPr>
            </w:pPr>
            <w:r>
              <w:rPr>
                <w:rFonts w:cs="宋体" w:hint="eastAsia"/>
                <w:color w:val="000000"/>
              </w:rPr>
              <w:t>版本</w:t>
            </w:r>
            <w:r>
              <w:rPr>
                <w:color w:val="000000"/>
              </w:rPr>
              <w:t>5.7</w:t>
            </w:r>
            <w:r>
              <w:rPr>
                <w:rFonts w:cs="宋体" w:hint="eastAsia"/>
                <w:color w:val="000000"/>
              </w:rPr>
              <w:t>以上</w:t>
            </w:r>
          </w:p>
        </w:tc>
        <w:tc>
          <w:tcPr>
            <w:tcW w:w="1662" w:type="dxa"/>
            <w:tcBorders>
              <w:top w:val="nil"/>
              <w:left w:val="nil"/>
              <w:bottom w:val="single" w:sz="4" w:space="0" w:color="auto"/>
              <w:right w:val="single" w:sz="4" w:space="0" w:color="auto"/>
            </w:tcBorders>
            <w:vAlign w:val="center"/>
          </w:tcPr>
          <w:p w:rsidR="003C1C14" w:rsidRDefault="003C1C14">
            <w:pPr>
              <w:spacing w:line="320" w:lineRule="exact"/>
              <w:rPr>
                <w:color w:val="000000"/>
              </w:rPr>
            </w:pPr>
            <w:r>
              <w:rPr>
                <w:color w:val="000000"/>
              </w:rPr>
              <w:t xml:space="preserve">300 </w:t>
            </w:r>
            <w:r>
              <w:rPr>
                <w:rFonts w:cs="宋体" w:hint="eastAsia"/>
                <w:color w:val="000000"/>
              </w:rPr>
              <w:t>最大连接数</w:t>
            </w:r>
            <w:r>
              <w:rPr>
                <w:color w:val="000000"/>
              </w:rPr>
              <w:t>/</w:t>
            </w:r>
            <w:r>
              <w:rPr>
                <w:rFonts w:cs="宋体" w:hint="eastAsia"/>
                <w:color w:val="000000"/>
              </w:rPr>
              <w:t>云主机配置不低于</w:t>
            </w:r>
            <w:r>
              <w:rPr>
                <w:color w:val="000000"/>
              </w:rPr>
              <w:t>CPU 4</w:t>
            </w:r>
            <w:r>
              <w:rPr>
                <w:rFonts w:cs="宋体" w:hint="eastAsia"/>
                <w:color w:val="000000"/>
              </w:rPr>
              <w:t>核、内存</w:t>
            </w:r>
            <w:r>
              <w:rPr>
                <w:color w:val="000000"/>
              </w:rPr>
              <w:t>16G</w:t>
            </w:r>
          </w:p>
        </w:tc>
        <w:tc>
          <w:tcPr>
            <w:tcW w:w="955" w:type="dxa"/>
            <w:tcBorders>
              <w:top w:val="nil"/>
              <w:left w:val="nil"/>
              <w:bottom w:val="single" w:sz="4" w:space="0" w:color="auto"/>
              <w:right w:val="single" w:sz="4" w:space="0" w:color="auto"/>
            </w:tcBorders>
            <w:vAlign w:val="center"/>
          </w:tcPr>
          <w:p w:rsidR="003C1C14" w:rsidRDefault="003C1C14">
            <w:pPr>
              <w:spacing w:line="320" w:lineRule="exact"/>
              <w:jc w:val="right"/>
              <w:rPr>
                <w:color w:val="000000"/>
              </w:rPr>
            </w:pPr>
            <w:r>
              <w:rPr>
                <w:color w:val="000000"/>
              </w:rPr>
              <w:t>196.35</w:t>
            </w:r>
          </w:p>
        </w:tc>
        <w:tc>
          <w:tcPr>
            <w:tcW w:w="980" w:type="dxa"/>
            <w:tcBorders>
              <w:top w:val="nil"/>
              <w:left w:val="nil"/>
              <w:bottom w:val="single" w:sz="4" w:space="0" w:color="auto"/>
              <w:right w:val="single" w:sz="4" w:space="0" w:color="auto"/>
            </w:tcBorders>
            <w:vAlign w:val="center"/>
          </w:tcPr>
          <w:p w:rsidR="003C1C14" w:rsidRDefault="003C1C14">
            <w:pPr>
              <w:spacing w:line="320" w:lineRule="exact"/>
              <w:jc w:val="right"/>
            </w:pPr>
            <w:r>
              <w:t>2,356</w:t>
            </w:r>
          </w:p>
        </w:tc>
        <w:tc>
          <w:tcPr>
            <w:tcW w:w="783" w:type="dxa"/>
            <w:tcBorders>
              <w:top w:val="nil"/>
              <w:left w:val="nil"/>
              <w:bottom w:val="single" w:sz="4" w:space="0" w:color="auto"/>
              <w:right w:val="single" w:sz="4" w:space="0" w:color="auto"/>
            </w:tcBorders>
            <w:vAlign w:val="center"/>
          </w:tcPr>
          <w:p w:rsidR="003C1C14" w:rsidRDefault="003C1C14">
            <w:pPr>
              <w:spacing w:line="320" w:lineRule="exact"/>
              <w:jc w:val="center"/>
              <w:rPr>
                <w:rFonts w:cs="Times New Roman"/>
                <w:color w:val="000000"/>
              </w:rPr>
            </w:pPr>
            <w:r>
              <w:rPr>
                <w:rFonts w:cs="宋体" w:hint="eastAsia"/>
                <w:color w:val="000000"/>
              </w:rPr>
              <w:t>套</w:t>
            </w:r>
          </w:p>
        </w:tc>
        <w:tc>
          <w:tcPr>
            <w:tcW w:w="772" w:type="dxa"/>
            <w:tcBorders>
              <w:top w:val="nil"/>
              <w:left w:val="nil"/>
              <w:bottom w:val="single" w:sz="4" w:space="0" w:color="auto"/>
              <w:right w:val="single" w:sz="4" w:space="0" w:color="auto"/>
            </w:tcBorders>
            <w:vAlign w:val="center"/>
          </w:tcPr>
          <w:p w:rsidR="003C1C14" w:rsidRDefault="003C1C14">
            <w:pPr>
              <w:spacing w:line="320" w:lineRule="exact"/>
              <w:jc w:val="center"/>
              <w:rPr>
                <w:color w:val="000000"/>
              </w:rPr>
            </w:pPr>
            <w:r>
              <w:rPr>
                <w:color w:val="000000"/>
              </w:rPr>
              <w:t>0</w:t>
            </w:r>
          </w:p>
        </w:tc>
        <w:tc>
          <w:tcPr>
            <w:tcW w:w="980" w:type="dxa"/>
            <w:tcBorders>
              <w:top w:val="nil"/>
              <w:left w:val="nil"/>
              <w:bottom w:val="single" w:sz="4" w:space="0" w:color="auto"/>
              <w:right w:val="double" w:sz="6" w:space="0" w:color="auto"/>
            </w:tcBorders>
            <w:vAlign w:val="center"/>
          </w:tcPr>
          <w:p w:rsidR="003C1C14" w:rsidRDefault="003C1C14">
            <w:pPr>
              <w:spacing w:line="320" w:lineRule="exact"/>
              <w:jc w:val="right"/>
              <w:rPr>
                <w:color w:val="000000"/>
              </w:rPr>
            </w:pPr>
            <w:r>
              <w:rPr>
                <w:color w:val="000000"/>
              </w:rPr>
              <w:t>-</w:t>
            </w:r>
          </w:p>
        </w:tc>
      </w:tr>
      <w:tr w:rsidR="003C1C14">
        <w:trPr>
          <w:trHeight w:val="810"/>
        </w:trPr>
        <w:tc>
          <w:tcPr>
            <w:tcW w:w="679" w:type="dxa"/>
            <w:vMerge/>
            <w:tcBorders>
              <w:top w:val="nil"/>
              <w:left w:val="double" w:sz="6" w:space="0" w:color="auto"/>
              <w:bottom w:val="single" w:sz="4" w:space="0" w:color="auto"/>
              <w:right w:val="single" w:sz="4" w:space="0" w:color="auto"/>
            </w:tcBorders>
            <w:vAlign w:val="center"/>
          </w:tcPr>
          <w:p w:rsidR="003C1C14" w:rsidRDefault="003C1C14">
            <w:pPr>
              <w:spacing w:line="320" w:lineRule="exact"/>
              <w:rPr>
                <w:rFonts w:cs="Times New Roman"/>
                <w:color w:val="000000"/>
              </w:rPr>
            </w:pPr>
          </w:p>
        </w:tc>
        <w:tc>
          <w:tcPr>
            <w:tcW w:w="1164" w:type="dxa"/>
            <w:vMerge/>
            <w:tcBorders>
              <w:top w:val="nil"/>
              <w:left w:val="single" w:sz="4" w:space="0" w:color="auto"/>
              <w:bottom w:val="single" w:sz="4" w:space="0" w:color="auto"/>
              <w:right w:val="single" w:sz="4" w:space="0" w:color="auto"/>
            </w:tcBorders>
            <w:vAlign w:val="center"/>
          </w:tcPr>
          <w:p w:rsidR="003C1C14" w:rsidRDefault="003C1C14">
            <w:pPr>
              <w:spacing w:line="320" w:lineRule="exact"/>
              <w:rPr>
                <w:rFonts w:cs="Times New Roman"/>
                <w:color w:val="000000"/>
              </w:rPr>
            </w:pPr>
          </w:p>
        </w:tc>
        <w:tc>
          <w:tcPr>
            <w:tcW w:w="1276" w:type="dxa"/>
            <w:vMerge/>
            <w:tcBorders>
              <w:top w:val="nil"/>
              <w:left w:val="single" w:sz="4" w:space="0" w:color="auto"/>
              <w:bottom w:val="single" w:sz="4" w:space="0" w:color="auto"/>
              <w:right w:val="single" w:sz="4" w:space="0" w:color="auto"/>
            </w:tcBorders>
            <w:vAlign w:val="center"/>
          </w:tcPr>
          <w:p w:rsidR="003C1C14" w:rsidRDefault="003C1C14">
            <w:pPr>
              <w:spacing w:line="320" w:lineRule="exact"/>
              <w:rPr>
                <w:rFonts w:cs="Times New Roman"/>
                <w:color w:val="000000"/>
              </w:rPr>
            </w:pPr>
          </w:p>
        </w:tc>
        <w:tc>
          <w:tcPr>
            <w:tcW w:w="1662" w:type="dxa"/>
            <w:tcBorders>
              <w:top w:val="nil"/>
              <w:left w:val="nil"/>
              <w:bottom w:val="single" w:sz="4" w:space="0" w:color="auto"/>
              <w:right w:val="single" w:sz="4" w:space="0" w:color="auto"/>
            </w:tcBorders>
            <w:vAlign w:val="center"/>
          </w:tcPr>
          <w:p w:rsidR="003C1C14" w:rsidRDefault="003C1C14">
            <w:pPr>
              <w:spacing w:line="320" w:lineRule="exact"/>
              <w:rPr>
                <w:color w:val="000000"/>
              </w:rPr>
            </w:pPr>
            <w:r>
              <w:rPr>
                <w:color w:val="000000"/>
              </w:rPr>
              <w:t xml:space="preserve">600 </w:t>
            </w:r>
            <w:r>
              <w:rPr>
                <w:rFonts w:cs="宋体" w:hint="eastAsia"/>
                <w:color w:val="000000"/>
              </w:rPr>
              <w:t>最大连接数</w:t>
            </w:r>
            <w:r>
              <w:rPr>
                <w:color w:val="000000"/>
              </w:rPr>
              <w:t>/</w:t>
            </w:r>
            <w:r>
              <w:rPr>
                <w:rFonts w:cs="宋体" w:hint="eastAsia"/>
                <w:color w:val="000000"/>
              </w:rPr>
              <w:t>云主机配置不低于</w:t>
            </w:r>
            <w:r>
              <w:rPr>
                <w:color w:val="000000"/>
              </w:rPr>
              <w:t>CPU 8</w:t>
            </w:r>
            <w:r>
              <w:rPr>
                <w:rFonts w:cs="宋体" w:hint="eastAsia"/>
                <w:color w:val="000000"/>
              </w:rPr>
              <w:t>核、内存</w:t>
            </w:r>
            <w:r>
              <w:rPr>
                <w:color w:val="000000"/>
              </w:rPr>
              <w:t>32G</w:t>
            </w:r>
          </w:p>
        </w:tc>
        <w:tc>
          <w:tcPr>
            <w:tcW w:w="955" w:type="dxa"/>
            <w:tcBorders>
              <w:top w:val="nil"/>
              <w:left w:val="nil"/>
              <w:bottom w:val="single" w:sz="4" w:space="0" w:color="auto"/>
              <w:right w:val="single" w:sz="4" w:space="0" w:color="auto"/>
            </w:tcBorders>
            <w:vAlign w:val="center"/>
          </w:tcPr>
          <w:p w:rsidR="003C1C14" w:rsidRDefault="003C1C14">
            <w:pPr>
              <w:spacing w:line="320" w:lineRule="exact"/>
              <w:jc w:val="right"/>
              <w:rPr>
                <w:color w:val="000000"/>
              </w:rPr>
            </w:pPr>
            <w:r>
              <w:rPr>
                <w:color w:val="000000"/>
              </w:rPr>
              <w:t>420</w:t>
            </w:r>
          </w:p>
        </w:tc>
        <w:tc>
          <w:tcPr>
            <w:tcW w:w="980" w:type="dxa"/>
            <w:tcBorders>
              <w:top w:val="nil"/>
              <w:left w:val="nil"/>
              <w:bottom w:val="single" w:sz="4" w:space="0" w:color="auto"/>
              <w:right w:val="single" w:sz="4" w:space="0" w:color="auto"/>
            </w:tcBorders>
            <w:vAlign w:val="center"/>
          </w:tcPr>
          <w:p w:rsidR="003C1C14" w:rsidRDefault="003C1C14">
            <w:pPr>
              <w:spacing w:line="320" w:lineRule="exact"/>
              <w:jc w:val="right"/>
            </w:pPr>
            <w:r>
              <w:t>5,040</w:t>
            </w:r>
          </w:p>
        </w:tc>
        <w:tc>
          <w:tcPr>
            <w:tcW w:w="783" w:type="dxa"/>
            <w:tcBorders>
              <w:top w:val="nil"/>
              <w:left w:val="nil"/>
              <w:bottom w:val="single" w:sz="4" w:space="0" w:color="auto"/>
              <w:right w:val="single" w:sz="4" w:space="0" w:color="auto"/>
            </w:tcBorders>
            <w:vAlign w:val="center"/>
          </w:tcPr>
          <w:p w:rsidR="003C1C14" w:rsidRDefault="003C1C14">
            <w:pPr>
              <w:spacing w:line="320" w:lineRule="exact"/>
              <w:jc w:val="center"/>
              <w:rPr>
                <w:rFonts w:cs="Times New Roman"/>
                <w:color w:val="000000"/>
              </w:rPr>
            </w:pPr>
            <w:r>
              <w:rPr>
                <w:rFonts w:cs="宋体" w:hint="eastAsia"/>
                <w:color w:val="000000"/>
              </w:rPr>
              <w:t>套</w:t>
            </w:r>
          </w:p>
        </w:tc>
        <w:tc>
          <w:tcPr>
            <w:tcW w:w="772" w:type="dxa"/>
            <w:tcBorders>
              <w:top w:val="nil"/>
              <w:left w:val="nil"/>
              <w:bottom w:val="single" w:sz="4" w:space="0" w:color="auto"/>
              <w:right w:val="single" w:sz="4" w:space="0" w:color="auto"/>
            </w:tcBorders>
            <w:vAlign w:val="center"/>
          </w:tcPr>
          <w:p w:rsidR="003C1C14" w:rsidRDefault="003C1C14">
            <w:pPr>
              <w:spacing w:line="320" w:lineRule="exact"/>
              <w:jc w:val="center"/>
              <w:rPr>
                <w:color w:val="000000"/>
              </w:rPr>
            </w:pPr>
            <w:r>
              <w:rPr>
                <w:color w:val="000000"/>
              </w:rPr>
              <w:t>0</w:t>
            </w:r>
          </w:p>
        </w:tc>
        <w:tc>
          <w:tcPr>
            <w:tcW w:w="980" w:type="dxa"/>
            <w:tcBorders>
              <w:top w:val="nil"/>
              <w:left w:val="nil"/>
              <w:bottom w:val="single" w:sz="4" w:space="0" w:color="auto"/>
              <w:right w:val="double" w:sz="6" w:space="0" w:color="auto"/>
            </w:tcBorders>
            <w:vAlign w:val="center"/>
          </w:tcPr>
          <w:p w:rsidR="003C1C14" w:rsidRDefault="003C1C14">
            <w:pPr>
              <w:spacing w:line="320" w:lineRule="exact"/>
              <w:jc w:val="right"/>
              <w:rPr>
                <w:color w:val="000000"/>
              </w:rPr>
            </w:pPr>
            <w:r>
              <w:rPr>
                <w:color w:val="000000"/>
              </w:rPr>
              <w:t>-</w:t>
            </w:r>
          </w:p>
        </w:tc>
      </w:tr>
      <w:tr w:rsidR="003C1C14">
        <w:trPr>
          <w:trHeight w:val="810"/>
        </w:trPr>
        <w:tc>
          <w:tcPr>
            <w:tcW w:w="679" w:type="dxa"/>
            <w:vMerge/>
            <w:tcBorders>
              <w:top w:val="nil"/>
              <w:left w:val="double" w:sz="6" w:space="0" w:color="auto"/>
              <w:bottom w:val="single" w:sz="4" w:space="0" w:color="auto"/>
              <w:right w:val="single" w:sz="4" w:space="0" w:color="auto"/>
            </w:tcBorders>
            <w:vAlign w:val="center"/>
          </w:tcPr>
          <w:p w:rsidR="003C1C14" w:rsidRDefault="003C1C14">
            <w:pPr>
              <w:spacing w:line="320" w:lineRule="exact"/>
              <w:rPr>
                <w:rFonts w:cs="Times New Roman"/>
                <w:color w:val="000000"/>
              </w:rPr>
            </w:pPr>
          </w:p>
        </w:tc>
        <w:tc>
          <w:tcPr>
            <w:tcW w:w="1164" w:type="dxa"/>
            <w:vMerge/>
            <w:tcBorders>
              <w:top w:val="nil"/>
              <w:left w:val="single" w:sz="4" w:space="0" w:color="auto"/>
              <w:bottom w:val="single" w:sz="4" w:space="0" w:color="auto"/>
              <w:right w:val="single" w:sz="4" w:space="0" w:color="auto"/>
            </w:tcBorders>
            <w:vAlign w:val="center"/>
          </w:tcPr>
          <w:p w:rsidR="003C1C14" w:rsidRDefault="003C1C14">
            <w:pPr>
              <w:spacing w:line="320" w:lineRule="exact"/>
              <w:rPr>
                <w:rFonts w:cs="Times New Roman"/>
                <w:color w:val="000000"/>
              </w:rPr>
            </w:pPr>
          </w:p>
        </w:tc>
        <w:tc>
          <w:tcPr>
            <w:tcW w:w="1276" w:type="dxa"/>
            <w:vMerge/>
            <w:tcBorders>
              <w:top w:val="nil"/>
              <w:left w:val="single" w:sz="4" w:space="0" w:color="auto"/>
              <w:bottom w:val="single" w:sz="4" w:space="0" w:color="auto"/>
              <w:right w:val="single" w:sz="4" w:space="0" w:color="auto"/>
            </w:tcBorders>
            <w:vAlign w:val="center"/>
          </w:tcPr>
          <w:p w:rsidR="003C1C14" w:rsidRDefault="003C1C14">
            <w:pPr>
              <w:spacing w:line="320" w:lineRule="exact"/>
              <w:rPr>
                <w:rFonts w:cs="Times New Roman"/>
                <w:color w:val="000000"/>
              </w:rPr>
            </w:pPr>
          </w:p>
        </w:tc>
        <w:tc>
          <w:tcPr>
            <w:tcW w:w="1662" w:type="dxa"/>
            <w:tcBorders>
              <w:top w:val="nil"/>
              <w:left w:val="nil"/>
              <w:bottom w:val="single" w:sz="4" w:space="0" w:color="auto"/>
              <w:right w:val="single" w:sz="4" w:space="0" w:color="auto"/>
            </w:tcBorders>
            <w:vAlign w:val="center"/>
          </w:tcPr>
          <w:p w:rsidR="003C1C14" w:rsidRDefault="003C1C14">
            <w:pPr>
              <w:spacing w:line="320" w:lineRule="exact"/>
              <w:rPr>
                <w:color w:val="000000"/>
              </w:rPr>
            </w:pPr>
            <w:r>
              <w:rPr>
                <w:color w:val="000000"/>
              </w:rPr>
              <w:t xml:space="preserve">1200 </w:t>
            </w:r>
            <w:r>
              <w:rPr>
                <w:rFonts w:cs="宋体" w:hint="eastAsia"/>
                <w:color w:val="000000"/>
              </w:rPr>
              <w:t>最大连接数</w:t>
            </w:r>
            <w:r>
              <w:rPr>
                <w:color w:val="000000"/>
              </w:rPr>
              <w:t>/</w:t>
            </w:r>
            <w:r>
              <w:rPr>
                <w:rFonts w:cs="宋体" w:hint="eastAsia"/>
                <w:color w:val="000000"/>
              </w:rPr>
              <w:t>云主机配置不低于</w:t>
            </w:r>
            <w:r>
              <w:rPr>
                <w:color w:val="000000"/>
              </w:rPr>
              <w:t>CPU 16</w:t>
            </w:r>
            <w:r>
              <w:rPr>
                <w:rFonts w:cs="宋体" w:hint="eastAsia"/>
                <w:color w:val="000000"/>
              </w:rPr>
              <w:t>核、内存</w:t>
            </w:r>
            <w:r>
              <w:rPr>
                <w:color w:val="000000"/>
              </w:rPr>
              <w:t>64G</w:t>
            </w:r>
          </w:p>
        </w:tc>
        <w:tc>
          <w:tcPr>
            <w:tcW w:w="955" w:type="dxa"/>
            <w:tcBorders>
              <w:top w:val="nil"/>
              <w:left w:val="nil"/>
              <w:bottom w:val="single" w:sz="4" w:space="0" w:color="auto"/>
              <w:right w:val="single" w:sz="4" w:space="0" w:color="auto"/>
            </w:tcBorders>
            <w:vAlign w:val="center"/>
          </w:tcPr>
          <w:p w:rsidR="003C1C14" w:rsidRDefault="003C1C14">
            <w:pPr>
              <w:spacing w:line="320" w:lineRule="exact"/>
              <w:jc w:val="right"/>
              <w:rPr>
                <w:color w:val="000000"/>
              </w:rPr>
            </w:pPr>
            <w:r>
              <w:rPr>
                <w:color w:val="000000"/>
              </w:rPr>
              <w:t>840</w:t>
            </w:r>
          </w:p>
        </w:tc>
        <w:tc>
          <w:tcPr>
            <w:tcW w:w="980" w:type="dxa"/>
            <w:tcBorders>
              <w:top w:val="nil"/>
              <w:left w:val="nil"/>
              <w:bottom w:val="single" w:sz="4" w:space="0" w:color="auto"/>
              <w:right w:val="single" w:sz="4" w:space="0" w:color="auto"/>
            </w:tcBorders>
            <w:vAlign w:val="center"/>
          </w:tcPr>
          <w:p w:rsidR="003C1C14" w:rsidRDefault="003C1C14">
            <w:pPr>
              <w:spacing w:line="320" w:lineRule="exact"/>
              <w:jc w:val="right"/>
            </w:pPr>
            <w:r>
              <w:t>10,080</w:t>
            </w:r>
          </w:p>
        </w:tc>
        <w:tc>
          <w:tcPr>
            <w:tcW w:w="783" w:type="dxa"/>
            <w:tcBorders>
              <w:top w:val="nil"/>
              <w:left w:val="nil"/>
              <w:bottom w:val="single" w:sz="4" w:space="0" w:color="auto"/>
              <w:right w:val="single" w:sz="4" w:space="0" w:color="auto"/>
            </w:tcBorders>
            <w:vAlign w:val="center"/>
          </w:tcPr>
          <w:p w:rsidR="003C1C14" w:rsidRDefault="003C1C14">
            <w:pPr>
              <w:spacing w:line="320" w:lineRule="exact"/>
              <w:jc w:val="center"/>
              <w:rPr>
                <w:rFonts w:cs="Times New Roman"/>
                <w:color w:val="000000"/>
              </w:rPr>
            </w:pPr>
            <w:r>
              <w:rPr>
                <w:rFonts w:cs="宋体" w:hint="eastAsia"/>
                <w:color w:val="000000"/>
              </w:rPr>
              <w:t>套</w:t>
            </w:r>
          </w:p>
        </w:tc>
        <w:tc>
          <w:tcPr>
            <w:tcW w:w="772" w:type="dxa"/>
            <w:tcBorders>
              <w:top w:val="nil"/>
              <w:left w:val="nil"/>
              <w:bottom w:val="single" w:sz="4" w:space="0" w:color="auto"/>
              <w:right w:val="single" w:sz="4" w:space="0" w:color="auto"/>
            </w:tcBorders>
            <w:vAlign w:val="center"/>
          </w:tcPr>
          <w:p w:rsidR="003C1C14" w:rsidRDefault="003C1C14">
            <w:pPr>
              <w:spacing w:line="320" w:lineRule="exact"/>
              <w:jc w:val="center"/>
              <w:rPr>
                <w:color w:val="000000"/>
              </w:rPr>
            </w:pPr>
            <w:r>
              <w:rPr>
                <w:color w:val="000000"/>
              </w:rPr>
              <w:t>0</w:t>
            </w:r>
          </w:p>
        </w:tc>
        <w:tc>
          <w:tcPr>
            <w:tcW w:w="980" w:type="dxa"/>
            <w:tcBorders>
              <w:top w:val="nil"/>
              <w:left w:val="nil"/>
              <w:bottom w:val="single" w:sz="4" w:space="0" w:color="auto"/>
              <w:right w:val="double" w:sz="6" w:space="0" w:color="auto"/>
            </w:tcBorders>
            <w:vAlign w:val="center"/>
          </w:tcPr>
          <w:p w:rsidR="003C1C14" w:rsidRDefault="003C1C14">
            <w:pPr>
              <w:spacing w:line="320" w:lineRule="exact"/>
              <w:jc w:val="right"/>
              <w:rPr>
                <w:color w:val="000000"/>
              </w:rPr>
            </w:pPr>
            <w:r>
              <w:rPr>
                <w:color w:val="000000"/>
              </w:rPr>
              <w:t>-</w:t>
            </w:r>
          </w:p>
        </w:tc>
      </w:tr>
      <w:tr w:rsidR="003C1C14">
        <w:trPr>
          <w:trHeight w:val="810"/>
        </w:trPr>
        <w:tc>
          <w:tcPr>
            <w:tcW w:w="679" w:type="dxa"/>
            <w:vMerge w:val="restart"/>
            <w:tcBorders>
              <w:top w:val="nil"/>
              <w:left w:val="double" w:sz="6" w:space="0" w:color="auto"/>
              <w:bottom w:val="single" w:sz="4" w:space="0" w:color="auto"/>
              <w:right w:val="single" w:sz="4" w:space="0" w:color="auto"/>
            </w:tcBorders>
            <w:vAlign w:val="center"/>
          </w:tcPr>
          <w:p w:rsidR="003C1C14" w:rsidRDefault="003C1C14">
            <w:pPr>
              <w:spacing w:line="320" w:lineRule="exact"/>
              <w:jc w:val="center"/>
              <w:rPr>
                <w:color w:val="000000"/>
              </w:rPr>
            </w:pPr>
            <w:r>
              <w:rPr>
                <w:color w:val="000000"/>
              </w:rPr>
              <w:t>4</w:t>
            </w:r>
          </w:p>
        </w:tc>
        <w:tc>
          <w:tcPr>
            <w:tcW w:w="1164" w:type="dxa"/>
            <w:vMerge w:val="restart"/>
            <w:tcBorders>
              <w:top w:val="nil"/>
              <w:left w:val="single" w:sz="4" w:space="0" w:color="auto"/>
              <w:bottom w:val="single" w:sz="4" w:space="0" w:color="auto"/>
              <w:right w:val="single" w:sz="4" w:space="0" w:color="auto"/>
            </w:tcBorders>
            <w:vAlign w:val="center"/>
          </w:tcPr>
          <w:p w:rsidR="003C1C14" w:rsidRDefault="003C1C14">
            <w:pPr>
              <w:spacing w:line="320" w:lineRule="exact"/>
              <w:rPr>
                <w:color w:val="000000"/>
              </w:rPr>
            </w:pPr>
            <w:r>
              <w:rPr>
                <w:rFonts w:cs="宋体" w:hint="eastAsia"/>
                <w:color w:val="000000"/>
              </w:rPr>
              <w:t>云数据库</w:t>
            </w:r>
            <w:r>
              <w:rPr>
                <w:color w:val="000000"/>
              </w:rPr>
              <w:t>for MS SQL Server</w:t>
            </w:r>
          </w:p>
        </w:tc>
        <w:tc>
          <w:tcPr>
            <w:tcW w:w="1276" w:type="dxa"/>
            <w:vMerge w:val="restart"/>
            <w:tcBorders>
              <w:top w:val="nil"/>
              <w:left w:val="single" w:sz="4" w:space="0" w:color="auto"/>
              <w:bottom w:val="single" w:sz="4" w:space="0" w:color="auto"/>
              <w:right w:val="single" w:sz="4" w:space="0" w:color="auto"/>
            </w:tcBorders>
            <w:vAlign w:val="center"/>
          </w:tcPr>
          <w:p w:rsidR="003C1C14" w:rsidRDefault="003C1C14">
            <w:pPr>
              <w:spacing w:line="320" w:lineRule="exact"/>
              <w:rPr>
                <w:rFonts w:cs="Times New Roman"/>
                <w:color w:val="000000"/>
              </w:rPr>
            </w:pPr>
            <w:r>
              <w:rPr>
                <w:rFonts w:cs="宋体" w:hint="eastAsia"/>
                <w:color w:val="000000"/>
              </w:rPr>
              <w:t>版本</w:t>
            </w:r>
            <w:r>
              <w:rPr>
                <w:color w:val="000000"/>
              </w:rPr>
              <w:t>2016</w:t>
            </w:r>
            <w:r>
              <w:rPr>
                <w:rFonts w:cs="宋体" w:hint="eastAsia"/>
                <w:color w:val="000000"/>
              </w:rPr>
              <w:t>以上</w:t>
            </w:r>
          </w:p>
        </w:tc>
        <w:tc>
          <w:tcPr>
            <w:tcW w:w="1662" w:type="dxa"/>
            <w:tcBorders>
              <w:top w:val="nil"/>
              <w:left w:val="nil"/>
              <w:bottom w:val="single" w:sz="4" w:space="0" w:color="auto"/>
              <w:right w:val="single" w:sz="4" w:space="0" w:color="auto"/>
            </w:tcBorders>
            <w:vAlign w:val="center"/>
          </w:tcPr>
          <w:p w:rsidR="003C1C14" w:rsidRDefault="003C1C14">
            <w:pPr>
              <w:spacing w:line="320" w:lineRule="exact"/>
              <w:rPr>
                <w:color w:val="000000"/>
              </w:rPr>
            </w:pPr>
            <w:r>
              <w:rPr>
                <w:color w:val="000000"/>
              </w:rPr>
              <w:t xml:space="preserve">300 </w:t>
            </w:r>
            <w:r>
              <w:rPr>
                <w:rFonts w:cs="宋体" w:hint="eastAsia"/>
                <w:color w:val="000000"/>
              </w:rPr>
              <w:t>最大连接数</w:t>
            </w:r>
            <w:r>
              <w:rPr>
                <w:color w:val="000000"/>
              </w:rPr>
              <w:t>/</w:t>
            </w:r>
            <w:r>
              <w:rPr>
                <w:rFonts w:cs="宋体" w:hint="eastAsia"/>
                <w:color w:val="000000"/>
              </w:rPr>
              <w:t>云主机配置不低于</w:t>
            </w:r>
            <w:r>
              <w:rPr>
                <w:color w:val="000000"/>
              </w:rPr>
              <w:t>CPU 4</w:t>
            </w:r>
            <w:r>
              <w:rPr>
                <w:rFonts w:cs="宋体" w:hint="eastAsia"/>
                <w:color w:val="000000"/>
              </w:rPr>
              <w:t>核、内存</w:t>
            </w:r>
            <w:r>
              <w:rPr>
                <w:color w:val="000000"/>
              </w:rPr>
              <w:t>16G</w:t>
            </w:r>
          </w:p>
        </w:tc>
        <w:tc>
          <w:tcPr>
            <w:tcW w:w="955" w:type="dxa"/>
            <w:tcBorders>
              <w:top w:val="nil"/>
              <w:left w:val="nil"/>
              <w:bottom w:val="single" w:sz="4" w:space="0" w:color="auto"/>
              <w:right w:val="single" w:sz="4" w:space="0" w:color="auto"/>
            </w:tcBorders>
            <w:vAlign w:val="center"/>
          </w:tcPr>
          <w:p w:rsidR="003C1C14" w:rsidRDefault="003C1C14">
            <w:pPr>
              <w:spacing w:line="320" w:lineRule="exact"/>
              <w:jc w:val="right"/>
              <w:rPr>
                <w:color w:val="000000"/>
              </w:rPr>
            </w:pPr>
            <w:r>
              <w:rPr>
                <w:color w:val="000000"/>
              </w:rPr>
              <w:t>630</w:t>
            </w:r>
          </w:p>
        </w:tc>
        <w:tc>
          <w:tcPr>
            <w:tcW w:w="980" w:type="dxa"/>
            <w:tcBorders>
              <w:top w:val="nil"/>
              <w:left w:val="nil"/>
              <w:bottom w:val="single" w:sz="4" w:space="0" w:color="auto"/>
              <w:right w:val="single" w:sz="4" w:space="0" w:color="auto"/>
            </w:tcBorders>
            <w:vAlign w:val="center"/>
          </w:tcPr>
          <w:p w:rsidR="003C1C14" w:rsidRDefault="003C1C14">
            <w:pPr>
              <w:spacing w:line="320" w:lineRule="exact"/>
              <w:jc w:val="right"/>
            </w:pPr>
            <w:r>
              <w:t>7,560</w:t>
            </w:r>
          </w:p>
        </w:tc>
        <w:tc>
          <w:tcPr>
            <w:tcW w:w="783" w:type="dxa"/>
            <w:tcBorders>
              <w:top w:val="nil"/>
              <w:left w:val="nil"/>
              <w:bottom w:val="single" w:sz="4" w:space="0" w:color="auto"/>
              <w:right w:val="single" w:sz="4" w:space="0" w:color="auto"/>
            </w:tcBorders>
            <w:vAlign w:val="center"/>
          </w:tcPr>
          <w:p w:rsidR="003C1C14" w:rsidRDefault="003C1C14">
            <w:pPr>
              <w:spacing w:line="320" w:lineRule="exact"/>
              <w:jc w:val="center"/>
              <w:rPr>
                <w:rFonts w:cs="Times New Roman"/>
                <w:color w:val="000000"/>
              </w:rPr>
            </w:pPr>
            <w:r>
              <w:rPr>
                <w:rFonts w:cs="宋体" w:hint="eastAsia"/>
                <w:color w:val="000000"/>
              </w:rPr>
              <w:t>套</w:t>
            </w:r>
          </w:p>
        </w:tc>
        <w:tc>
          <w:tcPr>
            <w:tcW w:w="772" w:type="dxa"/>
            <w:tcBorders>
              <w:top w:val="nil"/>
              <w:left w:val="nil"/>
              <w:bottom w:val="single" w:sz="4" w:space="0" w:color="auto"/>
              <w:right w:val="single" w:sz="4" w:space="0" w:color="auto"/>
            </w:tcBorders>
            <w:vAlign w:val="center"/>
          </w:tcPr>
          <w:p w:rsidR="003C1C14" w:rsidRDefault="003C1C14">
            <w:pPr>
              <w:spacing w:line="320" w:lineRule="exact"/>
              <w:jc w:val="center"/>
              <w:rPr>
                <w:color w:val="000000"/>
              </w:rPr>
            </w:pPr>
            <w:r>
              <w:rPr>
                <w:color w:val="000000"/>
              </w:rPr>
              <w:t>0</w:t>
            </w:r>
          </w:p>
        </w:tc>
        <w:tc>
          <w:tcPr>
            <w:tcW w:w="980" w:type="dxa"/>
            <w:tcBorders>
              <w:top w:val="nil"/>
              <w:left w:val="nil"/>
              <w:bottom w:val="single" w:sz="4" w:space="0" w:color="auto"/>
              <w:right w:val="double" w:sz="6" w:space="0" w:color="auto"/>
            </w:tcBorders>
            <w:vAlign w:val="center"/>
          </w:tcPr>
          <w:p w:rsidR="003C1C14" w:rsidRDefault="003C1C14">
            <w:pPr>
              <w:spacing w:line="320" w:lineRule="exact"/>
              <w:jc w:val="right"/>
              <w:rPr>
                <w:color w:val="000000"/>
              </w:rPr>
            </w:pPr>
            <w:r>
              <w:rPr>
                <w:color w:val="000000"/>
              </w:rPr>
              <w:t>-</w:t>
            </w:r>
          </w:p>
        </w:tc>
      </w:tr>
      <w:tr w:rsidR="003C1C14">
        <w:trPr>
          <w:trHeight w:val="810"/>
        </w:trPr>
        <w:tc>
          <w:tcPr>
            <w:tcW w:w="679" w:type="dxa"/>
            <w:vMerge/>
            <w:tcBorders>
              <w:top w:val="nil"/>
              <w:left w:val="double" w:sz="6" w:space="0" w:color="auto"/>
              <w:bottom w:val="single" w:sz="4" w:space="0" w:color="auto"/>
              <w:right w:val="single" w:sz="4" w:space="0" w:color="auto"/>
            </w:tcBorders>
            <w:vAlign w:val="center"/>
          </w:tcPr>
          <w:p w:rsidR="003C1C14" w:rsidRDefault="003C1C14">
            <w:pPr>
              <w:spacing w:line="320" w:lineRule="exact"/>
              <w:rPr>
                <w:rFonts w:cs="Times New Roman"/>
                <w:color w:val="000000"/>
              </w:rPr>
            </w:pPr>
          </w:p>
        </w:tc>
        <w:tc>
          <w:tcPr>
            <w:tcW w:w="1164" w:type="dxa"/>
            <w:vMerge/>
            <w:tcBorders>
              <w:top w:val="nil"/>
              <w:left w:val="single" w:sz="4" w:space="0" w:color="auto"/>
              <w:bottom w:val="single" w:sz="4" w:space="0" w:color="auto"/>
              <w:right w:val="single" w:sz="4" w:space="0" w:color="auto"/>
            </w:tcBorders>
            <w:vAlign w:val="center"/>
          </w:tcPr>
          <w:p w:rsidR="003C1C14" w:rsidRDefault="003C1C14">
            <w:pPr>
              <w:spacing w:line="320" w:lineRule="exact"/>
              <w:rPr>
                <w:rFonts w:cs="Times New Roman"/>
                <w:color w:val="000000"/>
              </w:rPr>
            </w:pPr>
          </w:p>
        </w:tc>
        <w:tc>
          <w:tcPr>
            <w:tcW w:w="1276" w:type="dxa"/>
            <w:vMerge/>
            <w:tcBorders>
              <w:top w:val="nil"/>
              <w:left w:val="single" w:sz="4" w:space="0" w:color="auto"/>
              <w:bottom w:val="single" w:sz="4" w:space="0" w:color="auto"/>
              <w:right w:val="single" w:sz="4" w:space="0" w:color="auto"/>
            </w:tcBorders>
            <w:vAlign w:val="center"/>
          </w:tcPr>
          <w:p w:rsidR="003C1C14" w:rsidRDefault="003C1C14">
            <w:pPr>
              <w:spacing w:line="320" w:lineRule="exact"/>
              <w:rPr>
                <w:rFonts w:cs="Times New Roman"/>
                <w:color w:val="000000"/>
              </w:rPr>
            </w:pPr>
          </w:p>
        </w:tc>
        <w:tc>
          <w:tcPr>
            <w:tcW w:w="1662" w:type="dxa"/>
            <w:tcBorders>
              <w:top w:val="nil"/>
              <w:left w:val="nil"/>
              <w:bottom w:val="single" w:sz="4" w:space="0" w:color="auto"/>
              <w:right w:val="single" w:sz="4" w:space="0" w:color="auto"/>
            </w:tcBorders>
            <w:vAlign w:val="center"/>
          </w:tcPr>
          <w:p w:rsidR="003C1C14" w:rsidRDefault="003C1C14">
            <w:pPr>
              <w:spacing w:line="320" w:lineRule="exact"/>
              <w:rPr>
                <w:color w:val="000000"/>
              </w:rPr>
            </w:pPr>
            <w:r>
              <w:rPr>
                <w:color w:val="000000"/>
              </w:rPr>
              <w:t xml:space="preserve">600 </w:t>
            </w:r>
            <w:r>
              <w:rPr>
                <w:rFonts w:cs="宋体" w:hint="eastAsia"/>
                <w:color w:val="000000"/>
              </w:rPr>
              <w:t>最大连接数</w:t>
            </w:r>
            <w:r>
              <w:rPr>
                <w:color w:val="000000"/>
              </w:rPr>
              <w:t>/</w:t>
            </w:r>
            <w:r>
              <w:rPr>
                <w:rFonts w:cs="宋体" w:hint="eastAsia"/>
                <w:color w:val="000000"/>
              </w:rPr>
              <w:t>云主机配置不低于</w:t>
            </w:r>
            <w:r>
              <w:rPr>
                <w:color w:val="000000"/>
              </w:rPr>
              <w:t>CPU 8</w:t>
            </w:r>
            <w:r>
              <w:rPr>
                <w:rFonts w:cs="宋体" w:hint="eastAsia"/>
                <w:color w:val="000000"/>
              </w:rPr>
              <w:t>核、内存</w:t>
            </w:r>
            <w:r>
              <w:rPr>
                <w:color w:val="000000"/>
              </w:rPr>
              <w:t>32G</w:t>
            </w:r>
          </w:p>
        </w:tc>
        <w:tc>
          <w:tcPr>
            <w:tcW w:w="955" w:type="dxa"/>
            <w:tcBorders>
              <w:top w:val="nil"/>
              <w:left w:val="nil"/>
              <w:bottom w:val="single" w:sz="4" w:space="0" w:color="auto"/>
              <w:right w:val="single" w:sz="4" w:space="0" w:color="auto"/>
            </w:tcBorders>
            <w:vAlign w:val="center"/>
          </w:tcPr>
          <w:p w:rsidR="003C1C14" w:rsidRDefault="003C1C14">
            <w:pPr>
              <w:spacing w:line="320" w:lineRule="exact"/>
              <w:jc w:val="right"/>
              <w:rPr>
                <w:color w:val="000000"/>
              </w:rPr>
            </w:pPr>
            <w:r>
              <w:rPr>
                <w:color w:val="000000"/>
              </w:rPr>
              <w:t>1260</w:t>
            </w:r>
          </w:p>
        </w:tc>
        <w:tc>
          <w:tcPr>
            <w:tcW w:w="980" w:type="dxa"/>
            <w:tcBorders>
              <w:top w:val="nil"/>
              <w:left w:val="nil"/>
              <w:bottom w:val="single" w:sz="4" w:space="0" w:color="auto"/>
              <w:right w:val="single" w:sz="4" w:space="0" w:color="auto"/>
            </w:tcBorders>
            <w:vAlign w:val="center"/>
          </w:tcPr>
          <w:p w:rsidR="003C1C14" w:rsidRDefault="003C1C14">
            <w:pPr>
              <w:spacing w:line="320" w:lineRule="exact"/>
              <w:jc w:val="right"/>
            </w:pPr>
            <w:r>
              <w:t>15,120</w:t>
            </w:r>
          </w:p>
        </w:tc>
        <w:tc>
          <w:tcPr>
            <w:tcW w:w="783" w:type="dxa"/>
            <w:tcBorders>
              <w:top w:val="nil"/>
              <w:left w:val="nil"/>
              <w:bottom w:val="single" w:sz="4" w:space="0" w:color="auto"/>
              <w:right w:val="single" w:sz="4" w:space="0" w:color="auto"/>
            </w:tcBorders>
            <w:vAlign w:val="center"/>
          </w:tcPr>
          <w:p w:rsidR="003C1C14" w:rsidRDefault="003C1C14">
            <w:pPr>
              <w:spacing w:line="320" w:lineRule="exact"/>
              <w:jc w:val="center"/>
              <w:rPr>
                <w:rFonts w:cs="Times New Roman"/>
                <w:color w:val="000000"/>
              </w:rPr>
            </w:pPr>
            <w:r>
              <w:rPr>
                <w:rFonts w:cs="宋体" w:hint="eastAsia"/>
                <w:color w:val="000000"/>
              </w:rPr>
              <w:t>套</w:t>
            </w:r>
          </w:p>
        </w:tc>
        <w:tc>
          <w:tcPr>
            <w:tcW w:w="772" w:type="dxa"/>
            <w:tcBorders>
              <w:top w:val="nil"/>
              <w:left w:val="nil"/>
              <w:bottom w:val="single" w:sz="4" w:space="0" w:color="auto"/>
              <w:right w:val="single" w:sz="4" w:space="0" w:color="auto"/>
            </w:tcBorders>
            <w:vAlign w:val="center"/>
          </w:tcPr>
          <w:p w:rsidR="003C1C14" w:rsidRDefault="003C1C14">
            <w:pPr>
              <w:spacing w:line="320" w:lineRule="exact"/>
              <w:jc w:val="center"/>
              <w:rPr>
                <w:color w:val="000000"/>
              </w:rPr>
            </w:pPr>
            <w:r>
              <w:rPr>
                <w:color w:val="000000"/>
              </w:rPr>
              <w:t>0</w:t>
            </w:r>
          </w:p>
        </w:tc>
        <w:tc>
          <w:tcPr>
            <w:tcW w:w="980" w:type="dxa"/>
            <w:tcBorders>
              <w:top w:val="nil"/>
              <w:left w:val="nil"/>
              <w:bottom w:val="single" w:sz="4" w:space="0" w:color="auto"/>
              <w:right w:val="double" w:sz="6" w:space="0" w:color="auto"/>
            </w:tcBorders>
            <w:vAlign w:val="center"/>
          </w:tcPr>
          <w:p w:rsidR="003C1C14" w:rsidRDefault="003C1C14">
            <w:pPr>
              <w:spacing w:line="320" w:lineRule="exact"/>
              <w:jc w:val="right"/>
              <w:rPr>
                <w:color w:val="000000"/>
              </w:rPr>
            </w:pPr>
            <w:r>
              <w:rPr>
                <w:color w:val="000000"/>
              </w:rPr>
              <w:t>-</w:t>
            </w:r>
          </w:p>
        </w:tc>
      </w:tr>
      <w:tr w:rsidR="003C1C14">
        <w:trPr>
          <w:trHeight w:val="810"/>
        </w:trPr>
        <w:tc>
          <w:tcPr>
            <w:tcW w:w="679" w:type="dxa"/>
            <w:vMerge/>
            <w:tcBorders>
              <w:top w:val="nil"/>
              <w:left w:val="double" w:sz="6" w:space="0" w:color="auto"/>
              <w:bottom w:val="single" w:sz="4" w:space="0" w:color="auto"/>
              <w:right w:val="single" w:sz="4" w:space="0" w:color="auto"/>
            </w:tcBorders>
            <w:vAlign w:val="center"/>
          </w:tcPr>
          <w:p w:rsidR="003C1C14" w:rsidRDefault="003C1C14">
            <w:pPr>
              <w:spacing w:line="320" w:lineRule="exact"/>
              <w:rPr>
                <w:rFonts w:cs="Times New Roman"/>
                <w:color w:val="000000"/>
              </w:rPr>
            </w:pPr>
          </w:p>
        </w:tc>
        <w:tc>
          <w:tcPr>
            <w:tcW w:w="1164" w:type="dxa"/>
            <w:vMerge/>
            <w:tcBorders>
              <w:top w:val="nil"/>
              <w:left w:val="single" w:sz="4" w:space="0" w:color="auto"/>
              <w:bottom w:val="single" w:sz="4" w:space="0" w:color="auto"/>
              <w:right w:val="single" w:sz="4" w:space="0" w:color="auto"/>
            </w:tcBorders>
            <w:vAlign w:val="center"/>
          </w:tcPr>
          <w:p w:rsidR="003C1C14" w:rsidRDefault="003C1C14">
            <w:pPr>
              <w:spacing w:line="320" w:lineRule="exact"/>
              <w:rPr>
                <w:rFonts w:cs="Times New Roman"/>
                <w:color w:val="000000"/>
              </w:rPr>
            </w:pPr>
          </w:p>
        </w:tc>
        <w:tc>
          <w:tcPr>
            <w:tcW w:w="1276" w:type="dxa"/>
            <w:vMerge/>
            <w:tcBorders>
              <w:top w:val="nil"/>
              <w:left w:val="single" w:sz="4" w:space="0" w:color="auto"/>
              <w:bottom w:val="single" w:sz="4" w:space="0" w:color="auto"/>
              <w:right w:val="single" w:sz="4" w:space="0" w:color="auto"/>
            </w:tcBorders>
            <w:vAlign w:val="center"/>
          </w:tcPr>
          <w:p w:rsidR="003C1C14" w:rsidRDefault="003C1C14">
            <w:pPr>
              <w:spacing w:line="320" w:lineRule="exact"/>
              <w:rPr>
                <w:rFonts w:cs="Times New Roman"/>
                <w:color w:val="000000"/>
              </w:rPr>
            </w:pPr>
          </w:p>
        </w:tc>
        <w:tc>
          <w:tcPr>
            <w:tcW w:w="1662" w:type="dxa"/>
            <w:tcBorders>
              <w:top w:val="nil"/>
              <w:left w:val="nil"/>
              <w:bottom w:val="single" w:sz="4" w:space="0" w:color="auto"/>
              <w:right w:val="single" w:sz="4" w:space="0" w:color="auto"/>
            </w:tcBorders>
            <w:vAlign w:val="center"/>
          </w:tcPr>
          <w:p w:rsidR="003C1C14" w:rsidRDefault="003C1C14">
            <w:pPr>
              <w:spacing w:line="320" w:lineRule="exact"/>
              <w:rPr>
                <w:color w:val="000000"/>
              </w:rPr>
            </w:pPr>
            <w:r>
              <w:rPr>
                <w:color w:val="000000"/>
              </w:rPr>
              <w:t xml:space="preserve">1200 </w:t>
            </w:r>
            <w:r>
              <w:rPr>
                <w:rFonts w:cs="宋体" w:hint="eastAsia"/>
                <w:color w:val="000000"/>
              </w:rPr>
              <w:t>最大连接数</w:t>
            </w:r>
            <w:r>
              <w:rPr>
                <w:color w:val="000000"/>
              </w:rPr>
              <w:t>/</w:t>
            </w:r>
            <w:r>
              <w:rPr>
                <w:rFonts w:cs="宋体" w:hint="eastAsia"/>
                <w:color w:val="000000"/>
              </w:rPr>
              <w:t>云主机配置不低于</w:t>
            </w:r>
            <w:r>
              <w:rPr>
                <w:color w:val="000000"/>
              </w:rPr>
              <w:t>CPU 16</w:t>
            </w:r>
            <w:r>
              <w:rPr>
                <w:rFonts w:cs="宋体" w:hint="eastAsia"/>
                <w:color w:val="000000"/>
              </w:rPr>
              <w:t>核、内存</w:t>
            </w:r>
            <w:r>
              <w:rPr>
                <w:color w:val="000000"/>
              </w:rPr>
              <w:t>64G</w:t>
            </w:r>
          </w:p>
        </w:tc>
        <w:tc>
          <w:tcPr>
            <w:tcW w:w="955" w:type="dxa"/>
            <w:tcBorders>
              <w:top w:val="nil"/>
              <w:left w:val="nil"/>
              <w:bottom w:val="single" w:sz="4" w:space="0" w:color="auto"/>
              <w:right w:val="single" w:sz="4" w:space="0" w:color="auto"/>
            </w:tcBorders>
            <w:vAlign w:val="center"/>
          </w:tcPr>
          <w:p w:rsidR="003C1C14" w:rsidRDefault="003C1C14">
            <w:pPr>
              <w:spacing w:line="320" w:lineRule="exact"/>
              <w:jc w:val="right"/>
              <w:rPr>
                <w:color w:val="000000"/>
              </w:rPr>
            </w:pPr>
            <w:r>
              <w:rPr>
                <w:color w:val="000000"/>
              </w:rPr>
              <w:t>2520</w:t>
            </w:r>
          </w:p>
        </w:tc>
        <w:tc>
          <w:tcPr>
            <w:tcW w:w="980" w:type="dxa"/>
            <w:tcBorders>
              <w:top w:val="nil"/>
              <w:left w:val="nil"/>
              <w:bottom w:val="single" w:sz="4" w:space="0" w:color="auto"/>
              <w:right w:val="single" w:sz="4" w:space="0" w:color="auto"/>
            </w:tcBorders>
            <w:vAlign w:val="center"/>
          </w:tcPr>
          <w:p w:rsidR="003C1C14" w:rsidRDefault="003C1C14">
            <w:pPr>
              <w:spacing w:line="320" w:lineRule="exact"/>
              <w:jc w:val="right"/>
            </w:pPr>
            <w:r>
              <w:t>30,240</w:t>
            </w:r>
          </w:p>
        </w:tc>
        <w:tc>
          <w:tcPr>
            <w:tcW w:w="783" w:type="dxa"/>
            <w:tcBorders>
              <w:top w:val="nil"/>
              <w:left w:val="nil"/>
              <w:bottom w:val="single" w:sz="4" w:space="0" w:color="auto"/>
              <w:right w:val="single" w:sz="4" w:space="0" w:color="auto"/>
            </w:tcBorders>
            <w:vAlign w:val="center"/>
          </w:tcPr>
          <w:p w:rsidR="003C1C14" w:rsidRDefault="003C1C14">
            <w:pPr>
              <w:spacing w:line="320" w:lineRule="exact"/>
              <w:jc w:val="center"/>
              <w:rPr>
                <w:rFonts w:cs="Times New Roman"/>
                <w:color w:val="000000"/>
              </w:rPr>
            </w:pPr>
            <w:r>
              <w:rPr>
                <w:rFonts w:cs="宋体" w:hint="eastAsia"/>
                <w:color w:val="000000"/>
              </w:rPr>
              <w:t>套</w:t>
            </w:r>
          </w:p>
        </w:tc>
        <w:tc>
          <w:tcPr>
            <w:tcW w:w="772" w:type="dxa"/>
            <w:tcBorders>
              <w:top w:val="nil"/>
              <w:left w:val="nil"/>
              <w:bottom w:val="single" w:sz="4" w:space="0" w:color="auto"/>
              <w:right w:val="single" w:sz="4" w:space="0" w:color="auto"/>
            </w:tcBorders>
            <w:vAlign w:val="center"/>
          </w:tcPr>
          <w:p w:rsidR="003C1C14" w:rsidRDefault="003C1C14">
            <w:pPr>
              <w:spacing w:line="320" w:lineRule="exact"/>
              <w:jc w:val="center"/>
              <w:rPr>
                <w:color w:val="000000"/>
              </w:rPr>
            </w:pPr>
            <w:r>
              <w:rPr>
                <w:color w:val="000000"/>
              </w:rPr>
              <w:t>6</w:t>
            </w:r>
          </w:p>
        </w:tc>
        <w:tc>
          <w:tcPr>
            <w:tcW w:w="980" w:type="dxa"/>
            <w:tcBorders>
              <w:top w:val="nil"/>
              <w:left w:val="nil"/>
              <w:bottom w:val="single" w:sz="4" w:space="0" w:color="auto"/>
              <w:right w:val="double" w:sz="6" w:space="0" w:color="auto"/>
            </w:tcBorders>
            <w:vAlign w:val="center"/>
          </w:tcPr>
          <w:p w:rsidR="003C1C14" w:rsidRDefault="003C1C14">
            <w:pPr>
              <w:spacing w:line="320" w:lineRule="exact"/>
              <w:jc w:val="right"/>
            </w:pPr>
            <w:r>
              <w:t>18.14</w:t>
            </w:r>
          </w:p>
        </w:tc>
      </w:tr>
      <w:tr w:rsidR="003C1C14">
        <w:trPr>
          <w:trHeight w:val="540"/>
        </w:trPr>
        <w:tc>
          <w:tcPr>
            <w:tcW w:w="679" w:type="dxa"/>
            <w:tcBorders>
              <w:top w:val="nil"/>
              <w:left w:val="double" w:sz="6" w:space="0" w:color="auto"/>
              <w:bottom w:val="single" w:sz="4" w:space="0" w:color="auto"/>
              <w:right w:val="single" w:sz="4" w:space="0" w:color="auto"/>
            </w:tcBorders>
            <w:vAlign w:val="center"/>
          </w:tcPr>
          <w:p w:rsidR="003C1C14" w:rsidRDefault="003C1C14">
            <w:pPr>
              <w:spacing w:line="320" w:lineRule="exact"/>
              <w:jc w:val="center"/>
            </w:pPr>
            <w:r>
              <w:t>5</w:t>
            </w:r>
          </w:p>
        </w:tc>
        <w:tc>
          <w:tcPr>
            <w:tcW w:w="1164" w:type="dxa"/>
            <w:tcBorders>
              <w:top w:val="nil"/>
              <w:left w:val="nil"/>
              <w:bottom w:val="single" w:sz="4" w:space="0" w:color="auto"/>
              <w:right w:val="single" w:sz="4" w:space="0" w:color="auto"/>
            </w:tcBorders>
            <w:vAlign w:val="center"/>
          </w:tcPr>
          <w:p w:rsidR="003C1C14" w:rsidRDefault="003C1C14">
            <w:pPr>
              <w:spacing w:line="320" w:lineRule="exact"/>
              <w:rPr>
                <w:rFonts w:cs="Times New Roman"/>
              </w:rPr>
            </w:pPr>
            <w:r>
              <w:t>Oracle</w:t>
            </w:r>
            <w:r>
              <w:rPr>
                <w:rFonts w:cs="宋体" w:hint="eastAsia"/>
              </w:rPr>
              <w:t>数据库集群服务</w:t>
            </w:r>
          </w:p>
        </w:tc>
        <w:tc>
          <w:tcPr>
            <w:tcW w:w="1276" w:type="dxa"/>
            <w:tcBorders>
              <w:top w:val="nil"/>
              <w:left w:val="nil"/>
              <w:bottom w:val="single" w:sz="4" w:space="0" w:color="auto"/>
              <w:right w:val="single" w:sz="4" w:space="0" w:color="auto"/>
            </w:tcBorders>
            <w:vAlign w:val="center"/>
          </w:tcPr>
          <w:p w:rsidR="003C1C14" w:rsidRDefault="003C1C14">
            <w:pPr>
              <w:spacing w:line="320" w:lineRule="exact"/>
              <w:rPr>
                <w:rFonts w:cs="Times New Roman"/>
              </w:rPr>
            </w:pPr>
            <w:r>
              <w:rPr>
                <w:rFonts w:cs="宋体" w:hint="eastAsia"/>
              </w:rPr>
              <w:t>版本</w:t>
            </w:r>
            <w:r>
              <w:t>Oracle 12C</w:t>
            </w:r>
            <w:r>
              <w:rPr>
                <w:rFonts w:cs="宋体" w:hint="eastAsia"/>
              </w:rPr>
              <w:t>及以上</w:t>
            </w:r>
          </w:p>
        </w:tc>
        <w:tc>
          <w:tcPr>
            <w:tcW w:w="1662" w:type="dxa"/>
            <w:tcBorders>
              <w:top w:val="nil"/>
              <w:left w:val="nil"/>
              <w:bottom w:val="single" w:sz="4" w:space="0" w:color="auto"/>
              <w:right w:val="single" w:sz="4" w:space="0" w:color="auto"/>
            </w:tcBorders>
            <w:vAlign w:val="center"/>
          </w:tcPr>
          <w:p w:rsidR="003C1C14" w:rsidRDefault="003C1C14">
            <w:pPr>
              <w:spacing w:line="320" w:lineRule="exact"/>
              <w:rPr>
                <w:rFonts w:cs="Times New Roman"/>
              </w:rPr>
            </w:pPr>
            <w:r>
              <w:rPr>
                <w:rFonts w:cs="宋体" w:hint="eastAsia"/>
              </w:rPr>
              <w:t>按实例</w:t>
            </w:r>
          </w:p>
        </w:tc>
        <w:tc>
          <w:tcPr>
            <w:tcW w:w="955" w:type="dxa"/>
            <w:tcBorders>
              <w:top w:val="nil"/>
              <w:left w:val="nil"/>
              <w:bottom w:val="single" w:sz="4" w:space="0" w:color="auto"/>
              <w:right w:val="single" w:sz="4" w:space="0" w:color="auto"/>
            </w:tcBorders>
            <w:vAlign w:val="center"/>
          </w:tcPr>
          <w:p w:rsidR="003C1C14" w:rsidRDefault="003C1C14">
            <w:pPr>
              <w:spacing w:line="320" w:lineRule="exact"/>
              <w:jc w:val="right"/>
            </w:pPr>
            <w:r>
              <w:t>1725</w:t>
            </w:r>
          </w:p>
        </w:tc>
        <w:tc>
          <w:tcPr>
            <w:tcW w:w="980" w:type="dxa"/>
            <w:tcBorders>
              <w:top w:val="nil"/>
              <w:left w:val="nil"/>
              <w:bottom w:val="single" w:sz="4" w:space="0" w:color="auto"/>
              <w:right w:val="single" w:sz="4" w:space="0" w:color="auto"/>
            </w:tcBorders>
            <w:vAlign w:val="center"/>
          </w:tcPr>
          <w:p w:rsidR="003C1C14" w:rsidRDefault="003C1C14">
            <w:pPr>
              <w:spacing w:line="320" w:lineRule="exact"/>
              <w:jc w:val="right"/>
            </w:pPr>
            <w:r>
              <w:t>20,700</w:t>
            </w:r>
          </w:p>
        </w:tc>
        <w:tc>
          <w:tcPr>
            <w:tcW w:w="783" w:type="dxa"/>
            <w:tcBorders>
              <w:top w:val="nil"/>
              <w:left w:val="nil"/>
              <w:bottom w:val="single" w:sz="4" w:space="0" w:color="auto"/>
              <w:right w:val="single" w:sz="4" w:space="0" w:color="auto"/>
            </w:tcBorders>
            <w:vAlign w:val="center"/>
          </w:tcPr>
          <w:p w:rsidR="003C1C14" w:rsidRDefault="003C1C14">
            <w:pPr>
              <w:spacing w:line="320" w:lineRule="exact"/>
              <w:jc w:val="center"/>
              <w:rPr>
                <w:rFonts w:cs="Times New Roman"/>
              </w:rPr>
            </w:pPr>
            <w:r>
              <w:rPr>
                <w:rFonts w:cs="宋体" w:hint="eastAsia"/>
              </w:rPr>
              <w:t>实例</w:t>
            </w:r>
          </w:p>
        </w:tc>
        <w:tc>
          <w:tcPr>
            <w:tcW w:w="772" w:type="dxa"/>
            <w:tcBorders>
              <w:top w:val="nil"/>
              <w:left w:val="nil"/>
              <w:bottom w:val="single" w:sz="4" w:space="0" w:color="auto"/>
              <w:right w:val="single" w:sz="4" w:space="0" w:color="auto"/>
            </w:tcBorders>
            <w:vAlign w:val="center"/>
          </w:tcPr>
          <w:p w:rsidR="003C1C14" w:rsidRDefault="003C1C14">
            <w:pPr>
              <w:spacing w:line="320" w:lineRule="exact"/>
              <w:jc w:val="center"/>
            </w:pPr>
            <w:r>
              <w:t>1</w:t>
            </w:r>
          </w:p>
        </w:tc>
        <w:tc>
          <w:tcPr>
            <w:tcW w:w="980" w:type="dxa"/>
            <w:tcBorders>
              <w:top w:val="nil"/>
              <w:left w:val="nil"/>
              <w:bottom w:val="single" w:sz="4" w:space="0" w:color="auto"/>
              <w:right w:val="double" w:sz="6" w:space="0" w:color="auto"/>
            </w:tcBorders>
            <w:vAlign w:val="center"/>
          </w:tcPr>
          <w:p w:rsidR="003C1C14" w:rsidRDefault="003C1C14">
            <w:pPr>
              <w:spacing w:line="320" w:lineRule="exact"/>
              <w:jc w:val="right"/>
            </w:pPr>
            <w:r>
              <w:t>2.07</w:t>
            </w:r>
          </w:p>
        </w:tc>
      </w:tr>
      <w:tr w:rsidR="003C1C14">
        <w:trPr>
          <w:trHeight w:val="540"/>
        </w:trPr>
        <w:tc>
          <w:tcPr>
            <w:tcW w:w="679" w:type="dxa"/>
            <w:tcBorders>
              <w:top w:val="nil"/>
              <w:left w:val="double" w:sz="6" w:space="0" w:color="auto"/>
              <w:bottom w:val="single" w:sz="4" w:space="0" w:color="auto"/>
              <w:right w:val="single" w:sz="4" w:space="0" w:color="auto"/>
            </w:tcBorders>
            <w:vAlign w:val="center"/>
          </w:tcPr>
          <w:p w:rsidR="003C1C14" w:rsidRDefault="003C1C14">
            <w:pPr>
              <w:spacing w:line="320" w:lineRule="exact"/>
              <w:jc w:val="center"/>
            </w:pPr>
            <w:r>
              <w:t>6</w:t>
            </w:r>
          </w:p>
        </w:tc>
        <w:tc>
          <w:tcPr>
            <w:tcW w:w="1164" w:type="dxa"/>
            <w:tcBorders>
              <w:top w:val="nil"/>
              <w:left w:val="nil"/>
              <w:bottom w:val="single" w:sz="4" w:space="0" w:color="auto"/>
              <w:right w:val="single" w:sz="4" w:space="0" w:color="auto"/>
            </w:tcBorders>
            <w:vAlign w:val="center"/>
          </w:tcPr>
          <w:p w:rsidR="003C1C14" w:rsidRDefault="003C1C14">
            <w:pPr>
              <w:spacing w:line="320" w:lineRule="exact"/>
              <w:rPr>
                <w:rFonts w:cs="Times New Roman"/>
              </w:rPr>
            </w:pPr>
            <w:r>
              <w:rPr>
                <w:rFonts w:cs="宋体" w:hint="eastAsia"/>
              </w:rPr>
              <w:t>云数据库</w:t>
            </w:r>
            <w:r>
              <w:t>SSD</w:t>
            </w:r>
            <w:r>
              <w:rPr>
                <w:rFonts w:cs="宋体" w:hint="eastAsia"/>
              </w:rPr>
              <w:t>数据盘</w:t>
            </w:r>
          </w:p>
        </w:tc>
        <w:tc>
          <w:tcPr>
            <w:tcW w:w="1276" w:type="dxa"/>
            <w:tcBorders>
              <w:top w:val="nil"/>
              <w:left w:val="nil"/>
              <w:bottom w:val="single" w:sz="4" w:space="0" w:color="auto"/>
              <w:right w:val="single" w:sz="4" w:space="0" w:color="auto"/>
            </w:tcBorders>
            <w:vAlign w:val="center"/>
          </w:tcPr>
          <w:p w:rsidR="003C1C14" w:rsidRDefault="003C1C14">
            <w:pPr>
              <w:spacing w:line="320" w:lineRule="exact"/>
              <w:rPr>
                <w:rFonts w:cs="Times New Roman"/>
              </w:rPr>
            </w:pPr>
            <w:r>
              <w:t>100GB</w:t>
            </w:r>
            <w:r>
              <w:rPr>
                <w:rFonts w:cs="宋体" w:hint="eastAsia"/>
              </w:rPr>
              <w:t>（</w:t>
            </w:r>
            <w:r>
              <w:t>SSD</w:t>
            </w:r>
            <w:r>
              <w:rPr>
                <w:rFonts w:cs="宋体" w:hint="eastAsia"/>
              </w:rPr>
              <w:t>）存储容量</w:t>
            </w:r>
          </w:p>
        </w:tc>
        <w:tc>
          <w:tcPr>
            <w:tcW w:w="1662" w:type="dxa"/>
            <w:tcBorders>
              <w:top w:val="nil"/>
              <w:left w:val="nil"/>
              <w:bottom w:val="single" w:sz="4" w:space="0" w:color="auto"/>
              <w:right w:val="single" w:sz="4" w:space="0" w:color="auto"/>
            </w:tcBorders>
            <w:vAlign w:val="center"/>
          </w:tcPr>
          <w:p w:rsidR="003C1C14" w:rsidRDefault="003C1C14">
            <w:pPr>
              <w:spacing w:line="320" w:lineRule="exact"/>
            </w:pPr>
            <w:r>
              <w:t>100GB</w:t>
            </w:r>
          </w:p>
        </w:tc>
        <w:tc>
          <w:tcPr>
            <w:tcW w:w="955" w:type="dxa"/>
            <w:tcBorders>
              <w:top w:val="nil"/>
              <w:left w:val="nil"/>
              <w:bottom w:val="single" w:sz="4" w:space="0" w:color="auto"/>
              <w:right w:val="single" w:sz="4" w:space="0" w:color="auto"/>
            </w:tcBorders>
            <w:vAlign w:val="center"/>
          </w:tcPr>
          <w:p w:rsidR="003C1C14" w:rsidRDefault="003C1C14">
            <w:pPr>
              <w:spacing w:line="320" w:lineRule="exact"/>
              <w:jc w:val="right"/>
            </w:pPr>
            <w:r>
              <w:t>84</w:t>
            </w:r>
          </w:p>
        </w:tc>
        <w:tc>
          <w:tcPr>
            <w:tcW w:w="980" w:type="dxa"/>
            <w:tcBorders>
              <w:top w:val="nil"/>
              <w:left w:val="nil"/>
              <w:bottom w:val="single" w:sz="4" w:space="0" w:color="auto"/>
              <w:right w:val="single" w:sz="4" w:space="0" w:color="auto"/>
            </w:tcBorders>
            <w:vAlign w:val="center"/>
          </w:tcPr>
          <w:p w:rsidR="003C1C14" w:rsidRDefault="003C1C14">
            <w:pPr>
              <w:spacing w:line="320" w:lineRule="exact"/>
              <w:jc w:val="right"/>
            </w:pPr>
            <w:r>
              <w:t>1,008</w:t>
            </w:r>
          </w:p>
        </w:tc>
        <w:tc>
          <w:tcPr>
            <w:tcW w:w="783" w:type="dxa"/>
            <w:tcBorders>
              <w:top w:val="nil"/>
              <w:left w:val="nil"/>
              <w:bottom w:val="single" w:sz="4" w:space="0" w:color="auto"/>
              <w:right w:val="single" w:sz="4" w:space="0" w:color="auto"/>
            </w:tcBorders>
            <w:vAlign w:val="center"/>
          </w:tcPr>
          <w:p w:rsidR="003C1C14" w:rsidRDefault="003C1C14">
            <w:pPr>
              <w:spacing w:line="320" w:lineRule="exact"/>
              <w:jc w:val="center"/>
            </w:pPr>
            <w:r>
              <w:t>100GB</w:t>
            </w:r>
          </w:p>
        </w:tc>
        <w:tc>
          <w:tcPr>
            <w:tcW w:w="772" w:type="dxa"/>
            <w:tcBorders>
              <w:top w:val="nil"/>
              <w:left w:val="nil"/>
              <w:bottom w:val="single" w:sz="4" w:space="0" w:color="auto"/>
              <w:right w:val="single" w:sz="4" w:space="0" w:color="auto"/>
            </w:tcBorders>
            <w:vAlign w:val="center"/>
          </w:tcPr>
          <w:p w:rsidR="003C1C14" w:rsidRDefault="003C1C14">
            <w:pPr>
              <w:spacing w:line="320" w:lineRule="exact"/>
              <w:jc w:val="center"/>
            </w:pPr>
            <w:r>
              <w:t>20</w:t>
            </w:r>
          </w:p>
        </w:tc>
        <w:tc>
          <w:tcPr>
            <w:tcW w:w="980" w:type="dxa"/>
            <w:tcBorders>
              <w:top w:val="nil"/>
              <w:left w:val="nil"/>
              <w:bottom w:val="single" w:sz="4" w:space="0" w:color="auto"/>
              <w:right w:val="double" w:sz="6" w:space="0" w:color="auto"/>
            </w:tcBorders>
            <w:vAlign w:val="center"/>
          </w:tcPr>
          <w:p w:rsidR="003C1C14" w:rsidRDefault="003C1C14">
            <w:pPr>
              <w:spacing w:line="320" w:lineRule="exact"/>
              <w:jc w:val="right"/>
            </w:pPr>
            <w:r>
              <w:t>2.02</w:t>
            </w:r>
          </w:p>
        </w:tc>
      </w:tr>
      <w:tr w:rsidR="003C1C14">
        <w:trPr>
          <w:trHeight w:val="270"/>
        </w:trPr>
        <w:tc>
          <w:tcPr>
            <w:tcW w:w="679" w:type="dxa"/>
            <w:tcBorders>
              <w:top w:val="nil"/>
              <w:left w:val="double" w:sz="6" w:space="0" w:color="auto"/>
              <w:bottom w:val="single" w:sz="4" w:space="0" w:color="auto"/>
              <w:right w:val="single" w:sz="4" w:space="0" w:color="auto"/>
            </w:tcBorders>
            <w:vAlign w:val="center"/>
          </w:tcPr>
          <w:p w:rsidR="003C1C14" w:rsidRDefault="003C1C14">
            <w:pPr>
              <w:spacing w:line="320" w:lineRule="exact"/>
              <w:jc w:val="center"/>
            </w:pPr>
            <w:r>
              <w:t>7</w:t>
            </w:r>
          </w:p>
        </w:tc>
        <w:tc>
          <w:tcPr>
            <w:tcW w:w="1164" w:type="dxa"/>
            <w:tcBorders>
              <w:top w:val="nil"/>
              <w:left w:val="nil"/>
              <w:bottom w:val="single" w:sz="4" w:space="0" w:color="auto"/>
              <w:right w:val="single" w:sz="4" w:space="0" w:color="auto"/>
            </w:tcBorders>
            <w:vAlign w:val="center"/>
          </w:tcPr>
          <w:p w:rsidR="003C1C14" w:rsidRDefault="003C1C14">
            <w:pPr>
              <w:spacing w:line="320" w:lineRule="exact"/>
              <w:rPr>
                <w:rFonts w:cs="Times New Roman"/>
              </w:rPr>
            </w:pPr>
            <w:r>
              <w:rPr>
                <w:rFonts w:cs="宋体" w:hint="eastAsia"/>
              </w:rPr>
              <w:t>负载均衡服务</w:t>
            </w:r>
          </w:p>
        </w:tc>
        <w:tc>
          <w:tcPr>
            <w:tcW w:w="1276" w:type="dxa"/>
            <w:tcBorders>
              <w:top w:val="nil"/>
              <w:left w:val="nil"/>
              <w:bottom w:val="single" w:sz="4" w:space="0" w:color="auto"/>
              <w:right w:val="single" w:sz="4" w:space="0" w:color="auto"/>
            </w:tcBorders>
            <w:vAlign w:val="center"/>
          </w:tcPr>
          <w:p w:rsidR="003C1C14" w:rsidRDefault="003C1C14">
            <w:pPr>
              <w:spacing w:line="320" w:lineRule="exact"/>
              <w:rPr>
                <w:rFonts w:cs="Times New Roman"/>
              </w:rPr>
            </w:pPr>
            <w:r>
              <w:rPr>
                <w:rFonts w:cs="宋体" w:hint="eastAsia"/>
              </w:rPr>
              <w:t>负载均衡功能</w:t>
            </w:r>
          </w:p>
        </w:tc>
        <w:tc>
          <w:tcPr>
            <w:tcW w:w="1662" w:type="dxa"/>
            <w:tcBorders>
              <w:top w:val="nil"/>
              <w:left w:val="nil"/>
              <w:bottom w:val="single" w:sz="4" w:space="0" w:color="auto"/>
              <w:right w:val="single" w:sz="4" w:space="0" w:color="auto"/>
            </w:tcBorders>
            <w:vAlign w:val="center"/>
          </w:tcPr>
          <w:p w:rsidR="003C1C14" w:rsidRDefault="003C1C14">
            <w:pPr>
              <w:spacing w:line="320" w:lineRule="exact"/>
              <w:rPr>
                <w:rFonts w:cs="Times New Roman"/>
              </w:rPr>
            </w:pPr>
            <w:r>
              <w:rPr>
                <w:rFonts w:cs="宋体" w:hint="eastAsia"/>
              </w:rPr>
              <w:t xml:space="preserve">　</w:t>
            </w:r>
          </w:p>
        </w:tc>
        <w:tc>
          <w:tcPr>
            <w:tcW w:w="955" w:type="dxa"/>
            <w:tcBorders>
              <w:top w:val="nil"/>
              <w:left w:val="nil"/>
              <w:bottom w:val="single" w:sz="4" w:space="0" w:color="auto"/>
              <w:right w:val="single" w:sz="4" w:space="0" w:color="auto"/>
            </w:tcBorders>
            <w:vAlign w:val="center"/>
          </w:tcPr>
          <w:p w:rsidR="003C1C14" w:rsidRDefault="003C1C14">
            <w:pPr>
              <w:spacing w:line="320" w:lineRule="exact"/>
              <w:jc w:val="right"/>
            </w:pPr>
            <w:r>
              <w:t>48.3</w:t>
            </w:r>
          </w:p>
        </w:tc>
        <w:tc>
          <w:tcPr>
            <w:tcW w:w="980" w:type="dxa"/>
            <w:tcBorders>
              <w:top w:val="nil"/>
              <w:left w:val="nil"/>
              <w:bottom w:val="single" w:sz="4" w:space="0" w:color="auto"/>
              <w:right w:val="single" w:sz="4" w:space="0" w:color="auto"/>
            </w:tcBorders>
            <w:vAlign w:val="center"/>
          </w:tcPr>
          <w:p w:rsidR="003C1C14" w:rsidRDefault="003C1C14">
            <w:pPr>
              <w:spacing w:line="320" w:lineRule="exact"/>
              <w:jc w:val="right"/>
            </w:pPr>
            <w:r>
              <w:t>580</w:t>
            </w:r>
          </w:p>
        </w:tc>
        <w:tc>
          <w:tcPr>
            <w:tcW w:w="783" w:type="dxa"/>
            <w:tcBorders>
              <w:top w:val="nil"/>
              <w:left w:val="nil"/>
              <w:bottom w:val="single" w:sz="4" w:space="0" w:color="auto"/>
              <w:right w:val="single" w:sz="4" w:space="0" w:color="auto"/>
            </w:tcBorders>
            <w:vAlign w:val="center"/>
          </w:tcPr>
          <w:p w:rsidR="003C1C14" w:rsidRDefault="003C1C14">
            <w:pPr>
              <w:spacing w:line="320" w:lineRule="exact"/>
              <w:jc w:val="center"/>
              <w:rPr>
                <w:rFonts w:cs="Times New Roman"/>
              </w:rPr>
            </w:pPr>
            <w:r>
              <w:rPr>
                <w:rFonts w:cs="宋体" w:hint="eastAsia"/>
              </w:rPr>
              <w:t>实例</w:t>
            </w:r>
          </w:p>
        </w:tc>
        <w:tc>
          <w:tcPr>
            <w:tcW w:w="772" w:type="dxa"/>
            <w:tcBorders>
              <w:top w:val="nil"/>
              <w:left w:val="nil"/>
              <w:bottom w:val="single" w:sz="4" w:space="0" w:color="auto"/>
              <w:right w:val="single" w:sz="4" w:space="0" w:color="auto"/>
            </w:tcBorders>
            <w:vAlign w:val="center"/>
          </w:tcPr>
          <w:p w:rsidR="003C1C14" w:rsidRDefault="003C1C14">
            <w:pPr>
              <w:spacing w:line="320" w:lineRule="exact"/>
              <w:jc w:val="center"/>
            </w:pPr>
            <w:r>
              <w:t>6</w:t>
            </w:r>
          </w:p>
        </w:tc>
        <w:tc>
          <w:tcPr>
            <w:tcW w:w="980" w:type="dxa"/>
            <w:tcBorders>
              <w:top w:val="nil"/>
              <w:left w:val="nil"/>
              <w:bottom w:val="single" w:sz="4" w:space="0" w:color="auto"/>
              <w:right w:val="double" w:sz="6" w:space="0" w:color="auto"/>
            </w:tcBorders>
            <w:vAlign w:val="center"/>
          </w:tcPr>
          <w:p w:rsidR="003C1C14" w:rsidRDefault="003C1C14">
            <w:pPr>
              <w:spacing w:line="320" w:lineRule="exact"/>
              <w:jc w:val="right"/>
            </w:pPr>
            <w:r>
              <w:t>0.35</w:t>
            </w:r>
          </w:p>
        </w:tc>
      </w:tr>
      <w:tr w:rsidR="003C1C14">
        <w:trPr>
          <w:trHeight w:val="270"/>
        </w:trPr>
        <w:tc>
          <w:tcPr>
            <w:tcW w:w="679" w:type="dxa"/>
            <w:tcBorders>
              <w:top w:val="nil"/>
              <w:left w:val="double" w:sz="6" w:space="0" w:color="auto"/>
              <w:bottom w:val="single" w:sz="4" w:space="0" w:color="auto"/>
              <w:right w:val="single" w:sz="4" w:space="0" w:color="auto"/>
            </w:tcBorders>
            <w:vAlign w:val="center"/>
          </w:tcPr>
          <w:p w:rsidR="003C1C14" w:rsidRDefault="003C1C14">
            <w:pPr>
              <w:spacing w:line="320" w:lineRule="exact"/>
              <w:jc w:val="center"/>
            </w:pPr>
            <w:r>
              <w:t>8</w:t>
            </w:r>
          </w:p>
        </w:tc>
        <w:tc>
          <w:tcPr>
            <w:tcW w:w="1164" w:type="dxa"/>
            <w:tcBorders>
              <w:top w:val="nil"/>
              <w:left w:val="nil"/>
              <w:bottom w:val="single" w:sz="4" w:space="0" w:color="auto"/>
              <w:right w:val="single" w:sz="4" w:space="0" w:color="auto"/>
            </w:tcBorders>
            <w:vAlign w:val="center"/>
          </w:tcPr>
          <w:p w:rsidR="003C1C14" w:rsidRDefault="003C1C14">
            <w:pPr>
              <w:spacing w:line="320" w:lineRule="exact"/>
              <w:rPr>
                <w:rFonts w:cs="Times New Roman"/>
              </w:rPr>
            </w:pPr>
            <w:r>
              <w:rPr>
                <w:rFonts w:cs="宋体" w:hint="eastAsia"/>
              </w:rPr>
              <w:t>虚拟专有网络</w:t>
            </w:r>
          </w:p>
        </w:tc>
        <w:tc>
          <w:tcPr>
            <w:tcW w:w="1276" w:type="dxa"/>
            <w:tcBorders>
              <w:top w:val="nil"/>
              <w:left w:val="nil"/>
              <w:bottom w:val="single" w:sz="4" w:space="0" w:color="auto"/>
              <w:right w:val="single" w:sz="4" w:space="0" w:color="auto"/>
            </w:tcBorders>
            <w:vAlign w:val="center"/>
          </w:tcPr>
          <w:p w:rsidR="003C1C14" w:rsidRDefault="003C1C14">
            <w:pPr>
              <w:spacing w:line="320" w:lineRule="exact"/>
              <w:rPr>
                <w:rFonts w:cs="Times New Roman"/>
              </w:rPr>
            </w:pPr>
            <w:r>
              <w:rPr>
                <w:rFonts w:cs="宋体" w:hint="eastAsia"/>
              </w:rPr>
              <w:t>系统</w:t>
            </w:r>
            <w:r>
              <w:t>VPC</w:t>
            </w:r>
            <w:r>
              <w:rPr>
                <w:rFonts w:cs="宋体" w:hint="eastAsia"/>
              </w:rPr>
              <w:t>独立用户</w:t>
            </w:r>
          </w:p>
        </w:tc>
        <w:tc>
          <w:tcPr>
            <w:tcW w:w="1662" w:type="dxa"/>
            <w:tcBorders>
              <w:top w:val="nil"/>
              <w:left w:val="nil"/>
              <w:bottom w:val="single" w:sz="4" w:space="0" w:color="auto"/>
              <w:right w:val="single" w:sz="4" w:space="0" w:color="auto"/>
            </w:tcBorders>
            <w:vAlign w:val="center"/>
          </w:tcPr>
          <w:p w:rsidR="003C1C14" w:rsidRDefault="003C1C14">
            <w:pPr>
              <w:spacing w:line="320" w:lineRule="exact"/>
              <w:rPr>
                <w:rFonts w:cs="Times New Roman"/>
              </w:rPr>
            </w:pPr>
            <w:r>
              <w:t>1</w:t>
            </w:r>
            <w:r>
              <w:rPr>
                <w:rFonts w:cs="宋体" w:hint="eastAsia"/>
              </w:rPr>
              <w:t>项</w:t>
            </w:r>
            <w:r>
              <w:t>/</w:t>
            </w:r>
            <w:r>
              <w:rPr>
                <w:rFonts w:cs="宋体" w:hint="eastAsia"/>
              </w:rPr>
              <w:t>用户</w:t>
            </w:r>
          </w:p>
        </w:tc>
        <w:tc>
          <w:tcPr>
            <w:tcW w:w="955" w:type="dxa"/>
            <w:tcBorders>
              <w:top w:val="nil"/>
              <w:left w:val="nil"/>
              <w:bottom w:val="single" w:sz="4" w:space="0" w:color="auto"/>
              <w:right w:val="single" w:sz="4" w:space="0" w:color="auto"/>
            </w:tcBorders>
            <w:vAlign w:val="center"/>
          </w:tcPr>
          <w:p w:rsidR="003C1C14" w:rsidRDefault="003C1C14">
            <w:pPr>
              <w:spacing w:line="320" w:lineRule="exact"/>
              <w:jc w:val="right"/>
            </w:pPr>
            <w:r>
              <w:t>210</w:t>
            </w:r>
          </w:p>
        </w:tc>
        <w:tc>
          <w:tcPr>
            <w:tcW w:w="980" w:type="dxa"/>
            <w:tcBorders>
              <w:top w:val="nil"/>
              <w:left w:val="nil"/>
              <w:bottom w:val="single" w:sz="4" w:space="0" w:color="auto"/>
              <w:right w:val="single" w:sz="4" w:space="0" w:color="auto"/>
            </w:tcBorders>
            <w:vAlign w:val="center"/>
          </w:tcPr>
          <w:p w:rsidR="003C1C14" w:rsidRDefault="003C1C14">
            <w:pPr>
              <w:spacing w:line="320" w:lineRule="exact"/>
              <w:jc w:val="right"/>
            </w:pPr>
            <w:r>
              <w:t>2,520</w:t>
            </w:r>
          </w:p>
        </w:tc>
        <w:tc>
          <w:tcPr>
            <w:tcW w:w="783" w:type="dxa"/>
            <w:tcBorders>
              <w:top w:val="nil"/>
              <w:left w:val="nil"/>
              <w:bottom w:val="single" w:sz="4" w:space="0" w:color="auto"/>
              <w:right w:val="single" w:sz="4" w:space="0" w:color="auto"/>
            </w:tcBorders>
            <w:vAlign w:val="center"/>
          </w:tcPr>
          <w:p w:rsidR="003C1C14" w:rsidRDefault="003C1C14">
            <w:pPr>
              <w:spacing w:line="320" w:lineRule="exact"/>
              <w:jc w:val="center"/>
              <w:rPr>
                <w:rFonts w:cs="Times New Roman"/>
              </w:rPr>
            </w:pPr>
            <w:r>
              <w:rPr>
                <w:rFonts w:cs="宋体" w:hint="eastAsia"/>
              </w:rPr>
              <w:t>用户</w:t>
            </w:r>
          </w:p>
        </w:tc>
        <w:tc>
          <w:tcPr>
            <w:tcW w:w="772" w:type="dxa"/>
            <w:tcBorders>
              <w:top w:val="nil"/>
              <w:left w:val="nil"/>
              <w:bottom w:val="single" w:sz="4" w:space="0" w:color="auto"/>
              <w:right w:val="single" w:sz="4" w:space="0" w:color="auto"/>
            </w:tcBorders>
            <w:vAlign w:val="center"/>
          </w:tcPr>
          <w:p w:rsidR="003C1C14" w:rsidRDefault="003C1C14">
            <w:pPr>
              <w:spacing w:line="320" w:lineRule="exact"/>
              <w:jc w:val="center"/>
            </w:pPr>
            <w:r>
              <w:t>2</w:t>
            </w:r>
          </w:p>
        </w:tc>
        <w:tc>
          <w:tcPr>
            <w:tcW w:w="980" w:type="dxa"/>
            <w:tcBorders>
              <w:top w:val="nil"/>
              <w:left w:val="nil"/>
              <w:bottom w:val="single" w:sz="4" w:space="0" w:color="auto"/>
              <w:right w:val="double" w:sz="6" w:space="0" w:color="auto"/>
            </w:tcBorders>
            <w:vAlign w:val="center"/>
          </w:tcPr>
          <w:p w:rsidR="003C1C14" w:rsidRDefault="003C1C14">
            <w:pPr>
              <w:spacing w:line="320" w:lineRule="exact"/>
              <w:jc w:val="right"/>
            </w:pPr>
            <w:r>
              <w:t>0.50</w:t>
            </w:r>
          </w:p>
        </w:tc>
      </w:tr>
      <w:tr w:rsidR="003C1C14">
        <w:trPr>
          <w:trHeight w:val="1080"/>
        </w:trPr>
        <w:tc>
          <w:tcPr>
            <w:tcW w:w="679" w:type="dxa"/>
            <w:tcBorders>
              <w:top w:val="nil"/>
              <w:left w:val="double" w:sz="6" w:space="0" w:color="auto"/>
              <w:bottom w:val="single" w:sz="4" w:space="0" w:color="auto"/>
              <w:right w:val="single" w:sz="4" w:space="0" w:color="auto"/>
            </w:tcBorders>
            <w:vAlign w:val="center"/>
          </w:tcPr>
          <w:p w:rsidR="003C1C14" w:rsidRDefault="003C1C14">
            <w:pPr>
              <w:spacing w:line="320" w:lineRule="exact"/>
              <w:jc w:val="center"/>
              <w:rPr>
                <w:color w:val="000000"/>
              </w:rPr>
            </w:pPr>
            <w:r>
              <w:rPr>
                <w:color w:val="000000"/>
              </w:rPr>
              <w:t>9</w:t>
            </w:r>
          </w:p>
        </w:tc>
        <w:tc>
          <w:tcPr>
            <w:tcW w:w="1164" w:type="dxa"/>
            <w:tcBorders>
              <w:top w:val="nil"/>
              <w:left w:val="nil"/>
              <w:bottom w:val="single" w:sz="4" w:space="0" w:color="auto"/>
              <w:right w:val="single" w:sz="4" w:space="0" w:color="auto"/>
            </w:tcBorders>
            <w:vAlign w:val="center"/>
          </w:tcPr>
          <w:p w:rsidR="003C1C14" w:rsidRDefault="003C1C14">
            <w:pPr>
              <w:spacing w:line="320" w:lineRule="exact"/>
              <w:rPr>
                <w:rFonts w:cs="Times New Roman"/>
              </w:rPr>
            </w:pPr>
            <w:r>
              <w:rPr>
                <w:rFonts w:cs="宋体" w:hint="eastAsia"/>
              </w:rPr>
              <w:t>安全服务</w:t>
            </w:r>
          </w:p>
        </w:tc>
        <w:tc>
          <w:tcPr>
            <w:tcW w:w="1276" w:type="dxa"/>
            <w:tcBorders>
              <w:top w:val="nil"/>
              <w:left w:val="nil"/>
              <w:bottom w:val="single" w:sz="4" w:space="0" w:color="auto"/>
              <w:right w:val="single" w:sz="4" w:space="0" w:color="auto"/>
            </w:tcBorders>
            <w:vAlign w:val="center"/>
          </w:tcPr>
          <w:p w:rsidR="003C1C14" w:rsidRDefault="003C1C14">
            <w:pPr>
              <w:spacing w:line="320" w:lineRule="exact"/>
              <w:rPr>
                <w:rFonts w:cs="Times New Roman"/>
              </w:rPr>
            </w:pPr>
            <w:r>
              <w:rPr>
                <w:rFonts w:cs="宋体" w:hint="eastAsia"/>
              </w:rPr>
              <w:t>包括应用系统安全监控、渗透测试、主机加固、应用性能监测</w:t>
            </w:r>
          </w:p>
        </w:tc>
        <w:tc>
          <w:tcPr>
            <w:tcW w:w="1662" w:type="dxa"/>
            <w:tcBorders>
              <w:top w:val="nil"/>
              <w:left w:val="nil"/>
              <w:bottom w:val="single" w:sz="4" w:space="0" w:color="auto"/>
              <w:right w:val="single" w:sz="4" w:space="0" w:color="auto"/>
            </w:tcBorders>
            <w:vAlign w:val="center"/>
          </w:tcPr>
          <w:p w:rsidR="003C1C14" w:rsidRDefault="003C1C14">
            <w:pPr>
              <w:spacing w:line="320" w:lineRule="exact"/>
              <w:rPr>
                <w:rFonts w:cs="Times New Roman"/>
              </w:rPr>
            </w:pPr>
            <w:r>
              <w:rPr>
                <w:rFonts w:cs="宋体" w:hint="eastAsia"/>
              </w:rPr>
              <w:t>项</w:t>
            </w:r>
          </w:p>
        </w:tc>
        <w:tc>
          <w:tcPr>
            <w:tcW w:w="955" w:type="dxa"/>
            <w:tcBorders>
              <w:top w:val="nil"/>
              <w:left w:val="nil"/>
              <w:bottom w:val="single" w:sz="4" w:space="0" w:color="auto"/>
              <w:right w:val="single" w:sz="4" w:space="0" w:color="auto"/>
            </w:tcBorders>
            <w:vAlign w:val="center"/>
          </w:tcPr>
          <w:p w:rsidR="003C1C14" w:rsidRDefault="003C1C14">
            <w:pPr>
              <w:spacing w:line="320" w:lineRule="exact"/>
              <w:jc w:val="right"/>
            </w:pPr>
            <w:r>
              <w:t>26250</w:t>
            </w:r>
          </w:p>
        </w:tc>
        <w:tc>
          <w:tcPr>
            <w:tcW w:w="980" w:type="dxa"/>
            <w:tcBorders>
              <w:top w:val="nil"/>
              <w:left w:val="nil"/>
              <w:bottom w:val="single" w:sz="4" w:space="0" w:color="auto"/>
              <w:right w:val="single" w:sz="4" w:space="0" w:color="auto"/>
            </w:tcBorders>
            <w:vAlign w:val="center"/>
          </w:tcPr>
          <w:p w:rsidR="003C1C14" w:rsidRDefault="003C1C14">
            <w:pPr>
              <w:spacing w:line="320" w:lineRule="exact"/>
              <w:jc w:val="right"/>
            </w:pPr>
            <w:r>
              <w:t>315,000</w:t>
            </w:r>
          </w:p>
        </w:tc>
        <w:tc>
          <w:tcPr>
            <w:tcW w:w="783" w:type="dxa"/>
            <w:tcBorders>
              <w:top w:val="nil"/>
              <w:left w:val="nil"/>
              <w:bottom w:val="single" w:sz="4" w:space="0" w:color="auto"/>
              <w:right w:val="single" w:sz="4" w:space="0" w:color="auto"/>
            </w:tcBorders>
            <w:vAlign w:val="center"/>
          </w:tcPr>
          <w:p w:rsidR="003C1C14" w:rsidRDefault="003C1C14">
            <w:pPr>
              <w:spacing w:line="320" w:lineRule="exact"/>
              <w:jc w:val="center"/>
              <w:rPr>
                <w:rFonts w:cs="Times New Roman"/>
              </w:rPr>
            </w:pPr>
            <w:r>
              <w:rPr>
                <w:rFonts w:cs="宋体" w:hint="eastAsia"/>
              </w:rPr>
              <w:t>项</w:t>
            </w:r>
          </w:p>
        </w:tc>
        <w:tc>
          <w:tcPr>
            <w:tcW w:w="772" w:type="dxa"/>
            <w:tcBorders>
              <w:top w:val="nil"/>
              <w:left w:val="nil"/>
              <w:bottom w:val="single" w:sz="4" w:space="0" w:color="auto"/>
              <w:right w:val="single" w:sz="4" w:space="0" w:color="auto"/>
            </w:tcBorders>
            <w:vAlign w:val="center"/>
          </w:tcPr>
          <w:p w:rsidR="003C1C14" w:rsidRDefault="003C1C14">
            <w:pPr>
              <w:spacing w:line="320" w:lineRule="exact"/>
              <w:jc w:val="center"/>
            </w:pPr>
            <w:r>
              <w:t>1</w:t>
            </w:r>
          </w:p>
        </w:tc>
        <w:tc>
          <w:tcPr>
            <w:tcW w:w="980" w:type="dxa"/>
            <w:tcBorders>
              <w:top w:val="nil"/>
              <w:left w:val="nil"/>
              <w:bottom w:val="single" w:sz="4" w:space="0" w:color="auto"/>
              <w:right w:val="double" w:sz="6" w:space="0" w:color="auto"/>
            </w:tcBorders>
            <w:vAlign w:val="center"/>
          </w:tcPr>
          <w:p w:rsidR="003C1C14" w:rsidRDefault="003C1C14">
            <w:pPr>
              <w:spacing w:line="320" w:lineRule="exact"/>
              <w:jc w:val="right"/>
            </w:pPr>
            <w:r>
              <w:t>31.50</w:t>
            </w:r>
          </w:p>
        </w:tc>
      </w:tr>
      <w:tr w:rsidR="003C1C14">
        <w:trPr>
          <w:trHeight w:val="270"/>
        </w:trPr>
        <w:tc>
          <w:tcPr>
            <w:tcW w:w="679" w:type="dxa"/>
            <w:vMerge w:val="restart"/>
            <w:tcBorders>
              <w:top w:val="nil"/>
              <w:left w:val="double" w:sz="6" w:space="0" w:color="auto"/>
              <w:bottom w:val="single" w:sz="4" w:space="0" w:color="auto"/>
              <w:right w:val="single" w:sz="4" w:space="0" w:color="auto"/>
            </w:tcBorders>
            <w:vAlign w:val="center"/>
          </w:tcPr>
          <w:p w:rsidR="003C1C14" w:rsidRDefault="003C1C14">
            <w:pPr>
              <w:spacing w:line="320" w:lineRule="exact"/>
              <w:jc w:val="center"/>
            </w:pPr>
            <w:r>
              <w:t>10</w:t>
            </w:r>
          </w:p>
        </w:tc>
        <w:tc>
          <w:tcPr>
            <w:tcW w:w="1164" w:type="dxa"/>
            <w:vMerge w:val="restart"/>
            <w:tcBorders>
              <w:top w:val="nil"/>
              <w:left w:val="single" w:sz="4" w:space="0" w:color="auto"/>
              <w:bottom w:val="single" w:sz="4" w:space="0" w:color="auto"/>
              <w:right w:val="single" w:sz="4" w:space="0" w:color="auto"/>
            </w:tcBorders>
            <w:vAlign w:val="center"/>
          </w:tcPr>
          <w:p w:rsidR="003C1C14" w:rsidRDefault="003C1C14">
            <w:pPr>
              <w:spacing w:line="320" w:lineRule="exact"/>
              <w:rPr>
                <w:rFonts w:cs="Times New Roman"/>
              </w:rPr>
            </w:pPr>
            <w:r>
              <w:rPr>
                <w:rFonts w:cs="宋体" w:hint="eastAsia"/>
              </w:rPr>
              <w:t>物理服务器租用</w:t>
            </w:r>
          </w:p>
        </w:tc>
        <w:tc>
          <w:tcPr>
            <w:tcW w:w="1276" w:type="dxa"/>
            <w:vMerge w:val="restart"/>
            <w:tcBorders>
              <w:top w:val="nil"/>
              <w:left w:val="single" w:sz="4" w:space="0" w:color="auto"/>
              <w:bottom w:val="single" w:sz="4" w:space="0" w:color="auto"/>
              <w:right w:val="single" w:sz="4" w:space="0" w:color="auto"/>
            </w:tcBorders>
            <w:vAlign w:val="center"/>
          </w:tcPr>
          <w:p w:rsidR="003C1C14" w:rsidRDefault="003C1C14">
            <w:pPr>
              <w:spacing w:line="320" w:lineRule="exact"/>
              <w:rPr>
                <w:rFonts w:cs="Times New Roman"/>
              </w:rPr>
            </w:pPr>
            <w:r>
              <w:rPr>
                <w:rFonts w:cs="宋体" w:hint="eastAsia"/>
              </w:rPr>
              <w:t>二路</w:t>
            </w:r>
          </w:p>
        </w:tc>
        <w:tc>
          <w:tcPr>
            <w:tcW w:w="1662" w:type="dxa"/>
            <w:tcBorders>
              <w:top w:val="nil"/>
              <w:left w:val="nil"/>
              <w:bottom w:val="single" w:sz="4" w:space="0" w:color="auto"/>
              <w:right w:val="single" w:sz="4" w:space="0" w:color="auto"/>
            </w:tcBorders>
            <w:vAlign w:val="center"/>
          </w:tcPr>
          <w:p w:rsidR="003C1C14" w:rsidRDefault="003C1C14">
            <w:pPr>
              <w:spacing w:line="320" w:lineRule="exact"/>
            </w:pPr>
            <w:r>
              <w:rPr>
                <w:rFonts w:cs="宋体" w:hint="eastAsia"/>
              </w:rPr>
              <w:t>型号</w:t>
            </w:r>
            <w:r>
              <w:t>1</w:t>
            </w:r>
          </w:p>
        </w:tc>
        <w:tc>
          <w:tcPr>
            <w:tcW w:w="955" w:type="dxa"/>
            <w:tcBorders>
              <w:top w:val="nil"/>
              <w:left w:val="nil"/>
              <w:bottom w:val="single" w:sz="4" w:space="0" w:color="auto"/>
              <w:right w:val="single" w:sz="4" w:space="0" w:color="auto"/>
            </w:tcBorders>
            <w:vAlign w:val="center"/>
          </w:tcPr>
          <w:p w:rsidR="003C1C14" w:rsidRDefault="003C1C14">
            <w:pPr>
              <w:spacing w:line="320" w:lineRule="exact"/>
              <w:jc w:val="right"/>
            </w:pPr>
            <w:r>
              <w:t>1237.5</w:t>
            </w:r>
          </w:p>
        </w:tc>
        <w:tc>
          <w:tcPr>
            <w:tcW w:w="980" w:type="dxa"/>
            <w:tcBorders>
              <w:top w:val="nil"/>
              <w:left w:val="nil"/>
              <w:bottom w:val="single" w:sz="4" w:space="0" w:color="auto"/>
              <w:right w:val="single" w:sz="4" w:space="0" w:color="auto"/>
            </w:tcBorders>
            <w:vAlign w:val="center"/>
          </w:tcPr>
          <w:p w:rsidR="003C1C14" w:rsidRDefault="003C1C14">
            <w:pPr>
              <w:spacing w:line="320" w:lineRule="exact"/>
              <w:jc w:val="right"/>
            </w:pPr>
            <w:r>
              <w:t>14,850</w:t>
            </w:r>
          </w:p>
        </w:tc>
        <w:tc>
          <w:tcPr>
            <w:tcW w:w="783" w:type="dxa"/>
            <w:tcBorders>
              <w:top w:val="nil"/>
              <w:left w:val="nil"/>
              <w:bottom w:val="single" w:sz="4" w:space="0" w:color="auto"/>
              <w:right w:val="single" w:sz="4" w:space="0" w:color="auto"/>
            </w:tcBorders>
            <w:vAlign w:val="center"/>
          </w:tcPr>
          <w:p w:rsidR="003C1C14" w:rsidRDefault="003C1C14">
            <w:pPr>
              <w:spacing w:line="320" w:lineRule="exact"/>
              <w:jc w:val="center"/>
              <w:rPr>
                <w:rFonts w:cs="Times New Roman"/>
              </w:rPr>
            </w:pPr>
            <w:r>
              <w:rPr>
                <w:rFonts w:cs="宋体" w:hint="eastAsia"/>
              </w:rPr>
              <w:t>台</w:t>
            </w:r>
          </w:p>
        </w:tc>
        <w:tc>
          <w:tcPr>
            <w:tcW w:w="772" w:type="dxa"/>
            <w:tcBorders>
              <w:top w:val="nil"/>
              <w:left w:val="nil"/>
              <w:bottom w:val="single" w:sz="4" w:space="0" w:color="auto"/>
              <w:right w:val="single" w:sz="4" w:space="0" w:color="auto"/>
            </w:tcBorders>
            <w:vAlign w:val="center"/>
          </w:tcPr>
          <w:p w:rsidR="003C1C14" w:rsidRDefault="003C1C14">
            <w:pPr>
              <w:spacing w:line="320" w:lineRule="exact"/>
              <w:jc w:val="center"/>
            </w:pPr>
            <w:r>
              <w:t>0</w:t>
            </w:r>
          </w:p>
        </w:tc>
        <w:tc>
          <w:tcPr>
            <w:tcW w:w="980" w:type="dxa"/>
            <w:tcBorders>
              <w:top w:val="nil"/>
              <w:left w:val="nil"/>
              <w:bottom w:val="single" w:sz="4" w:space="0" w:color="auto"/>
              <w:right w:val="double" w:sz="6" w:space="0" w:color="auto"/>
            </w:tcBorders>
            <w:vAlign w:val="center"/>
          </w:tcPr>
          <w:p w:rsidR="003C1C14" w:rsidRDefault="003C1C14">
            <w:pPr>
              <w:spacing w:line="320" w:lineRule="exact"/>
              <w:jc w:val="right"/>
            </w:pPr>
            <w:r>
              <w:t>-</w:t>
            </w:r>
          </w:p>
        </w:tc>
      </w:tr>
      <w:tr w:rsidR="003C1C14">
        <w:trPr>
          <w:trHeight w:val="270"/>
        </w:trPr>
        <w:tc>
          <w:tcPr>
            <w:tcW w:w="679" w:type="dxa"/>
            <w:vMerge/>
            <w:tcBorders>
              <w:top w:val="nil"/>
              <w:left w:val="double" w:sz="6" w:space="0" w:color="auto"/>
              <w:bottom w:val="single" w:sz="4" w:space="0" w:color="auto"/>
              <w:right w:val="single" w:sz="4" w:space="0" w:color="auto"/>
            </w:tcBorders>
            <w:vAlign w:val="center"/>
          </w:tcPr>
          <w:p w:rsidR="003C1C14" w:rsidRDefault="003C1C14">
            <w:pPr>
              <w:spacing w:line="320" w:lineRule="exact"/>
              <w:rPr>
                <w:rFonts w:cs="Times New Roman"/>
              </w:rPr>
            </w:pPr>
          </w:p>
        </w:tc>
        <w:tc>
          <w:tcPr>
            <w:tcW w:w="1164" w:type="dxa"/>
            <w:vMerge/>
            <w:tcBorders>
              <w:top w:val="nil"/>
              <w:left w:val="single" w:sz="4" w:space="0" w:color="auto"/>
              <w:bottom w:val="single" w:sz="4" w:space="0" w:color="auto"/>
              <w:right w:val="single" w:sz="4" w:space="0" w:color="auto"/>
            </w:tcBorders>
            <w:vAlign w:val="center"/>
          </w:tcPr>
          <w:p w:rsidR="003C1C14" w:rsidRDefault="003C1C14">
            <w:pPr>
              <w:spacing w:line="320" w:lineRule="exact"/>
              <w:rPr>
                <w:rFonts w:cs="Times New Roman"/>
              </w:rPr>
            </w:pPr>
          </w:p>
        </w:tc>
        <w:tc>
          <w:tcPr>
            <w:tcW w:w="1276" w:type="dxa"/>
            <w:vMerge/>
            <w:tcBorders>
              <w:top w:val="nil"/>
              <w:left w:val="single" w:sz="4" w:space="0" w:color="auto"/>
              <w:bottom w:val="single" w:sz="4" w:space="0" w:color="auto"/>
              <w:right w:val="single" w:sz="4" w:space="0" w:color="auto"/>
            </w:tcBorders>
            <w:vAlign w:val="center"/>
          </w:tcPr>
          <w:p w:rsidR="003C1C14" w:rsidRDefault="003C1C14">
            <w:pPr>
              <w:spacing w:line="320" w:lineRule="exact"/>
              <w:rPr>
                <w:rFonts w:cs="Times New Roman"/>
              </w:rPr>
            </w:pPr>
          </w:p>
        </w:tc>
        <w:tc>
          <w:tcPr>
            <w:tcW w:w="1662" w:type="dxa"/>
            <w:tcBorders>
              <w:top w:val="nil"/>
              <w:left w:val="nil"/>
              <w:bottom w:val="single" w:sz="4" w:space="0" w:color="auto"/>
              <w:right w:val="single" w:sz="4" w:space="0" w:color="auto"/>
            </w:tcBorders>
            <w:vAlign w:val="center"/>
          </w:tcPr>
          <w:p w:rsidR="003C1C14" w:rsidRDefault="003C1C14">
            <w:pPr>
              <w:spacing w:line="320" w:lineRule="exact"/>
            </w:pPr>
            <w:r>
              <w:rPr>
                <w:rFonts w:cs="宋体" w:hint="eastAsia"/>
              </w:rPr>
              <w:t>型号</w:t>
            </w:r>
            <w:r>
              <w:t>2</w:t>
            </w:r>
          </w:p>
        </w:tc>
        <w:tc>
          <w:tcPr>
            <w:tcW w:w="955" w:type="dxa"/>
            <w:tcBorders>
              <w:top w:val="nil"/>
              <w:left w:val="nil"/>
              <w:bottom w:val="single" w:sz="4" w:space="0" w:color="auto"/>
              <w:right w:val="single" w:sz="4" w:space="0" w:color="auto"/>
            </w:tcBorders>
            <w:vAlign w:val="center"/>
          </w:tcPr>
          <w:p w:rsidR="003C1C14" w:rsidRDefault="003C1C14">
            <w:pPr>
              <w:spacing w:line="320" w:lineRule="exact"/>
              <w:jc w:val="right"/>
            </w:pPr>
            <w:r>
              <w:t>1781.25</w:t>
            </w:r>
          </w:p>
        </w:tc>
        <w:tc>
          <w:tcPr>
            <w:tcW w:w="980" w:type="dxa"/>
            <w:tcBorders>
              <w:top w:val="nil"/>
              <w:left w:val="nil"/>
              <w:bottom w:val="single" w:sz="4" w:space="0" w:color="auto"/>
              <w:right w:val="single" w:sz="4" w:space="0" w:color="auto"/>
            </w:tcBorders>
            <w:vAlign w:val="center"/>
          </w:tcPr>
          <w:p w:rsidR="003C1C14" w:rsidRDefault="003C1C14">
            <w:pPr>
              <w:spacing w:line="320" w:lineRule="exact"/>
              <w:jc w:val="right"/>
            </w:pPr>
            <w:r>
              <w:t>21,375</w:t>
            </w:r>
          </w:p>
        </w:tc>
        <w:tc>
          <w:tcPr>
            <w:tcW w:w="783" w:type="dxa"/>
            <w:tcBorders>
              <w:top w:val="nil"/>
              <w:left w:val="nil"/>
              <w:bottom w:val="single" w:sz="4" w:space="0" w:color="auto"/>
              <w:right w:val="single" w:sz="4" w:space="0" w:color="auto"/>
            </w:tcBorders>
            <w:vAlign w:val="center"/>
          </w:tcPr>
          <w:p w:rsidR="003C1C14" w:rsidRDefault="003C1C14">
            <w:pPr>
              <w:spacing w:line="320" w:lineRule="exact"/>
              <w:jc w:val="center"/>
              <w:rPr>
                <w:rFonts w:cs="Times New Roman"/>
              </w:rPr>
            </w:pPr>
            <w:r>
              <w:rPr>
                <w:rFonts w:cs="宋体" w:hint="eastAsia"/>
              </w:rPr>
              <w:t>台</w:t>
            </w:r>
          </w:p>
        </w:tc>
        <w:tc>
          <w:tcPr>
            <w:tcW w:w="772" w:type="dxa"/>
            <w:tcBorders>
              <w:top w:val="nil"/>
              <w:left w:val="nil"/>
              <w:bottom w:val="single" w:sz="4" w:space="0" w:color="auto"/>
              <w:right w:val="single" w:sz="4" w:space="0" w:color="auto"/>
            </w:tcBorders>
            <w:vAlign w:val="center"/>
          </w:tcPr>
          <w:p w:rsidR="003C1C14" w:rsidRDefault="003C1C14">
            <w:pPr>
              <w:spacing w:line="320" w:lineRule="exact"/>
              <w:jc w:val="center"/>
            </w:pPr>
            <w:r>
              <w:t>0</w:t>
            </w:r>
          </w:p>
        </w:tc>
        <w:tc>
          <w:tcPr>
            <w:tcW w:w="980" w:type="dxa"/>
            <w:tcBorders>
              <w:top w:val="nil"/>
              <w:left w:val="nil"/>
              <w:bottom w:val="single" w:sz="4" w:space="0" w:color="auto"/>
              <w:right w:val="double" w:sz="6" w:space="0" w:color="auto"/>
            </w:tcBorders>
            <w:vAlign w:val="center"/>
          </w:tcPr>
          <w:p w:rsidR="003C1C14" w:rsidRDefault="003C1C14">
            <w:pPr>
              <w:spacing w:line="320" w:lineRule="exact"/>
              <w:jc w:val="right"/>
            </w:pPr>
            <w:r>
              <w:t>-</w:t>
            </w:r>
          </w:p>
        </w:tc>
      </w:tr>
      <w:tr w:rsidR="003C1C14">
        <w:trPr>
          <w:trHeight w:val="270"/>
        </w:trPr>
        <w:tc>
          <w:tcPr>
            <w:tcW w:w="679" w:type="dxa"/>
            <w:vMerge/>
            <w:tcBorders>
              <w:top w:val="nil"/>
              <w:left w:val="double" w:sz="6" w:space="0" w:color="auto"/>
              <w:bottom w:val="single" w:sz="4" w:space="0" w:color="auto"/>
              <w:right w:val="single" w:sz="4" w:space="0" w:color="auto"/>
            </w:tcBorders>
            <w:vAlign w:val="center"/>
          </w:tcPr>
          <w:p w:rsidR="003C1C14" w:rsidRDefault="003C1C14">
            <w:pPr>
              <w:spacing w:line="320" w:lineRule="exact"/>
              <w:rPr>
                <w:rFonts w:cs="Times New Roman"/>
              </w:rPr>
            </w:pPr>
          </w:p>
        </w:tc>
        <w:tc>
          <w:tcPr>
            <w:tcW w:w="1164" w:type="dxa"/>
            <w:vMerge/>
            <w:tcBorders>
              <w:top w:val="nil"/>
              <w:left w:val="single" w:sz="4" w:space="0" w:color="auto"/>
              <w:bottom w:val="single" w:sz="4" w:space="0" w:color="auto"/>
              <w:right w:val="single" w:sz="4" w:space="0" w:color="auto"/>
            </w:tcBorders>
            <w:vAlign w:val="center"/>
          </w:tcPr>
          <w:p w:rsidR="003C1C14" w:rsidRDefault="003C1C14">
            <w:pPr>
              <w:spacing w:line="320" w:lineRule="exact"/>
              <w:rPr>
                <w:rFonts w:cs="Times New Roman"/>
              </w:rPr>
            </w:pPr>
          </w:p>
        </w:tc>
        <w:tc>
          <w:tcPr>
            <w:tcW w:w="1276" w:type="dxa"/>
            <w:vMerge/>
            <w:tcBorders>
              <w:top w:val="nil"/>
              <w:left w:val="single" w:sz="4" w:space="0" w:color="auto"/>
              <w:bottom w:val="single" w:sz="4" w:space="0" w:color="auto"/>
              <w:right w:val="single" w:sz="4" w:space="0" w:color="auto"/>
            </w:tcBorders>
            <w:vAlign w:val="center"/>
          </w:tcPr>
          <w:p w:rsidR="003C1C14" w:rsidRDefault="003C1C14">
            <w:pPr>
              <w:spacing w:line="320" w:lineRule="exact"/>
              <w:rPr>
                <w:rFonts w:cs="Times New Roman"/>
              </w:rPr>
            </w:pPr>
          </w:p>
        </w:tc>
        <w:tc>
          <w:tcPr>
            <w:tcW w:w="1662" w:type="dxa"/>
            <w:tcBorders>
              <w:top w:val="nil"/>
              <w:left w:val="nil"/>
              <w:bottom w:val="single" w:sz="4" w:space="0" w:color="auto"/>
              <w:right w:val="single" w:sz="4" w:space="0" w:color="auto"/>
            </w:tcBorders>
            <w:vAlign w:val="center"/>
          </w:tcPr>
          <w:p w:rsidR="003C1C14" w:rsidRDefault="003C1C14">
            <w:pPr>
              <w:spacing w:line="320" w:lineRule="exact"/>
            </w:pPr>
            <w:r>
              <w:rPr>
                <w:rFonts w:cs="宋体" w:hint="eastAsia"/>
              </w:rPr>
              <w:t>型号</w:t>
            </w:r>
            <w:r>
              <w:t>3</w:t>
            </w:r>
          </w:p>
        </w:tc>
        <w:tc>
          <w:tcPr>
            <w:tcW w:w="955" w:type="dxa"/>
            <w:tcBorders>
              <w:top w:val="nil"/>
              <w:left w:val="nil"/>
              <w:bottom w:val="single" w:sz="4" w:space="0" w:color="auto"/>
              <w:right w:val="single" w:sz="4" w:space="0" w:color="auto"/>
            </w:tcBorders>
            <w:vAlign w:val="center"/>
          </w:tcPr>
          <w:p w:rsidR="003C1C14" w:rsidRDefault="003C1C14">
            <w:pPr>
              <w:spacing w:line="320" w:lineRule="exact"/>
              <w:jc w:val="right"/>
            </w:pPr>
            <w:r>
              <w:t>3097.5</w:t>
            </w:r>
          </w:p>
        </w:tc>
        <w:tc>
          <w:tcPr>
            <w:tcW w:w="980" w:type="dxa"/>
            <w:tcBorders>
              <w:top w:val="nil"/>
              <w:left w:val="nil"/>
              <w:bottom w:val="single" w:sz="4" w:space="0" w:color="auto"/>
              <w:right w:val="single" w:sz="4" w:space="0" w:color="auto"/>
            </w:tcBorders>
            <w:vAlign w:val="center"/>
          </w:tcPr>
          <w:p w:rsidR="003C1C14" w:rsidRDefault="003C1C14">
            <w:pPr>
              <w:spacing w:line="320" w:lineRule="exact"/>
              <w:jc w:val="right"/>
            </w:pPr>
            <w:r>
              <w:t>37,170</w:t>
            </w:r>
          </w:p>
        </w:tc>
        <w:tc>
          <w:tcPr>
            <w:tcW w:w="783" w:type="dxa"/>
            <w:tcBorders>
              <w:top w:val="nil"/>
              <w:left w:val="nil"/>
              <w:bottom w:val="single" w:sz="4" w:space="0" w:color="auto"/>
              <w:right w:val="single" w:sz="4" w:space="0" w:color="auto"/>
            </w:tcBorders>
            <w:vAlign w:val="center"/>
          </w:tcPr>
          <w:p w:rsidR="003C1C14" w:rsidRDefault="003C1C14">
            <w:pPr>
              <w:spacing w:line="320" w:lineRule="exact"/>
              <w:jc w:val="center"/>
              <w:rPr>
                <w:rFonts w:cs="Times New Roman"/>
              </w:rPr>
            </w:pPr>
            <w:r>
              <w:rPr>
                <w:rFonts w:cs="宋体" w:hint="eastAsia"/>
              </w:rPr>
              <w:t>台</w:t>
            </w:r>
          </w:p>
        </w:tc>
        <w:tc>
          <w:tcPr>
            <w:tcW w:w="772" w:type="dxa"/>
            <w:tcBorders>
              <w:top w:val="nil"/>
              <w:left w:val="nil"/>
              <w:bottom w:val="single" w:sz="4" w:space="0" w:color="auto"/>
              <w:right w:val="single" w:sz="4" w:space="0" w:color="auto"/>
            </w:tcBorders>
            <w:vAlign w:val="center"/>
          </w:tcPr>
          <w:p w:rsidR="003C1C14" w:rsidRDefault="003C1C14">
            <w:pPr>
              <w:spacing w:line="320" w:lineRule="exact"/>
              <w:jc w:val="center"/>
            </w:pPr>
            <w:r>
              <w:t>0</w:t>
            </w:r>
          </w:p>
        </w:tc>
        <w:tc>
          <w:tcPr>
            <w:tcW w:w="980" w:type="dxa"/>
            <w:tcBorders>
              <w:top w:val="nil"/>
              <w:left w:val="nil"/>
              <w:bottom w:val="single" w:sz="4" w:space="0" w:color="auto"/>
              <w:right w:val="double" w:sz="6" w:space="0" w:color="auto"/>
            </w:tcBorders>
            <w:vAlign w:val="center"/>
          </w:tcPr>
          <w:p w:rsidR="003C1C14" w:rsidRDefault="003C1C14">
            <w:pPr>
              <w:spacing w:line="320" w:lineRule="exact"/>
              <w:jc w:val="right"/>
            </w:pPr>
            <w:r>
              <w:t>-</w:t>
            </w:r>
          </w:p>
        </w:tc>
      </w:tr>
      <w:tr w:rsidR="003C1C14">
        <w:trPr>
          <w:trHeight w:val="270"/>
        </w:trPr>
        <w:tc>
          <w:tcPr>
            <w:tcW w:w="679" w:type="dxa"/>
            <w:vMerge/>
            <w:tcBorders>
              <w:top w:val="nil"/>
              <w:left w:val="double" w:sz="6" w:space="0" w:color="auto"/>
              <w:bottom w:val="single" w:sz="4" w:space="0" w:color="auto"/>
              <w:right w:val="single" w:sz="4" w:space="0" w:color="auto"/>
            </w:tcBorders>
            <w:vAlign w:val="center"/>
          </w:tcPr>
          <w:p w:rsidR="003C1C14" w:rsidRDefault="003C1C14">
            <w:pPr>
              <w:spacing w:line="320" w:lineRule="exact"/>
              <w:rPr>
                <w:rFonts w:cs="Times New Roman"/>
              </w:rPr>
            </w:pPr>
          </w:p>
        </w:tc>
        <w:tc>
          <w:tcPr>
            <w:tcW w:w="1164" w:type="dxa"/>
            <w:vMerge/>
            <w:tcBorders>
              <w:top w:val="nil"/>
              <w:left w:val="single" w:sz="4" w:space="0" w:color="auto"/>
              <w:bottom w:val="single" w:sz="4" w:space="0" w:color="auto"/>
              <w:right w:val="single" w:sz="4" w:space="0" w:color="auto"/>
            </w:tcBorders>
            <w:vAlign w:val="center"/>
          </w:tcPr>
          <w:p w:rsidR="003C1C14" w:rsidRDefault="003C1C14">
            <w:pPr>
              <w:spacing w:line="320" w:lineRule="exact"/>
              <w:rPr>
                <w:rFonts w:cs="Times New Roman"/>
              </w:rPr>
            </w:pPr>
          </w:p>
        </w:tc>
        <w:tc>
          <w:tcPr>
            <w:tcW w:w="1276" w:type="dxa"/>
            <w:vMerge w:val="restart"/>
            <w:tcBorders>
              <w:top w:val="nil"/>
              <w:left w:val="single" w:sz="4" w:space="0" w:color="auto"/>
              <w:bottom w:val="single" w:sz="4" w:space="0" w:color="auto"/>
              <w:right w:val="single" w:sz="4" w:space="0" w:color="auto"/>
            </w:tcBorders>
            <w:vAlign w:val="center"/>
          </w:tcPr>
          <w:p w:rsidR="003C1C14" w:rsidRDefault="003C1C14">
            <w:pPr>
              <w:spacing w:line="320" w:lineRule="exact"/>
              <w:rPr>
                <w:rFonts w:cs="Times New Roman"/>
              </w:rPr>
            </w:pPr>
            <w:r>
              <w:rPr>
                <w:rFonts w:cs="宋体" w:hint="eastAsia"/>
              </w:rPr>
              <w:t>四路</w:t>
            </w:r>
          </w:p>
        </w:tc>
        <w:tc>
          <w:tcPr>
            <w:tcW w:w="1662" w:type="dxa"/>
            <w:tcBorders>
              <w:top w:val="nil"/>
              <w:left w:val="nil"/>
              <w:bottom w:val="single" w:sz="4" w:space="0" w:color="auto"/>
              <w:right w:val="single" w:sz="4" w:space="0" w:color="auto"/>
            </w:tcBorders>
            <w:vAlign w:val="center"/>
          </w:tcPr>
          <w:p w:rsidR="003C1C14" w:rsidRDefault="003C1C14">
            <w:pPr>
              <w:spacing w:line="320" w:lineRule="exact"/>
            </w:pPr>
            <w:r>
              <w:rPr>
                <w:rFonts w:cs="宋体" w:hint="eastAsia"/>
              </w:rPr>
              <w:t>型号</w:t>
            </w:r>
            <w:r>
              <w:t>1</w:t>
            </w:r>
          </w:p>
        </w:tc>
        <w:tc>
          <w:tcPr>
            <w:tcW w:w="955" w:type="dxa"/>
            <w:tcBorders>
              <w:top w:val="nil"/>
              <w:left w:val="nil"/>
              <w:bottom w:val="single" w:sz="4" w:space="0" w:color="auto"/>
              <w:right w:val="single" w:sz="4" w:space="0" w:color="auto"/>
            </w:tcBorders>
            <w:vAlign w:val="center"/>
          </w:tcPr>
          <w:p w:rsidR="003C1C14" w:rsidRDefault="003C1C14">
            <w:pPr>
              <w:spacing w:line="320" w:lineRule="exact"/>
              <w:jc w:val="right"/>
            </w:pPr>
            <w:r>
              <w:t>4755.75</w:t>
            </w:r>
          </w:p>
        </w:tc>
        <w:tc>
          <w:tcPr>
            <w:tcW w:w="980" w:type="dxa"/>
            <w:tcBorders>
              <w:top w:val="nil"/>
              <w:left w:val="nil"/>
              <w:bottom w:val="single" w:sz="4" w:space="0" w:color="auto"/>
              <w:right w:val="single" w:sz="4" w:space="0" w:color="auto"/>
            </w:tcBorders>
            <w:vAlign w:val="center"/>
          </w:tcPr>
          <w:p w:rsidR="003C1C14" w:rsidRDefault="003C1C14">
            <w:pPr>
              <w:spacing w:line="320" w:lineRule="exact"/>
              <w:jc w:val="right"/>
            </w:pPr>
            <w:r>
              <w:t>57,069</w:t>
            </w:r>
          </w:p>
        </w:tc>
        <w:tc>
          <w:tcPr>
            <w:tcW w:w="783" w:type="dxa"/>
            <w:tcBorders>
              <w:top w:val="nil"/>
              <w:left w:val="nil"/>
              <w:bottom w:val="single" w:sz="4" w:space="0" w:color="auto"/>
              <w:right w:val="single" w:sz="4" w:space="0" w:color="auto"/>
            </w:tcBorders>
            <w:vAlign w:val="center"/>
          </w:tcPr>
          <w:p w:rsidR="003C1C14" w:rsidRDefault="003C1C14">
            <w:pPr>
              <w:spacing w:line="320" w:lineRule="exact"/>
              <w:jc w:val="center"/>
              <w:rPr>
                <w:rFonts w:cs="Times New Roman"/>
              </w:rPr>
            </w:pPr>
            <w:r>
              <w:rPr>
                <w:rFonts w:cs="宋体" w:hint="eastAsia"/>
              </w:rPr>
              <w:t>台</w:t>
            </w:r>
          </w:p>
        </w:tc>
        <w:tc>
          <w:tcPr>
            <w:tcW w:w="772" w:type="dxa"/>
            <w:tcBorders>
              <w:top w:val="nil"/>
              <w:left w:val="nil"/>
              <w:bottom w:val="single" w:sz="4" w:space="0" w:color="auto"/>
              <w:right w:val="single" w:sz="4" w:space="0" w:color="auto"/>
            </w:tcBorders>
            <w:vAlign w:val="center"/>
          </w:tcPr>
          <w:p w:rsidR="003C1C14" w:rsidRDefault="003C1C14">
            <w:pPr>
              <w:spacing w:line="320" w:lineRule="exact"/>
              <w:jc w:val="center"/>
            </w:pPr>
            <w:r>
              <w:t>0</w:t>
            </w:r>
          </w:p>
        </w:tc>
        <w:tc>
          <w:tcPr>
            <w:tcW w:w="980" w:type="dxa"/>
            <w:tcBorders>
              <w:top w:val="nil"/>
              <w:left w:val="nil"/>
              <w:bottom w:val="single" w:sz="4" w:space="0" w:color="auto"/>
              <w:right w:val="double" w:sz="6" w:space="0" w:color="auto"/>
            </w:tcBorders>
            <w:vAlign w:val="center"/>
          </w:tcPr>
          <w:p w:rsidR="003C1C14" w:rsidRDefault="003C1C14">
            <w:pPr>
              <w:spacing w:line="320" w:lineRule="exact"/>
              <w:jc w:val="right"/>
            </w:pPr>
            <w:r>
              <w:t>-</w:t>
            </w:r>
          </w:p>
        </w:tc>
      </w:tr>
      <w:tr w:rsidR="003C1C14">
        <w:trPr>
          <w:trHeight w:val="270"/>
        </w:trPr>
        <w:tc>
          <w:tcPr>
            <w:tcW w:w="679" w:type="dxa"/>
            <w:vMerge/>
            <w:tcBorders>
              <w:top w:val="nil"/>
              <w:left w:val="double" w:sz="6" w:space="0" w:color="auto"/>
              <w:bottom w:val="single" w:sz="4" w:space="0" w:color="auto"/>
              <w:right w:val="single" w:sz="4" w:space="0" w:color="auto"/>
            </w:tcBorders>
            <w:vAlign w:val="center"/>
          </w:tcPr>
          <w:p w:rsidR="003C1C14" w:rsidRDefault="003C1C14">
            <w:pPr>
              <w:spacing w:line="320" w:lineRule="exact"/>
              <w:rPr>
                <w:rFonts w:cs="Times New Roman"/>
              </w:rPr>
            </w:pPr>
          </w:p>
        </w:tc>
        <w:tc>
          <w:tcPr>
            <w:tcW w:w="1164" w:type="dxa"/>
            <w:vMerge/>
            <w:tcBorders>
              <w:top w:val="nil"/>
              <w:left w:val="single" w:sz="4" w:space="0" w:color="auto"/>
              <w:bottom w:val="single" w:sz="4" w:space="0" w:color="auto"/>
              <w:right w:val="single" w:sz="4" w:space="0" w:color="auto"/>
            </w:tcBorders>
            <w:vAlign w:val="center"/>
          </w:tcPr>
          <w:p w:rsidR="003C1C14" w:rsidRDefault="003C1C14">
            <w:pPr>
              <w:spacing w:line="320" w:lineRule="exact"/>
              <w:rPr>
                <w:rFonts w:cs="Times New Roman"/>
              </w:rPr>
            </w:pPr>
          </w:p>
        </w:tc>
        <w:tc>
          <w:tcPr>
            <w:tcW w:w="1276" w:type="dxa"/>
            <w:vMerge/>
            <w:tcBorders>
              <w:top w:val="nil"/>
              <w:left w:val="single" w:sz="4" w:space="0" w:color="auto"/>
              <w:bottom w:val="single" w:sz="4" w:space="0" w:color="auto"/>
              <w:right w:val="single" w:sz="4" w:space="0" w:color="auto"/>
            </w:tcBorders>
            <w:vAlign w:val="center"/>
          </w:tcPr>
          <w:p w:rsidR="003C1C14" w:rsidRDefault="003C1C14">
            <w:pPr>
              <w:spacing w:line="320" w:lineRule="exact"/>
              <w:rPr>
                <w:rFonts w:cs="Times New Roman"/>
              </w:rPr>
            </w:pPr>
          </w:p>
        </w:tc>
        <w:tc>
          <w:tcPr>
            <w:tcW w:w="1662" w:type="dxa"/>
            <w:tcBorders>
              <w:top w:val="nil"/>
              <w:left w:val="nil"/>
              <w:bottom w:val="single" w:sz="4" w:space="0" w:color="auto"/>
              <w:right w:val="single" w:sz="4" w:space="0" w:color="auto"/>
            </w:tcBorders>
            <w:vAlign w:val="center"/>
          </w:tcPr>
          <w:p w:rsidR="003C1C14" w:rsidRDefault="003C1C14">
            <w:pPr>
              <w:spacing w:line="320" w:lineRule="exact"/>
            </w:pPr>
            <w:r>
              <w:rPr>
                <w:rFonts w:cs="宋体" w:hint="eastAsia"/>
              </w:rPr>
              <w:t>型号</w:t>
            </w:r>
            <w:r>
              <w:t>2</w:t>
            </w:r>
          </w:p>
        </w:tc>
        <w:tc>
          <w:tcPr>
            <w:tcW w:w="955" w:type="dxa"/>
            <w:tcBorders>
              <w:top w:val="nil"/>
              <w:left w:val="nil"/>
              <w:bottom w:val="single" w:sz="4" w:space="0" w:color="auto"/>
              <w:right w:val="single" w:sz="4" w:space="0" w:color="auto"/>
            </w:tcBorders>
            <w:vAlign w:val="center"/>
          </w:tcPr>
          <w:p w:rsidR="003C1C14" w:rsidRDefault="003C1C14">
            <w:pPr>
              <w:spacing w:line="320" w:lineRule="exact"/>
              <w:jc w:val="right"/>
            </w:pPr>
            <w:r>
              <w:t>5355</w:t>
            </w:r>
          </w:p>
        </w:tc>
        <w:tc>
          <w:tcPr>
            <w:tcW w:w="980" w:type="dxa"/>
            <w:tcBorders>
              <w:top w:val="nil"/>
              <w:left w:val="nil"/>
              <w:bottom w:val="single" w:sz="4" w:space="0" w:color="auto"/>
              <w:right w:val="single" w:sz="4" w:space="0" w:color="auto"/>
            </w:tcBorders>
            <w:vAlign w:val="center"/>
          </w:tcPr>
          <w:p w:rsidR="003C1C14" w:rsidRDefault="003C1C14">
            <w:pPr>
              <w:spacing w:line="320" w:lineRule="exact"/>
              <w:jc w:val="right"/>
            </w:pPr>
            <w:r>
              <w:t>64,260</w:t>
            </w:r>
          </w:p>
        </w:tc>
        <w:tc>
          <w:tcPr>
            <w:tcW w:w="783" w:type="dxa"/>
            <w:tcBorders>
              <w:top w:val="nil"/>
              <w:left w:val="nil"/>
              <w:bottom w:val="single" w:sz="4" w:space="0" w:color="auto"/>
              <w:right w:val="single" w:sz="4" w:space="0" w:color="auto"/>
            </w:tcBorders>
            <w:vAlign w:val="center"/>
          </w:tcPr>
          <w:p w:rsidR="003C1C14" w:rsidRDefault="003C1C14">
            <w:pPr>
              <w:spacing w:line="320" w:lineRule="exact"/>
              <w:jc w:val="center"/>
              <w:rPr>
                <w:rFonts w:cs="Times New Roman"/>
              </w:rPr>
            </w:pPr>
            <w:r>
              <w:rPr>
                <w:rFonts w:cs="宋体" w:hint="eastAsia"/>
              </w:rPr>
              <w:t>台</w:t>
            </w:r>
          </w:p>
        </w:tc>
        <w:tc>
          <w:tcPr>
            <w:tcW w:w="772" w:type="dxa"/>
            <w:tcBorders>
              <w:top w:val="nil"/>
              <w:left w:val="nil"/>
              <w:bottom w:val="single" w:sz="4" w:space="0" w:color="auto"/>
              <w:right w:val="single" w:sz="4" w:space="0" w:color="auto"/>
            </w:tcBorders>
            <w:vAlign w:val="center"/>
          </w:tcPr>
          <w:p w:rsidR="003C1C14" w:rsidRDefault="003C1C14">
            <w:pPr>
              <w:spacing w:line="320" w:lineRule="exact"/>
              <w:jc w:val="center"/>
            </w:pPr>
            <w:r>
              <w:t>0</w:t>
            </w:r>
          </w:p>
        </w:tc>
        <w:tc>
          <w:tcPr>
            <w:tcW w:w="980" w:type="dxa"/>
            <w:tcBorders>
              <w:top w:val="nil"/>
              <w:left w:val="nil"/>
              <w:bottom w:val="single" w:sz="4" w:space="0" w:color="auto"/>
              <w:right w:val="double" w:sz="6" w:space="0" w:color="auto"/>
            </w:tcBorders>
            <w:vAlign w:val="center"/>
          </w:tcPr>
          <w:p w:rsidR="003C1C14" w:rsidRDefault="003C1C14">
            <w:pPr>
              <w:spacing w:line="320" w:lineRule="exact"/>
              <w:jc w:val="right"/>
            </w:pPr>
            <w:r>
              <w:t>-</w:t>
            </w:r>
          </w:p>
        </w:tc>
      </w:tr>
      <w:tr w:rsidR="003C1C14">
        <w:trPr>
          <w:trHeight w:val="270"/>
        </w:trPr>
        <w:tc>
          <w:tcPr>
            <w:tcW w:w="679" w:type="dxa"/>
            <w:vMerge/>
            <w:tcBorders>
              <w:top w:val="nil"/>
              <w:left w:val="double" w:sz="6" w:space="0" w:color="auto"/>
              <w:bottom w:val="single" w:sz="4" w:space="0" w:color="auto"/>
              <w:right w:val="single" w:sz="4" w:space="0" w:color="auto"/>
            </w:tcBorders>
            <w:vAlign w:val="center"/>
          </w:tcPr>
          <w:p w:rsidR="003C1C14" w:rsidRDefault="003C1C14">
            <w:pPr>
              <w:spacing w:line="320" w:lineRule="exact"/>
              <w:rPr>
                <w:rFonts w:cs="Times New Roman"/>
              </w:rPr>
            </w:pPr>
          </w:p>
        </w:tc>
        <w:tc>
          <w:tcPr>
            <w:tcW w:w="1164" w:type="dxa"/>
            <w:vMerge/>
            <w:tcBorders>
              <w:top w:val="nil"/>
              <w:left w:val="single" w:sz="4" w:space="0" w:color="auto"/>
              <w:bottom w:val="single" w:sz="4" w:space="0" w:color="auto"/>
              <w:right w:val="single" w:sz="4" w:space="0" w:color="auto"/>
            </w:tcBorders>
            <w:vAlign w:val="center"/>
          </w:tcPr>
          <w:p w:rsidR="003C1C14" w:rsidRDefault="003C1C14">
            <w:pPr>
              <w:spacing w:line="320" w:lineRule="exact"/>
              <w:rPr>
                <w:rFonts w:cs="Times New Roman"/>
              </w:rPr>
            </w:pPr>
          </w:p>
        </w:tc>
        <w:tc>
          <w:tcPr>
            <w:tcW w:w="1276" w:type="dxa"/>
            <w:vMerge/>
            <w:tcBorders>
              <w:top w:val="nil"/>
              <w:left w:val="single" w:sz="4" w:space="0" w:color="auto"/>
              <w:bottom w:val="single" w:sz="4" w:space="0" w:color="auto"/>
              <w:right w:val="single" w:sz="4" w:space="0" w:color="auto"/>
            </w:tcBorders>
            <w:vAlign w:val="center"/>
          </w:tcPr>
          <w:p w:rsidR="003C1C14" w:rsidRDefault="003C1C14">
            <w:pPr>
              <w:spacing w:line="320" w:lineRule="exact"/>
              <w:rPr>
                <w:rFonts w:cs="Times New Roman"/>
              </w:rPr>
            </w:pPr>
          </w:p>
        </w:tc>
        <w:tc>
          <w:tcPr>
            <w:tcW w:w="1662" w:type="dxa"/>
            <w:tcBorders>
              <w:top w:val="nil"/>
              <w:left w:val="nil"/>
              <w:bottom w:val="single" w:sz="4" w:space="0" w:color="auto"/>
              <w:right w:val="single" w:sz="4" w:space="0" w:color="auto"/>
            </w:tcBorders>
            <w:vAlign w:val="center"/>
          </w:tcPr>
          <w:p w:rsidR="003C1C14" w:rsidRDefault="003C1C14">
            <w:pPr>
              <w:spacing w:line="320" w:lineRule="exact"/>
            </w:pPr>
            <w:r>
              <w:rPr>
                <w:rFonts w:cs="宋体" w:hint="eastAsia"/>
              </w:rPr>
              <w:t>型号</w:t>
            </w:r>
            <w:r>
              <w:t>3</w:t>
            </w:r>
          </w:p>
        </w:tc>
        <w:tc>
          <w:tcPr>
            <w:tcW w:w="955" w:type="dxa"/>
            <w:tcBorders>
              <w:top w:val="nil"/>
              <w:left w:val="nil"/>
              <w:bottom w:val="single" w:sz="4" w:space="0" w:color="auto"/>
              <w:right w:val="single" w:sz="4" w:space="0" w:color="auto"/>
            </w:tcBorders>
            <w:vAlign w:val="center"/>
          </w:tcPr>
          <w:p w:rsidR="003C1C14" w:rsidRDefault="003C1C14">
            <w:pPr>
              <w:spacing w:line="320" w:lineRule="exact"/>
              <w:jc w:val="right"/>
            </w:pPr>
            <w:r>
              <w:t>7027.5</w:t>
            </w:r>
          </w:p>
        </w:tc>
        <w:tc>
          <w:tcPr>
            <w:tcW w:w="980" w:type="dxa"/>
            <w:tcBorders>
              <w:top w:val="nil"/>
              <w:left w:val="nil"/>
              <w:bottom w:val="single" w:sz="4" w:space="0" w:color="auto"/>
              <w:right w:val="single" w:sz="4" w:space="0" w:color="auto"/>
            </w:tcBorders>
            <w:vAlign w:val="center"/>
          </w:tcPr>
          <w:p w:rsidR="003C1C14" w:rsidRDefault="003C1C14">
            <w:pPr>
              <w:spacing w:line="320" w:lineRule="exact"/>
              <w:jc w:val="right"/>
            </w:pPr>
            <w:r>
              <w:t>84,330</w:t>
            </w:r>
          </w:p>
        </w:tc>
        <w:tc>
          <w:tcPr>
            <w:tcW w:w="783" w:type="dxa"/>
            <w:tcBorders>
              <w:top w:val="nil"/>
              <w:left w:val="nil"/>
              <w:bottom w:val="single" w:sz="4" w:space="0" w:color="auto"/>
              <w:right w:val="single" w:sz="4" w:space="0" w:color="auto"/>
            </w:tcBorders>
            <w:vAlign w:val="center"/>
          </w:tcPr>
          <w:p w:rsidR="003C1C14" w:rsidRDefault="003C1C14">
            <w:pPr>
              <w:spacing w:line="320" w:lineRule="exact"/>
              <w:jc w:val="center"/>
              <w:rPr>
                <w:rFonts w:cs="Times New Roman"/>
              </w:rPr>
            </w:pPr>
            <w:r>
              <w:rPr>
                <w:rFonts w:cs="宋体" w:hint="eastAsia"/>
              </w:rPr>
              <w:t>台</w:t>
            </w:r>
          </w:p>
        </w:tc>
        <w:tc>
          <w:tcPr>
            <w:tcW w:w="772" w:type="dxa"/>
            <w:tcBorders>
              <w:top w:val="nil"/>
              <w:left w:val="nil"/>
              <w:bottom w:val="single" w:sz="4" w:space="0" w:color="auto"/>
              <w:right w:val="single" w:sz="4" w:space="0" w:color="auto"/>
            </w:tcBorders>
            <w:vAlign w:val="center"/>
          </w:tcPr>
          <w:p w:rsidR="003C1C14" w:rsidRDefault="003C1C14">
            <w:pPr>
              <w:spacing w:line="320" w:lineRule="exact"/>
              <w:jc w:val="center"/>
            </w:pPr>
            <w:r>
              <w:t>0</w:t>
            </w:r>
          </w:p>
        </w:tc>
        <w:tc>
          <w:tcPr>
            <w:tcW w:w="980" w:type="dxa"/>
            <w:tcBorders>
              <w:top w:val="nil"/>
              <w:left w:val="nil"/>
              <w:bottom w:val="single" w:sz="4" w:space="0" w:color="auto"/>
              <w:right w:val="double" w:sz="6" w:space="0" w:color="auto"/>
            </w:tcBorders>
            <w:vAlign w:val="center"/>
          </w:tcPr>
          <w:p w:rsidR="003C1C14" w:rsidRDefault="003C1C14">
            <w:pPr>
              <w:spacing w:line="320" w:lineRule="exact"/>
              <w:jc w:val="right"/>
            </w:pPr>
            <w:r>
              <w:t>-</w:t>
            </w:r>
          </w:p>
        </w:tc>
      </w:tr>
      <w:tr w:rsidR="003C1C14">
        <w:trPr>
          <w:trHeight w:val="270"/>
        </w:trPr>
        <w:tc>
          <w:tcPr>
            <w:tcW w:w="679" w:type="dxa"/>
            <w:vMerge/>
            <w:tcBorders>
              <w:top w:val="nil"/>
              <w:left w:val="double" w:sz="6" w:space="0" w:color="auto"/>
              <w:bottom w:val="single" w:sz="4" w:space="0" w:color="auto"/>
              <w:right w:val="single" w:sz="4" w:space="0" w:color="auto"/>
            </w:tcBorders>
            <w:vAlign w:val="center"/>
          </w:tcPr>
          <w:p w:rsidR="003C1C14" w:rsidRDefault="003C1C14">
            <w:pPr>
              <w:spacing w:line="320" w:lineRule="exact"/>
              <w:rPr>
                <w:rFonts w:cs="Times New Roman"/>
              </w:rPr>
            </w:pPr>
          </w:p>
        </w:tc>
        <w:tc>
          <w:tcPr>
            <w:tcW w:w="1164" w:type="dxa"/>
            <w:vMerge/>
            <w:tcBorders>
              <w:top w:val="nil"/>
              <w:left w:val="single" w:sz="4" w:space="0" w:color="auto"/>
              <w:bottom w:val="single" w:sz="4" w:space="0" w:color="auto"/>
              <w:right w:val="single" w:sz="4" w:space="0" w:color="auto"/>
            </w:tcBorders>
            <w:vAlign w:val="center"/>
          </w:tcPr>
          <w:p w:rsidR="003C1C14" w:rsidRDefault="003C1C14">
            <w:pPr>
              <w:spacing w:line="320" w:lineRule="exact"/>
              <w:rPr>
                <w:rFonts w:cs="Times New Roman"/>
              </w:rPr>
            </w:pPr>
          </w:p>
        </w:tc>
        <w:tc>
          <w:tcPr>
            <w:tcW w:w="1276" w:type="dxa"/>
            <w:vMerge w:val="restart"/>
            <w:tcBorders>
              <w:top w:val="nil"/>
              <w:left w:val="single" w:sz="4" w:space="0" w:color="auto"/>
              <w:bottom w:val="single" w:sz="4" w:space="0" w:color="auto"/>
              <w:right w:val="single" w:sz="4" w:space="0" w:color="auto"/>
            </w:tcBorders>
            <w:vAlign w:val="center"/>
          </w:tcPr>
          <w:p w:rsidR="003C1C14" w:rsidRDefault="003C1C14">
            <w:pPr>
              <w:spacing w:line="320" w:lineRule="exact"/>
              <w:rPr>
                <w:rFonts w:cs="Times New Roman"/>
              </w:rPr>
            </w:pPr>
            <w:r>
              <w:rPr>
                <w:rFonts w:cs="宋体" w:hint="eastAsia"/>
              </w:rPr>
              <w:t>八路</w:t>
            </w:r>
          </w:p>
        </w:tc>
        <w:tc>
          <w:tcPr>
            <w:tcW w:w="1662" w:type="dxa"/>
            <w:tcBorders>
              <w:top w:val="nil"/>
              <w:left w:val="nil"/>
              <w:bottom w:val="single" w:sz="4" w:space="0" w:color="auto"/>
              <w:right w:val="single" w:sz="4" w:space="0" w:color="auto"/>
            </w:tcBorders>
            <w:vAlign w:val="center"/>
          </w:tcPr>
          <w:p w:rsidR="003C1C14" w:rsidRDefault="003C1C14">
            <w:pPr>
              <w:spacing w:line="320" w:lineRule="exact"/>
            </w:pPr>
            <w:r>
              <w:rPr>
                <w:rFonts w:cs="宋体" w:hint="eastAsia"/>
              </w:rPr>
              <w:t>型号</w:t>
            </w:r>
            <w:r>
              <w:t>1</w:t>
            </w:r>
          </w:p>
        </w:tc>
        <w:tc>
          <w:tcPr>
            <w:tcW w:w="955" w:type="dxa"/>
            <w:tcBorders>
              <w:top w:val="nil"/>
              <w:left w:val="nil"/>
              <w:bottom w:val="single" w:sz="4" w:space="0" w:color="auto"/>
              <w:right w:val="single" w:sz="4" w:space="0" w:color="auto"/>
            </w:tcBorders>
            <w:vAlign w:val="center"/>
          </w:tcPr>
          <w:p w:rsidR="003C1C14" w:rsidRDefault="003C1C14">
            <w:pPr>
              <w:spacing w:line="320" w:lineRule="exact"/>
              <w:jc w:val="right"/>
            </w:pPr>
            <w:r>
              <w:t>13312.5</w:t>
            </w:r>
          </w:p>
        </w:tc>
        <w:tc>
          <w:tcPr>
            <w:tcW w:w="980" w:type="dxa"/>
            <w:tcBorders>
              <w:top w:val="nil"/>
              <w:left w:val="nil"/>
              <w:bottom w:val="single" w:sz="4" w:space="0" w:color="auto"/>
              <w:right w:val="single" w:sz="4" w:space="0" w:color="auto"/>
            </w:tcBorders>
            <w:vAlign w:val="center"/>
          </w:tcPr>
          <w:p w:rsidR="003C1C14" w:rsidRDefault="003C1C14">
            <w:pPr>
              <w:spacing w:line="320" w:lineRule="exact"/>
              <w:jc w:val="right"/>
            </w:pPr>
            <w:r>
              <w:t>159,750</w:t>
            </w:r>
          </w:p>
        </w:tc>
        <w:tc>
          <w:tcPr>
            <w:tcW w:w="783" w:type="dxa"/>
            <w:tcBorders>
              <w:top w:val="nil"/>
              <w:left w:val="nil"/>
              <w:bottom w:val="single" w:sz="4" w:space="0" w:color="auto"/>
              <w:right w:val="single" w:sz="4" w:space="0" w:color="auto"/>
            </w:tcBorders>
            <w:vAlign w:val="center"/>
          </w:tcPr>
          <w:p w:rsidR="003C1C14" w:rsidRDefault="003C1C14">
            <w:pPr>
              <w:spacing w:line="320" w:lineRule="exact"/>
              <w:jc w:val="center"/>
              <w:rPr>
                <w:rFonts w:cs="Times New Roman"/>
              </w:rPr>
            </w:pPr>
            <w:r>
              <w:rPr>
                <w:rFonts w:cs="宋体" w:hint="eastAsia"/>
              </w:rPr>
              <w:t>台</w:t>
            </w:r>
          </w:p>
        </w:tc>
        <w:tc>
          <w:tcPr>
            <w:tcW w:w="772" w:type="dxa"/>
            <w:tcBorders>
              <w:top w:val="nil"/>
              <w:left w:val="nil"/>
              <w:bottom w:val="single" w:sz="4" w:space="0" w:color="auto"/>
              <w:right w:val="single" w:sz="4" w:space="0" w:color="auto"/>
            </w:tcBorders>
            <w:vAlign w:val="center"/>
          </w:tcPr>
          <w:p w:rsidR="003C1C14" w:rsidRDefault="003C1C14">
            <w:pPr>
              <w:spacing w:line="320" w:lineRule="exact"/>
              <w:jc w:val="center"/>
            </w:pPr>
            <w:r>
              <w:t>0</w:t>
            </w:r>
          </w:p>
        </w:tc>
        <w:tc>
          <w:tcPr>
            <w:tcW w:w="980" w:type="dxa"/>
            <w:tcBorders>
              <w:top w:val="nil"/>
              <w:left w:val="nil"/>
              <w:bottom w:val="single" w:sz="4" w:space="0" w:color="auto"/>
              <w:right w:val="double" w:sz="6" w:space="0" w:color="auto"/>
            </w:tcBorders>
            <w:vAlign w:val="center"/>
          </w:tcPr>
          <w:p w:rsidR="003C1C14" w:rsidRDefault="003C1C14">
            <w:pPr>
              <w:spacing w:line="320" w:lineRule="exact"/>
              <w:jc w:val="right"/>
            </w:pPr>
            <w:r>
              <w:t>-</w:t>
            </w:r>
          </w:p>
        </w:tc>
      </w:tr>
      <w:tr w:rsidR="003C1C14">
        <w:trPr>
          <w:trHeight w:val="270"/>
        </w:trPr>
        <w:tc>
          <w:tcPr>
            <w:tcW w:w="679" w:type="dxa"/>
            <w:vMerge/>
            <w:tcBorders>
              <w:top w:val="nil"/>
              <w:left w:val="double" w:sz="6" w:space="0" w:color="auto"/>
              <w:bottom w:val="single" w:sz="4" w:space="0" w:color="auto"/>
              <w:right w:val="single" w:sz="4" w:space="0" w:color="auto"/>
            </w:tcBorders>
            <w:vAlign w:val="center"/>
          </w:tcPr>
          <w:p w:rsidR="003C1C14" w:rsidRDefault="003C1C14">
            <w:pPr>
              <w:spacing w:line="320" w:lineRule="exact"/>
              <w:rPr>
                <w:rFonts w:cs="Times New Roman"/>
              </w:rPr>
            </w:pPr>
          </w:p>
        </w:tc>
        <w:tc>
          <w:tcPr>
            <w:tcW w:w="1164" w:type="dxa"/>
            <w:vMerge/>
            <w:tcBorders>
              <w:top w:val="nil"/>
              <w:left w:val="single" w:sz="4" w:space="0" w:color="auto"/>
              <w:bottom w:val="single" w:sz="4" w:space="0" w:color="auto"/>
              <w:right w:val="single" w:sz="4" w:space="0" w:color="auto"/>
            </w:tcBorders>
            <w:vAlign w:val="center"/>
          </w:tcPr>
          <w:p w:rsidR="003C1C14" w:rsidRDefault="003C1C14">
            <w:pPr>
              <w:spacing w:line="320" w:lineRule="exact"/>
              <w:rPr>
                <w:rFonts w:cs="Times New Roman"/>
              </w:rPr>
            </w:pPr>
          </w:p>
        </w:tc>
        <w:tc>
          <w:tcPr>
            <w:tcW w:w="1276" w:type="dxa"/>
            <w:vMerge/>
            <w:tcBorders>
              <w:top w:val="nil"/>
              <w:left w:val="single" w:sz="4" w:space="0" w:color="auto"/>
              <w:bottom w:val="single" w:sz="4" w:space="0" w:color="auto"/>
              <w:right w:val="single" w:sz="4" w:space="0" w:color="auto"/>
            </w:tcBorders>
            <w:vAlign w:val="center"/>
          </w:tcPr>
          <w:p w:rsidR="003C1C14" w:rsidRDefault="003C1C14">
            <w:pPr>
              <w:spacing w:line="320" w:lineRule="exact"/>
              <w:rPr>
                <w:rFonts w:cs="Times New Roman"/>
              </w:rPr>
            </w:pPr>
          </w:p>
        </w:tc>
        <w:tc>
          <w:tcPr>
            <w:tcW w:w="1662" w:type="dxa"/>
            <w:tcBorders>
              <w:top w:val="nil"/>
              <w:left w:val="nil"/>
              <w:bottom w:val="single" w:sz="4" w:space="0" w:color="auto"/>
              <w:right w:val="single" w:sz="4" w:space="0" w:color="auto"/>
            </w:tcBorders>
            <w:vAlign w:val="center"/>
          </w:tcPr>
          <w:p w:rsidR="003C1C14" w:rsidRDefault="003C1C14">
            <w:pPr>
              <w:spacing w:line="320" w:lineRule="exact"/>
            </w:pPr>
            <w:r>
              <w:rPr>
                <w:rFonts w:cs="宋体" w:hint="eastAsia"/>
              </w:rPr>
              <w:t>型号</w:t>
            </w:r>
            <w:r>
              <w:t>2</w:t>
            </w:r>
          </w:p>
        </w:tc>
        <w:tc>
          <w:tcPr>
            <w:tcW w:w="955" w:type="dxa"/>
            <w:tcBorders>
              <w:top w:val="nil"/>
              <w:left w:val="nil"/>
              <w:bottom w:val="single" w:sz="4" w:space="0" w:color="auto"/>
              <w:right w:val="single" w:sz="4" w:space="0" w:color="auto"/>
            </w:tcBorders>
            <w:vAlign w:val="center"/>
          </w:tcPr>
          <w:p w:rsidR="003C1C14" w:rsidRDefault="003C1C14">
            <w:pPr>
              <w:spacing w:line="320" w:lineRule="exact"/>
              <w:jc w:val="right"/>
            </w:pPr>
            <w:r>
              <w:t>13522.5</w:t>
            </w:r>
          </w:p>
        </w:tc>
        <w:tc>
          <w:tcPr>
            <w:tcW w:w="980" w:type="dxa"/>
            <w:tcBorders>
              <w:top w:val="nil"/>
              <w:left w:val="nil"/>
              <w:bottom w:val="single" w:sz="4" w:space="0" w:color="auto"/>
              <w:right w:val="single" w:sz="4" w:space="0" w:color="auto"/>
            </w:tcBorders>
            <w:vAlign w:val="center"/>
          </w:tcPr>
          <w:p w:rsidR="003C1C14" w:rsidRDefault="003C1C14">
            <w:pPr>
              <w:spacing w:line="320" w:lineRule="exact"/>
              <w:jc w:val="right"/>
            </w:pPr>
            <w:r>
              <w:t>162,270</w:t>
            </w:r>
          </w:p>
        </w:tc>
        <w:tc>
          <w:tcPr>
            <w:tcW w:w="783" w:type="dxa"/>
            <w:tcBorders>
              <w:top w:val="nil"/>
              <w:left w:val="nil"/>
              <w:bottom w:val="single" w:sz="4" w:space="0" w:color="auto"/>
              <w:right w:val="single" w:sz="4" w:space="0" w:color="auto"/>
            </w:tcBorders>
            <w:vAlign w:val="center"/>
          </w:tcPr>
          <w:p w:rsidR="003C1C14" w:rsidRDefault="003C1C14">
            <w:pPr>
              <w:spacing w:line="320" w:lineRule="exact"/>
              <w:jc w:val="center"/>
              <w:rPr>
                <w:rFonts w:cs="Times New Roman"/>
              </w:rPr>
            </w:pPr>
            <w:r>
              <w:rPr>
                <w:rFonts w:cs="宋体" w:hint="eastAsia"/>
              </w:rPr>
              <w:t>台</w:t>
            </w:r>
          </w:p>
        </w:tc>
        <w:tc>
          <w:tcPr>
            <w:tcW w:w="772" w:type="dxa"/>
            <w:tcBorders>
              <w:top w:val="nil"/>
              <w:left w:val="nil"/>
              <w:bottom w:val="single" w:sz="4" w:space="0" w:color="auto"/>
              <w:right w:val="single" w:sz="4" w:space="0" w:color="auto"/>
            </w:tcBorders>
            <w:vAlign w:val="center"/>
          </w:tcPr>
          <w:p w:rsidR="003C1C14" w:rsidRDefault="003C1C14">
            <w:pPr>
              <w:spacing w:line="320" w:lineRule="exact"/>
              <w:jc w:val="center"/>
            </w:pPr>
            <w:r>
              <w:t>0</w:t>
            </w:r>
          </w:p>
        </w:tc>
        <w:tc>
          <w:tcPr>
            <w:tcW w:w="980" w:type="dxa"/>
            <w:tcBorders>
              <w:top w:val="nil"/>
              <w:left w:val="nil"/>
              <w:bottom w:val="single" w:sz="4" w:space="0" w:color="auto"/>
              <w:right w:val="double" w:sz="6" w:space="0" w:color="auto"/>
            </w:tcBorders>
            <w:vAlign w:val="center"/>
          </w:tcPr>
          <w:p w:rsidR="003C1C14" w:rsidRDefault="003C1C14">
            <w:pPr>
              <w:spacing w:line="320" w:lineRule="exact"/>
              <w:jc w:val="right"/>
            </w:pPr>
            <w:r>
              <w:t>-</w:t>
            </w:r>
          </w:p>
        </w:tc>
      </w:tr>
      <w:tr w:rsidR="003C1C14">
        <w:trPr>
          <w:trHeight w:val="270"/>
        </w:trPr>
        <w:tc>
          <w:tcPr>
            <w:tcW w:w="679" w:type="dxa"/>
            <w:vMerge/>
            <w:tcBorders>
              <w:top w:val="nil"/>
              <w:left w:val="double" w:sz="6" w:space="0" w:color="auto"/>
              <w:bottom w:val="single" w:sz="4" w:space="0" w:color="auto"/>
              <w:right w:val="single" w:sz="4" w:space="0" w:color="auto"/>
            </w:tcBorders>
            <w:vAlign w:val="center"/>
          </w:tcPr>
          <w:p w:rsidR="003C1C14" w:rsidRDefault="003C1C14">
            <w:pPr>
              <w:spacing w:line="320" w:lineRule="exact"/>
              <w:rPr>
                <w:rFonts w:cs="Times New Roman"/>
              </w:rPr>
            </w:pPr>
          </w:p>
        </w:tc>
        <w:tc>
          <w:tcPr>
            <w:tcW w:w="1164" w:type="dxa"/>
            <w:vMerge/>
            <w:tcBorders>
              <w:top w:val="nil"/>
              <w:left w:val="single" w:sz="4" w:space="0" w:color="auto"/>
              <w:bottom w:val="single" w:sz="4" w:space="0" w:color="auto"/>
              <w:right w:val="single" w:sz="4" w:space="0" w:color="auto"/>
            </w:tcBorders>
            <w:vAlign w:val="center"/>
          </w:tcPr>
          <w:p w:rsidR="003C1C14" w:rsidRDefault="003C1C14">
            <w:pPr>
              <w:spacing w:line="320" w:lineRule="exact"/>
              <w:rPr>
                <w:rFonts w:cs="Times New Roman"/>
              </w:rPr>
            </w:pPr>
          </w:p>
        </w:tc>
        <w:tc>
          <w:tcPr>
            <w:tcW w:w="1276" w:type="dxa"/>
            <w:vMerge/>
            <w:tcBorders>
              <w:top w:val="nil"/>
              <w:left w:val="single" w:sz="4" w:space="0" w:color="auto"/>
              <w:bottom w:val="single" w:sz="4" w:space="0" w:color="auto"/>
              <w:right w:val="single" w:sz="4" w:space="0" w:color="auto"/>
            </w:tcBorders>
            <w:vAlign w:val="center"/>
          </w:tcPr>
          <w:p w:rsidR="003C1C14" w:rsidRDefault="003C1C14">
            <w:pPr>
              <w:spacing w:line="320" w:lineRule="exact"/>
              <w:rPr>
                <w:rFonts w:cs="Times New Roman"/>
              </w:rPr>
            </w:pPr>
          </w:p>
        </w:tc>
        <w:tc>
          <w:tcPr>
            <w:tcW w:w="1662" w:type="dxa"/>
            <w:tcBorders>
              <w:top w:val="nil"/>
              <w:left w:val="nil"/>
              <w:bottom w:val="single" w:sz="4" w:space="0" w:color="auto"/>
              <w:right w:val="single" w:sz="4" w:space="0" w:color="auto"/>
            </w:tcBorders>
            <w:vAlign w:val="center"/>
          </w:tcPr>
          <w:p w:rsidR="003C1C14" w:rsidRDefault="003C1C14">
            <w:pPr>
              <w:spacing w:line="320" w:lineRule="exact"/>
            </w:pPr>
            <w:r>
              <w:rPr>
                <w:rFonts w:cs="宋体" w:hint="eastAsia"/>
              </w:rPr>
              <w:t>型号</w:t>
            </w:r>
            <w:r>
              <w:t>3</w:t>
            </w:r>
          </w:p>
        </w:tc>
        <w:tc>
          <w:tcPr>
            <w:tcW w:w="955" w:type="dxa"/>
            <w:tcBorders>
              <w:top w:val="nil"/>
              <w:left w:val="nil"/>
              <w:bottom w:val="single" w:sz="4" w:space="0" w:color="auto"/>
              <w:right w:val="single" w:sz="4" w:space="0" w:color="auto"/>
            </w:tcBorders>
            <w:vAlign w:val="center"/>
          </w:tcPr>
          <w:p w:rsidR="003C1C14" w:rsidRDefault="003C1C14">
            <w:pPr>
              <w:spacing w:line="320" w:lineRule="exact"/>
              <w:jc w:val="right"/>
            </w:pPr>
            <w:r>
              <w:t>17962.5</w:t>
            </w:r>
          </w:p>
        </w:tc>
        <w:tc>
          <w:tcPr>
            <w:tcW w:w="980" w:type="dxa"/>
            <w:tcBorders>
              <w:top w:val="nil"/>
              <w:left w:val="nil"/>
              <w:bottom w:val="single" w:sz="4" w:space="0" w:color="auto"/>
              <w:right w:val="single" w:sz="4" w:space="0" w:color="auto"/>
            </w:tcBorders>
            <w:vAlign w:val="center"/>
          </w:tcPr>
          <w:p w:rsidR="003C1C14" w:rsidRDefault="003C1C14">
            <w:pPr>
              <w:spacing w:line="320" w:lineRule="exact"/>
              <w:jc w:val="right"/>
            </w:pPr>
            <w:r>
              <w:t>215,550</w:t>
            </w:r>
          </w:p>
        </w:tc>
        <w:tc>
          <w:tcPr>
            <w:tcW w:w="783" w:type="dxa"/>
            <w:tcBorders>
              <w:top w:val="nil"/>
              <w:left w:val="nil"/>
              <w:bottom w:val="single" w:sz="4" w:space="0" w:color="auto"/>
              <w:right w:val="single" w:sz="4" w:space="0" w:color="auto"/>
            </w:tcBorders>
            <w:vAlign w:val="center"/>
          </w:tcPr>
          <w:p w:rsidR="003C1C14" w:rsidRDefault="003C1C14">
            <w:pPr>
              <w:spacing w:line="320" w:lineRule="exact"/>
              <w:jc w:val="center"/>
              <w:rPr>
                <w:rFonts w:cs="Times New Roman"/>
              </w:rPr>
            </w:pPr>
            <w:r>
              <w:rPr>
                <w:rFonts w:cs="宋体" w:hint="eastAsia"/>
              </w:rPr>
              <w:t>台</w:t>
            </w:r>
          </w:p>
        </w:tc>
        <w:tc>
          <w:tcPr>
            <w:tcW w:w="772" w:type="dxa"/>
            <w:tcBorders>
              <w:top w:val="nil"/>
              <w:left w:val="nil"/>
              <w:bottom w:val="single" w:sz="4" w:space="0" w:color="auto"/>
              <w:right w:val="single" w:sz="4" w:space="0" w:color="auto"/>
            </w:tcBorders>
            <w:vAlign w:val="center"/>
          </w:tcPr>
          <w:p w:rsidR="003C1C14" w:rsidRDefault="003C1C14">
            <w:pPr>
              <w:spacing w:line="320" w:lineRule="exact"/>
              <w:jc w:val="center"/>
            </w:pPr>
            <w:r>
              <w:t>0</w:t>
            </w:r>
          </w:p>
        </w:tc>
        <w:tc>
          <w:tcPr>
            <w:tcW w:w="980" w:type="dxa"/>
            <w:tcBorders>
              <w:top w:val="nil"/>
              <w:left w:val="nil"/>
              <w:bottom w:val="single" w:sz="4" w:space="0" w:color="auto"/>
              <w:right w:val="double" w:sz="6" w:space="0" w:color="auto"/>
            </w:tcBorders>
            <w:vAlign w:val="center"/>
          </w:tcPr>
          <w:p w:rsidR="003C1C14" w:rsidRDefault="003C1C14">
            <w:pPr>
              <w:spacing w:line="320" w:lineRule="exact"/>
              <w:jc w:val="right"/>
            </w:pPr>
            <w:r>
              <w:t>-</w:t>
            </w:r>
          </w:p>
        </w:tc>
      </w:tr>
      <w:tr w:rsidR="003C1C14">
        <w:trPr>
          <w:trHeight w:val="540"/>
        </w:trPr>
        <w:tc>
          <w:tcPr>
            <w:tcW w:w="679" w:type="dxa"/>
            <w:tcBorders>
              <w:top w:val="nil"/>
              <w:left w:val="double" w:sz="6" w:space="0" w:color="auto"/>
              <w:bottom w:val="single" w:sz="4" w:space="0" w:color="auto"/>
              <w:right w:val="single" w:sz="4" w:space="0" w:color="auto"/>
            </w:tcBorders>
            <w:vAlign w:val="center"/>
          </w:tcPr>
          <w:p w:rsidR="003C1C14" w:rsidRDefault="003C1C14">
            <w:pPr>
              <w:spacing w:line="320" w:lineRule="exact"/>
              <w:jc w:val="center"/>
              <w:rPr>
                <w:color w:val="000000"/>
              </w:rPr>
            </w:pPr>
            <w:r>
              <w:rPr>
                <w:color w:val="000000"/>
              </w:rPr>
              <w:t>11</w:t>
            </w:r>
          </w:p>
        </w:tc>
        <w:tc>
          <w:tcPr>
            <w:tcW w:w="1164" w:type="dxa"/>
            <w:tcBorders>
              <w:top w:val="nil"/>
              <w:left w:val="nil"/>
              <w:bottom w:val="single" w:sz="4" w:space="0" w:color="auto"/>
              <w:right w:val="single" w:sz="4" w:space="0" w:color="auto"/>
            </w:tcBorders>
            <w:vAlign w:val="center"/>
          </w:tcPr>
          <w:p w:rsidR="003C1C14" w:rsidRDefault="003C1C14">
            <w:pPr>
              <w:spacing w:line="320" w:lineRule="exact"/>
              <w:rPr>
                <w:rFonts w:cs="Times New Roman"/>
              </w:rPr>
            </w:pPr>
            <w:r>
              <w:rPr>
                <w:rFonts w:cs="宋体" w:hint="eastAsia"/>
              </w:rPr>
              <w:t>物理设备托管服务</w:t>
            </w:r>
          </w:p>
        </w:tc>
        <w:tc>
          <w:tcPr>
            <w:tcW w:w="1276" w:type="dxa"/>
            <w:tcBorders>
              <w:top w:val="nil"/>
              <w:left w:val="nil"/>
              <w:bottom w:val="single" w:sz="4" w:space="0" w:color="auto"/>
              <w:right w:val="single" w:sz="4" w:space="0" w:color="auto"/>
            </w:tcBorders>
            <w:vAlign w:val="center"/>
          </w:tcPr>
          <w:p w:rsidR="003C1C14" w:rsidRDefault="003C1C14">
            <w:pPr>
              <w:spacing w:line="320" w:lineRule="exact"/>
              <w:rPr>
                <w:rFonts w:cs="Times New Roman"/>
              </w:rPr>
            </w:pPr>
            <w:r>
              <w:rPr>
                <w:rFonts w:cs="宋体" w:hint="eastAsia"/>
              </w:rPr>
              <w:t>物理设备托管区提供标准</w:t>
            </w:r>
            <w:r>
              <w:t>42U</w:t>
            </w:r>
            <w:r>
              <w:rPr>
                <w:rFonts w:cs="宋体" w:hint="eastAsia"/>
              </w:rPr>
              <w:t>机柜</w:t>
            </w:r>
          </w:p>
        </w:tc>
        <w:tc>
          <w:tcPr>
            <w:tcW w:w="1662" w:type="dxa"/>
            <w:tcBorders>
              <w:top w:val="nil"/>
              <w:left w:val="nil"/>
              <w:bottom w:val="single" w:sz="4" w:space="0" w:color="auto"/>
              <w:right w:val="single" w:sz="4" w:space="0" w:color="auto"/>
            </w:tcBorders>
            <w:vAlign w:val="center"/>
          </w:tcPr>
          <w:p w:rsidR="003C1C14" w:rsidRDefault="003C1C14">
            <w:pPr>
              <w:spacing w:line="320" w:lineRule="exact"/>
              <w:rPr>
                <w:rFonts w:cs="Times New Roman"/>
              </w:rPr>
            </w:pPr>
            <w:r>
              <w:rPr>
                <w:rFonts w:cs="宋体" w:hint="eastAsia"/>
              </w:rPr>
              <w:t>柜</w:t>
            </w:r>
          </w:p>
        </w:tc>
        <w:tc>
          <w:tcPr>
            <w:tcW w:w="955" w:type="dxa"/>
            <w:tcBorders>
              <w:top w:val="nil"/>
              <w:left w:val="nil"/>
              <w:bottom w:val="single" w:sz="4" w:space="0" w:color="auto"/>
              <w:right w:val="single" w:sz="4" w:space="0" w:color="auto"/>
            </w:tcBorders>
            <w:vAlign w:val="center"/>
          </w:tcPr>
          <w:p w:rsidR="003C1C14" w:rsidRDefault="003C1C14">
            <w:pPr>
              <w:spacing w:line="320" w:lineRule="exact"/>
              <w:jc w:val="right"/>
            </w:pPr>
            <w:r>
              <w:t>3864</w:t>
            </w:r>
          </w:p>
        </w:tc>
        <w:tc>
          <w:tcPr>
            <w:tcW w:w="980" w:type="dxa"/>
            <w:tcBorders>
              <w:top w:val="nil"/>
              <w:left w:val="nil"/>
              <w:bottom w:val="single" w:sz="4" w:space="0" w:color="auto"/>
              <w:right w:val="single" w:sz="4" w:space="0" w:color="auto"/>
            </w:tcBorders>
            <w:vAlign w:val="center"/>
          </w:tcPr>
          <w:p w:rsidR="003C1C14" w:rsidRDefault="003C1C14">
            <w:pPr>
              <w:spacing w:line="320" w:lineRule="exact"/>
              <w:jc w:val="right"/>
            </w:pPr>
            <w:r>
              <w:t>46,368</w:t>
            </w:r>
          </w:p>
        </w:tc>
        <w:tc>
          <w:tcPr>
            <w:tcW w:w="783" w:type="dxa"/>
            <w:tcBorders>
              <w:top w:val="nil"/>
              <w:left w:val="nil"/>
              <w:bottom w:val="single" w:sz="4" w:space="0" w:color="auto"/>
              <w:right w:val="single" w:sz="4" w:space="0" w:color="auto"/>
            </w:tcBorders>
            <w:vAlign w:val="center"/>
          </w:tcPr>
          <w:p w:rsidR="003C1C14" w:rsidRDefault="003C1C14">
            <w:pPr>
              <w:spacing w:line="320" w:lineRule="exact"/>
              <w:jc w:val="center"/>
              <w:rPr>
                <w:rFonts w:cs="Times New Roman"/>
              </w:rPr>
            </w:pPr>
            <w:r>
              <w:rPr>
                <w:rFonts w:cs="宋体" w:hint="eastAsia"/>
              </w:rPr>
              <w:t>柜</w:t>
            </w:r>
          </w:p>
        </w:tc>
        <w:tc>
          <w:tcPr>
            <w:tcW w:w="772" w:type="dxa"/>
            <w:tcBorders>
              <w:top w:val="nil"/>
              <w:left w:val="nil"/>
              <w:bottom w:val="single" w:sz="4" w:space="0" w:color="auto"/>
              <w:right w:val="single" w:sz="4" w:space="0" w:color="auto"/>
            </w:tcBorders>
            <w:vAlign w:val="center"/>
          </w:tcPr>
          <w:p w:rsidR="003C1C14" w:rsidRDefault="003C1C14">
            <w:pPr>
              <w:spacing w:line="320" w:lineRule="exact"/>
              <w:jc w:val="center"/>
            </w:pPr>
            <w:r>
              <w:t>0</w:t>
            </w:r>
          </w:p>
        </w:tc>
        <w:tc>
          <w:tcPr>
            <w:tcW w:w="980" w:type="dxa"/>
            <w:tcBorders>
              <w:top w:val="nil"/>
              <w:left w:val="nil"/>
              <w:bottom w:val="single" w:sz="4" w:space="0" w:color="auto"/>
              <w:right w:val="double" w:sz="6" w:space="0" w:color="auto"/>
            </w:tcBorders>
            <w:vAlign w:val="center"/>
          </w:tcPr>
          <w:p w:rsidR="003C1C14" w:rsidRDefault="003C1C14">
            <w:pPr>
              <w:spacing w:line="320" w:lineRule="exact"/>
              <w:jc w:val="right"/>
            </w:pPr>
            <w:r>
              <w:t>-</w:t>
            </w:r>
          </w:p>
        </w:tc>
      </w:tr>
      <w:tr w:rsidR="003C1C14">
        <w:trPr>
          <w:trHeight w:val="540"/>
        </w:trPr>
        <w:tc>
          <w:tcPr>
            <w:tcW w:w="679" w:type="dxa"/>
            <w:tcBorders>
              <w:top w:val="nil"/>
              <w:left w:val="double" w:sz="6" w:space="0" w:color="auto"/>
              <w:bottom w:val="single" w:sz="4" w:space="0" w:color="auto"/>
              <w:right w:val="single" w:sz="4" w:space="0" w:color="auto"/>
            </w:tcBorders>
            <w:vAlign w:val="center"/>
          </w:tcPr>
          <w:p w:rsidR="003C1C14" w:rsidRDefault="003C1C14">
            <w:pPr>
              <w:spacing w:line="320" w:lineRule="exact"/>
              <w:jc w:val="center"/>
              <w:rPr>
                <w:color w:val="000000"/>
              </w:rPr>
            </w:pPr>
            <w:r>
              <w:rPr>
                <w:color w:val="000000"/>
              </w:rPr>
              <w:t>12</w:t>
            </w:r>
          </w:p>
        </w:tc>
        <w:tc>
          <w:tcPr>
            <w:tcW w:w="1164" w:type="dxa"/>
            <w:tcBorders>
              <w:top w:val="nil"/>
              <w:left w:val="nil"/>
              <w:bottom w:val="single" w:sz="4" w:space="0" w:color="auto"/>
              <w:right w:val="single" w:sz="4" w:space="0" w:color="auto"/>
            </w:tcBorders>
            <w:vAlign w:val="center"/>
          </w:tcPr>
          <w:p w:rsidR="003C1C14" w:rsidRDefault="003C1C14">
            <w:pPr>
              <w:spacing w:line="320" w:lineRule="exact"/>
              <w:rPr>
                <w:rFonts w:cs="Times New Roman"/>
              </w:rPr>
            </w:pPr>
            <w:r>
              <w:rPr>
                <w:rFonts w:cs="宋体" w:hint="eastAsia"/>
              </w:rPr>
              <w:t>云管服务</w:t>
            </w:r>
          </w:p>
        </w:tc>
        <w:tc>
          <w:tcPr>
            <w:tcW w:w="1276" w:type="dxa"/>
            <w:tcBorders>
              <w:top w:val="nil"/>
              <w:left w:val="nil"/>
              <w:bottom w:val="single" w:sz="4" w:space="0" w:color="auto"/>
              <w:right w:val="single" w:sz="4" w:space="0" w:color="auto"/>
            </w:tcBorders>
            <w:vAlign w:val="center"/>
          </w:tcPr>
          <w:p w:rsidR="003C1C14" w:rsidRDefault="003C1C14">
            <w:pPr>
              <w:spacing w:line="320" w:lineRule="exact"/>
              <w:rPr>
                <w:rFonts w:cs="Times New Roman"/>
              </w:rPr>
            </w:pPr>
            <w:r>
              <w:rPr>
                <w:rFonts w:cs="宋体" w:hint="eastAsia"/>
              </w:rPr>
              <w:t>平台集成与管理，云资源综合管理平台</w:t>
            </w:r>
          </w:p>
        </w:tc>
        <w:tc>
          <w:tcPr>
            <w:tcW w:w="1662" w:type="dxa"/>
            <w:tcBorders>
              <w:top w:val="nil"/>
              <w:left w:val="nil"/>
              <w:bottom w:val="single" w:sz="4" w:space="0" w:color="auto"/>
              <w:right w:val="single" w:sz="4" w:space="0" w:color="auto"/>
            </w:tcBorders>
            <w:vAlign w:val="center"/>
          </w:tcPr>
          <w:p w:rsidR="003C1C14" w:rsidRDefault="003C1C14">
            <w:pPr>
              <w:spacing w:line="320" w:lineRule="exact"/>
              <w:rPr>
                <w:rFonts w:cs="Times New Roman"/>
              </w:rPr>
            </w:pPr>
            <w:r>
              <w:rPr>
                <w:rFonts w:cs="宋体" w:hint="eastAsia"/>
              </w:rPr>
              <w:t>项</w:t>
            </w:r>
          </w:p>
        </w:tc>
        <w:tc>
          <w:tcPr>
            <w:tcW w:w="955" w:type="dxa"/>
            <w:tcBorders>
              <w:top w:val="nil"/>
              <w:left w:val="nil"/>
              <w:bottom w:val="single" w:sz="4" w:space="0" w:color="auto"/>
              <w:right w:val="single" w:sz="4" w:space="0" w:color="auto"/>
            </w:tcBorders>
            <w:vAlign w:val="center"/>
          </w:tcPr>
          <w:p w:rsidR="003C1C14" w:rsidRDefault="003C1C14">
            <w:pPr>
              <w:spacing w:line="320" w:lineRule="exact"/>
              <w:jc w:val="right"/>
            </w:pPr>
            <w:r>
              <w:t>4725</w:t>
            </w:r>
          </w:p>
        </w:tc>
        <w:tc>
          <w:tcPr>
            <w:tcW w:w="980" w:type="dxa"/>
            <w:tcBorders>
              <w:top w:val="nil"/>
              <w:left w:val="nil"/>
              <w:bottom w:val="single" w:sz="4" w:space="0" w:color="auto"/>
              <w:right w:val="single" w:sz="4" w:space="0" w:color="auto"/>
            </w:tcBorders>
            <w:vAlign w:val="center"/>
          </w:tcPr>
          <w:p w:rsidR="003C1C14" w:rsidRDefault="003C1C14">
            <w:pPr>
              <w:spacing w:line="320" w:lineRule="exact"/>
              <w:jc w:val="right"/>
            </w:pPr>
            <w:r>
              <w:t>56,700</w:t>
            </w:r>
          </w:p>
        </w:tc>
        <w:tc>
          <w:tcPr>
            <w:tcW w:w="783" w:type="dxa"/>
            <w:tcBorders>
              <w:top w:val="nil"/>
              <w:left w:val="nil"/>
              <w:bottom w:val="single" w:sz="4" w:space="0" w:color="auto"/>
              <w:right w:val="single" w:sz="4" w:space="0" w:color="auto"/>
            </w:tcBorders>
            <w:vAlign w:val="center"/>
          </w:tcPr>
          <w:p w:rsidR="003C1C14" w:rsidRDefault="003C1C14">
            <w:pPr>
              <w:spacing w:line="320" w:lineRule="exact"/>
              <w:jc w:val="center"/>
              <w:rPr>
                <w:rFonts w:cs="Times New Roman"/>
              </w:rPr>
            </w:pPr>
            <w:r>
              <w:rPr>
                <w:rFonts w:cs="宋体" w:hint="eastAsia"/>
              </w:rPr>
              <w:t>项</w:t>
            </w:r>
          </w:p>
        </w:tc>
        <w:tc>
          <w:tcPr>
            <w:tcW w:w="772" w:type="dxa"/>
            <w:tcBorders>
              <w:top w:val="nil"/>
              <w:left w:val="nil"/>
              <w:bottom w:val="single" w:sz="4" w:space="0" w:color="auto"/>
              <w:right w:val="single" w:sz="4" w:space="0" w:color="auto"/>
            </w:tcBorders>
            <w:vAlign w:val="center"/>
          </w:tcPr>
          <w:p w:rsidR="003C1C14" w:rsidRDefault="003C1C14">
            <w:pPr>
              <w:spacing w:line="320" w:lineRule="exact"/>
              <w:jc w:val="center"/>
            </w:pPr>
            <w:r>
              <w:t>1</w:t>
            </w:r>
          </w:p>
        </w:tc>
        <w:tc>
          <w:tcPr>
            <w:tcW w:w="980" w:type="dxa"/>
            <w:tcBorders>
              <w:top w:val="nil"/>
              <w:left w:val="nil"/>
              <w:bottom w:val="single" w:sz="4" w:space="0" w:color="auto"/>
              <w:right w:val="double" w:sz="6" w:space="0" w:color="auto"/>
            </w:tcBorders>
            <w:vAlign w:val="center"/>
          </w:tcPr>
          <w:p w:rsidR="003C1C14" w:rsidRDefault="003C1C14">
            <w:pPr>
              <w:spacing w:line="320" w:lineRule="exact"/>
              <w:jc w:val="right"/>
            </w:pPr>
            <w:r>
              <w:t>5.67</w:t>
            </w:r>
          </w:p>
        </w:tc>
      </w:tr>
      <w:tr w:rsidR="003C1C14">
        <w:trPr>
          <w:trHeight w:val="540"/>
        </w:trPr>
        <w:tc>
          <w:tcPr>
            <w:tcW w:w="679" w:type="dxa"/>
            <w:vMerge w:val="restart"/>
            <w:tcBorders>
              <w:top w:val="nil"/>
              <w:left w:val="double" w:sz="6" w:space="0" w:color="auto"/>
              <w:bottom w:val="single" w:sz="4" w:space="0" w:color="auto"/>
              <w:right w:val="single" w:sz="4" w:space="0" w:color="auto"/>
            </w:tcBorders>
            <w:vAlign w:val="center"/>
          </w:tcPr>
          <w:p w:rsidR="003C1C14" w:rsidRDefault="003C1C14">
            <w:pPr>
              <w:spacing w:line="320" w:lineRule="exact"/>
              <w:jc w:val="center"/>
            </w:pPr>
            <w:r>
              <w:t>13</w:t>
            </w:r>
          </w:p>
        </w:tc>
        <w:tc>
          <w:tcPr>
            <w:tcW w:w="1164" w:type="dxa"/>
            <w:vMerge w:val="restart"/>
            <w:tcBorders>
              <w:top w:val="nil"/>
              <w:left w:val="single" w:sz="4" w:space="0" w:color="auto"/>
              <w:bottom w:val="single" w:sz="4" w:space="0" w:color="auto"/>
              <w:right w:val="single" w:sz="4" w:space="0" w:color="auto"/>
            </w:tcBorders>
            <w:vAlign w:val="center"/>
          </w:tcPr>
          <w:p w:rsidR="003C1C14" w:rsidRDefault="003C1C14">
            <w:pPr>
              <w:spacing w:line="320" w:lineRule="exact"/>
              <w:jc w:val="center"/>
              <w:rPr>
                <w:rFonts w:cs="Times New Roman"/>
              </w:rPr>
            </w:pPr>
            <w:r>
              <w:rPr>
                <w:rFonts w:cs="宋体" w:hint="eastAsia"/>
              </w:rPr>
              <w:t>数据备份服务</w:t>
            </w:r>
          </w:p>
        </w:tc>
        <w:tc>
          <w:tcPr>
            <w:tcW w:w="1276" w:type="dxa"/>
            <w:tcBorders>
              <w:top w:val="nil"/>
              <w:left w:val="nil"/>
              <w:bottom w:val="single" w:sz="4" w:space="0" w:color="auto"/>
              <w:right w:val="single" w:sz="4" w:space="0" w:color="auto"/>
            </w:tcBorders>
            <w:vAlign w:val="center"/>
          </w:tcPr>
          <w:p w:rsidR="003C1C14" w:rsidRDefault="003C1C14">
            <w:pPr>
              <w:spacing w:line="320" w:lineRule="exact"/>
              <w:rPr>
                <w:rFonts w:cs="Times New Roman"/>
              </w:rPr>
            </w:pPr>
            <w:r>
              <w:rPr>
                <w:rFonts w:cs="宋体" w:hint="eastAsia"/>
              </w:rPr>
              <w:t>本地备份，支持文件级数据备份</w:t>
            </w:r>
          </w:p>
        </w:tc>
        <w:tc>
          <w:tcPr>
            <w:tcW w:w="1662" w:type="dxa"/>
            <w:tcBorders>
              <w:top w:val="nil"/>
              <w:left w:val="nil"/>
              <w:bottom w:val="single" w:sz="4" w:space="0" w:color="auto"/>
              <w:right w:val="single" w:sz="4" w:space="0" w:color="auto"/>
            </w:tcBorders>
            <w:vAlign w:val="center"/>
          </w:tcPr>
          <w:p w:rsidR="003C1C14" w:rsidRDefault="003C1C14">
            <w:pPr>
              <w:spacing w:line="320" w:lineRule="exact"/>
            </w:pPr>
            <w:r>
              <w:t>100GB</w:t>
            </w:r>
          </w:p>
        </w:tc>
        <w:tc>
          <w:tcPr>
            <w:tcW w:w="955" w:type="dxa"/>
            <w:tcBorders>
              <w:top w:val="nil"/>
              <w:left w:val="nil"/>
              <w:bottom w:val="single" w:sz="4" w:space="0" w:color="auto"/>
              <w:right w:val="single" w:sz="4" w:space="0" w:color="auto"/>
            </w:tcBorders>
            <w:vAlign w:val="center"/>
          </w:tcPr>
          <w:p w:rsidR="003C1C14" w:rsidRDefault="003C1C14">
            <w:pPr>
              <w:spacing w:line="320" w:lineRule="exact"/>
              <w:jc w:val="right"/>
            </w:pPr>
            <w:r>
              <w:t>45</w:t>
            </w:r>
          </w:p>
        </w:tc>
        <w:tc>
          <w:tcPr>
            <w:tcW w:w="980" w:type="dxa"/>
            <w:tcBorders>
              <w:top w:val="nil"/>
              <w:left w:val="nil"/>
              <w:bottom w:val="single" w:sz="4" w:space="0" w:color="auto"/>
              <w:right w:val="single" w:sz="4" w:space="0" w:color="auto"/>
            </w:tcBorders>
            <w:vAlign w:val="center"/>
          </w:tcPr>
          <w:p w:rsidR="003C1C14" w:rsidRDefault="003C1C14">
            <w:pPr>
              <w:spacing w:line="320" w:lineRule="exact"/>
              <w:jc w:val="right"/>
            </w:pPr>
            <w:r>
              <w:t>540</w:t>
            </w:r>
          </w:p>
        </w:tc>
        <w:tc>
          <w:tcPr>
            <w:tcW w:w="783" w:type="dxa"/>
            <w:tcBorders>
              <w:top w:val="nil"/>
              <w:left w:val="nil"/>
              <w:bottom w:val="single" w:sz="4" w:space="0" w:color="auto"/>
              <w:right w:val="single" w:sz="4" w:space="0" w:color="auto"/>
            </w:tcBorders>
            <w:vAlign w:val="center"/>
          </w:tcPr>
          <w:p w:rsidR="003C1C14" w:rsidRDefault="003C1C14">
            <w:pPr>
              <w:spacing w:line="320" w:lineRule="exact"/>
              <w:jc w:val="center"/>
            </w:pPr>
            <w:r>
              <w:t>100GB</w:t>
            </w:r>
          </w:p>
        </w:tc>
        <w:tc>
          <w:tcPr>
            <w:tcW w:w="772" w:type="dxa"/>
            <w:tcBorders>
              <w:top w:val="nil"/>
              <w:left w:val="nil"/>
              <w:bottom w:val="single" w:sz="4" w:space="0" w:color="auto"/>
              <w:right w:val="single" w:sz="4" w:space="0" w:color="auto"/>
            </w:tcBorders>
            <w:vAlign w:val="center"/>
          </w:tcPr>
          <w:p w:rsidR="003C1C14" w:rsidRDefault="003C1C14">
            <w:pPr>
              <w:spacing w:line="320" w:lineRule="exact"/>
              <w:jc w:val="center"/>
            </w:pPr>
            <w:r>
              <w:t>120</w:t>
            </w:r>
          </w:p>
        </w:tc>
        <w:tc>
          <w:tcPr>
            <w:tcW w:w="980" w:type="dxa"/>
            <w:tcBorders>
              <w:top w:val="nil"/>
              <w:left w:val="nil"/>
              <w:bottom w:val="single" w:sz="4" w:space="0" w:color="auto"/>
              <w:right w:val="double" w:sz="6" w:space="0" w:color="auto"/>
            </w:tcBorders>
            <w:vAlign w:val="center"/>
          </w:tcPr>
          <w:p w:rsidR="003C1C14" w:rsidRDefault="003C1C14">
            <w:pPr>
              <w:spacing w:line="320" w:lineRule="exact"/>
              <w:jc w:val="right"/>
            </w:pPr>
            <w:r>
              <w:t>6.48</w:t>
            </w:r>
          </w:p>
        </w:tc>
      </w:tr>
      <w:tr w:rsidR="003C1C14">
        <w:trPr>
          <w:trHeight w:val="540"/>
        </w:trPr>
        <w:tc>
          <w:tcPr>
            <w:tcW w:w="679" w:type="dxa"/>
            <w:vMerge/>
            <w:tcBorders>
              <w:top w:val="nil"/>
              <w:left w:val="double" w:sz="6" w:space="0" w:color="auto"/>
              <w:bottom w:val="single" w:sz="4" w:space="0" w:color="auto"/>
              <w:right w:val="single" w:sz="4" w:space="0" w:color="auto"/>
            </w:tcBorders>
            <w:vAlign w:val="center"/>
          </w:tcPr>
          <w:p w:rsidR="003C1C14" w:rsidRDefault="003C1C14">
            <w:pPr>
              <w:spacing w:line="320" w:lineRule="exact"/>
              <w:rPr>
                <w:rFonts w:cs="Times New Roman"/>
              </w:rPr>
            </w:pPr>
          </w:p>
        </w:tc>
        <w:tc>
          <w:tcPr>
            <w:tcW w:w="1164" w:type="dxa"/>
            <w:vMerge/>
            <w:tcBorders>
              <w:top w:val="nil"/>
              <w:left w:val="single" w:sz="4" w:space="0" w:color="auto"/>
              <w:bottom w:val="single" w:sz="4" w:space="0" w:color="auto"/>
              <w:right w:val="single" w:sz="4" w:space="0" w:color="auto"/>
            </w:tcBorders>
            <w:vAlign w:val="center"/>
          </w:tcPr>
          <w:p w:rsidR="003C1C14" w:rsidRDefault="003C1C14">
            <w:pPr>
              <w:spacing w:line="320" w:lineRule="exact"/>
              <w:rPr>
                <w:rFonts w:cs="Times New Roman"/>
              </w:rPr>
            </w:pPr>
          </w:p>
        </w:tc>
        <w:tc>
          <w:tcPr>
            <w:tcW w:w="1276" w:type="dxa"/>
            <w:tcBorders>
              <w:top w:val="nil"/>
              <w:left w:val="nil"/>
              <w:bottom w:val="single" w:sz="4" w:space="0" w:color="auto"/>
              <w:right w:val="single" w:sz="4" w:space="0" w:color="auto"/>
            </w:tcBorders>
            <w:vAlign w:val="center"/>
          </w:tcPr>
          <w:p w:rsidR="003C1C14" w:rsidRDefault="003C1C14">
            <w:pPr>
              <w:spacing w:line="320" w:lineRule="exact"/>
              <w:rPr>
                <w:rFonts w:cs="Times New Roman"/>
              </w:rPr>
            </w:pPr>
            <w:r>
              <w:rPr>
                <w:rFonts w:cs="宋体" w:hint="eastAsia"/>
              </w:rPr>
              <w:t>同城异地备份，支持文件级数据备份</w:t>
            </w:r>
          </w:p>
        </w:tc>
        <w:tc>
          <w:tcPr>
            <w:tcW w:w="1662" w:type="dxa"/>
            <w:tcBorders>
              <w:top w:val="nil"/>
              <w:left w:val="nil"/>
              <w:bottom w:val="single" w:sz="4" w:space="0" w:color="auto"/>
              <w:right w:val="single" w:sz="4" w:space="0" w:color="auto"/>
            </w:tcBorders>
            <w:vAlign w:val="center"/>
          </w:tcPr>
          <w:p w:rsidR="003C1C14" w:rsidRDefault="003C1C14">
            <w:pPr>
              <w:spacing w:line="320" w:lineRule="exact"/>
            </w:pPr>
            <w:r>
              <w:t>100GB</w:t>
            </w:r>
          </w:p>
        </w:tc>
        <w:tc>
          <w:tcPr>
            <w:tcW w:w="955" w:type="dxa"/>
            <w:tcBorders>
              <w:top w:val="nil"/>
              <w:left w:val="nil"/>
              <w:bottom w:val="single" w:sz="4" w:space="0" w:color="auto"/>
              <w:right w:val="single" w:sz="4" w:space="0" w:color="auto"/>
            </w:tcBorders>
            <w:vAlign w:val="center"/>
          </w:tcPr>
          <w:p w:rsidR="003C1C14" w:rsidRDefault="003C1C14">
            <w:pPr>
              <w:spacing w:line="320" w:lineRule="exact"/>
              <w:jc w:val="right"/>
            </w:pPr>
            <w:r>
              <w:t>45</w:t>
            </w:r>
          </w:p>
        </w:tc>
        <w:tc>
          <w:tcPr>
            <w:tcW w:w="980" w:type="dxa"/>
            <w:tcBorders>
              <w:top w:val="nil"/>
              <w:left w:val="nil"/>
              <w:bottom w:val="single" w:sz="4" w:space="0" w:color="auto"/>
              <w:right w:val="single" w:sz="4" w:space="0" w:color="auto"/>
            </w:tcBorders>
            <w:vAlign w:val="center"/>
          </w:tcPr>
          <w:p w:rsidR="003C1C14" w:rsidRDefault="003C1C14">
            <w:pPr>
              <w:spacing w:line="320" w:lineRule="exact"/>
              <w:jc w:val="right"/>
            </w:pPr>
            <w:r>
              <w:t>540</w:t>
            </w:r>
          </w:p>
        </w:tc>
        <w:tc>
          <w:tcPr>
            <w:tcW w:w="783" w:type="dxa"/>
            <w:tcBorders>
              <w:top w:val="nil"/>
              <w:left w:val="nil"/>
              <w:bottom w:val="single" w:sz="4" w:space="0" w:color="auto"/>
              <w:right w:val="single" w:sz="4" w:space="0" w:color="auto"/>
            </w:tcBorders>
            <w:vAlign w:val="center"/>
          </w:tcPr>
          <w:p w:rsidR="003C1C14" w:rsidRDefault="003C1C14">
            <w:pPr>
              <w:spacing w:line="320" w:lineRule="exact"/>
              <w:jc w:val="center"/>
            </w:pPr>
            <w:r>
              <w:t>100GB</w:t>
            </w:r>
          </w:p>
        </w:tc>
        <w:tc>
          <w:tcPr>
            <w:tcW w:w="772" w:type="dxa"/>
            <w:tcBorders>
              <w:top w:val="nil"/>
              <w:left w:val="nil"/>
              <w:bottom w:val="single" w:sz="4" w:space="0" w:color="auto"/>
              <w:right w:val="single" w:sz="4" w:space="0" w:color="auto"/>
            </w:tcBorders>
            <w:vAlign w:val="center"/>
          </w:tcPr>
          <w:p w:rsidR="003C1C14" w:rsidRDefault="003C1C14">
            <w:pPr>
              <w:spacing w:line="320" w:lineRule="exact"/>
              <w:jc w:val="center"/>
            </w:pPr>
            <w:r>
              <w:t>120</w:t>
            </w:r>
          </w:p>
        </w:tc>
        <w:tc>
          <w:tcPr>
            <w:tcW w:w="980" w:type="dxa"/>
            <w:tcBorders>
              <w:top w:val="nil"/>
              <w:left w:val="nil"/>
              <w:bottom w:val="single" w:sz="4" w:space="0" w:color="auto"/>
              <w:right w:val="double" w:sz="6" w:space="0" w:color="auto"/>
            </w:tcBorders>
            <w:vAlign w:val="center"/>
          </w:tcPr>
          <w:p w:rsidR="003C1C14" w:rsidRDefault="003C1C14">
            <w:pPr>
              <w:spacing w:line="320" w:lineRule="exact"/>
              <w:jc w:val="right"/>
            </w:pPr>
            <w:r>
              <w:t>6.48</w:t>
            </w:r>
          </w:p>
        </w:tc>
      </w:tr>
      <w:tr w:rsidR="003C1C14">
        <w:trPr>
          <w:trHeight w:val="540"/>
        </w:trPr>
        <w:tc>
          <w:tcPr>
            <w:tcW w:w="679" w:type="dxa"/>
            <w:tcBorders>
              <w:top w:val="nil"/>
              <w:left w:val="double" w:sz="6" w:space="0" w:color="auto"/>
              <w:bottom w:val="single" w:sz="4" w:space="0" w:color="auto"/>
              <w:right w:val="single" w:sz="4" w:space="0" w:color="auto"/>
            </w:tcBorders>
            <w:vAlign w:val="center"/>
          </w:tcPr>
          <w:p w:rsidR="003C1C14" w:rsidRDefault="003C1C14">
            <w:pPr>
              <w:spacing w:line="320" w:lineRule="exact"/>
              <w:jc w:val="center"/>
            </w:pPr>
            <w:r>
              <w:t>14</w:t>
            </w:r>
            <w:bookmarkStart w:id="12" w:name="_GoBack"/>
            <w:bookmarkEnd w:id="12"/>
          </w:p>
        </w:tc>
        <w:tc>
          <w:tcPr>
            <w:tcW w:w="1164" w:type="dxa"/>
            <w:tcBorders>
              <w:top w:val="nil"/>
              <w:left w:val="nil"/>
              <w:bottom w:val="single" w:sz="4" w:space="0" w:color="auto"/>
              <w:right w:val="single" w:sz="4" w:space="0" w:color="auto"/>
            </w:tcBorders>
            <w:vAlign w:val="center"/>
          </w:tcPr>
          <w:p w:rsidR="003C1C14" w:rsidRDefault="003C1C14">
            <w:pPr>
              <w:spacing w:line="320" w:lineRule="exact"/>
              <w:rPr>
                <w:rFonts w:cs="Times New Roman"/>
              </w:rPr>
            </w:pPr>
            <w:r>
              <w:rPr>
                <w:rFonts w:cs="宋体" w:hint="eastAsia"/>
              </w:rPr>
              <w:t>运维服务</w:t>
            </w:r>
          </w:p>
        </w:tc>
        <w:tc>
          <w:tcPr>
            <w:tcW w:w="1276" w:type="dxa"/>
            <w:tcBorders>
              <w:top w:val="nil"/>
              <w:left w:val="nil"/>
              <w:bottom w:val="single" w:sz="4" w:space="0" w:color="auto"/>
              <w:right w:val="single" w:sz="4" w:space="0" w:color="auto"/>
            </w:tcBorders>
            <w:vAlign w:val="center"/>
          </w:tcPr>
          <w:p w:rsidR="003C1C14" w:rsidRDefault="003C1C14">
            <w:pPr>
              <w:spacing w:line="320" w:lineRule="exact"/>
              <w:rPr>
                <w:rFonts w:cs="Times New Roman"/>
              </w:rPr>
            </w:pPr>
            <w:r>
              <w:rPr>
                <w:rFonts w:cs="宋体" w:hint="eastAsia"/>
              </w:rPr>
              <w:t>市数字办五楼机房运维服务</w:t>
            </w:r>
          </w:p>
        </w:tc>
        <w:tc>
          <w:tcPr>
            <w:tcW w:w="1662" w:type="dxa"/>
            <w:tcBorders>
              <w:top w:val="nil"/>
              <w:left w:val="nil"/>
              <w:bottom w:val="single" w:sz="4" w:space="0" w:color="auto"/>
              <w:right w:val="single" w:sz="4" w:space="0" w:color="auto"/>
            </w:tcBorders>
            <w:vAlign w:val="center"/>
          </w:tcPr>
          <w:p w:rsidR="003C1C14" w:rsidRDefault="003C1C14">
            <w:pPr>
              <w:spacing w:line="320" w:lineRule="exact"/>
              <w:rPr>
                <w:rFonts w:cs="Times New Roman"/>
              </w:rPr>
            </w:pPr>
            <w:r>
              <w:rPr>
                <w:rFonts w:cs="宋体" w:hint="eastAsia"/>
              </w:rPr>
              <w:t xml:space="preserve">　</w:t>
            </w:r>
          </w:p>
        </w:tc>
        <w:tc>
          <w:tcPr>
            <w:tcW w:w="955" w:type="dxa"/>
            <w:tcBorders>
              <w:top w:val="nil"/>
              <w:left w:val="nil"/>
              <w:bottom w:val="single" w:sz="4" w:space="0" w:color="auto"/>
              <w:right w:val="single" w:sz="4" w:space="0" w:color="auto"/>
            </w:tcBorders>
            <w:vAlign w:val="center"/>
          </w:tcPr>
          <w:p w:rsidR="003C1C14" w:rsidRDefault="003C1C14">
            <w:pPr>
              <w:spacing w:line="320" w:lineRule="exact"/>
              <w:jc w:val="right"/>
              <w:rPr>
                <w:rFonts w:cs="Times New Roman"/>
              </w:rPr>
            </w:pPr>
            <w:r>
              <w:rPr>
                <w:rFonts w:cs="宋体" w:hint="eastAsia"/>
              </w:rPr>
              <w:t xml:space="preserve">　</w:t>
            </w:r>
          </w:p>
        </w:tc>
        <w:tc>
          <w:tcPr>
            <w:tcW w:w="980" w:type="dxa"/>
            <w:tcBorders>
              <w:top w:val="nil"/>
              <w:left w:val="nil"/>
              <w:bottom w:val="single" w:sz="4" w:space="0" w:color="auto"/>
              <w:right w:val="single" w:sz="4" w:space="0" w:color="auto"/>
            </w:tcBorders>
            <w:vAlign w:val="center"/>
          </w:tcPr>
          <w:p w:rsidR="003C1C14" w:rsidRDefault="003C1C14">
            <w:pPr>
              <w:spacing w:line="320" w:lineRule="exact"/>
              <w:jc w:val="right"/>
            </w:pPr>
            <w:r>
              <w:t>120000</w:t>
            </w:r>
          </w:p>
        </w:tc>
        <w:tc>
          <w:tcPr>
            <w:tcW w:w="783" w:type="dxa"/>
            <w:tcBorders>
              <w:top w:val="nil"/>
              <w:left w:val="nil"/>
              <w:bottom w:val="single" w:sz="4" w:space="0" w:color="auto"/>
              <w:right w:val="single" w:sz="4" w:space="0" w:color="auto"/>
            </w:tcBorders>
            <w:vAlign w:val="center"/>
          </w:tcPr>
          <w:p w:rsidR="003C1C14" w:rsidRDefault="003C1C14">
            <w:pPr>
              <w:spacing w:line="320" w:lineRule="exact"/>
              <w:jc w:val="center"/>
              <w:rPr>
                <w:rFonts w:cs="Times New Roman"/>
              </w:rPr>
            </w:pPr>
            <w:r>
              <w:rPr>
                <w:rFonts w:cs="宋体" w:hint="eastAsia"/>
              </w:rPr>
              <w:t>年</w:t>
            </w:r>
          </w:p>
        </w:tc>
        <w:tc>
          <w:tcPr>
            <w:tcW w:w="772" w:type="dxa"/>
            <w:tcBorders>
              <w:top w:val="nil"/>
              <w:left w:val="nil"/>
              <w:bottom w:val="single" w:sz="4" w:space="0" w:color="auto"/>
              <w:right w:val="single" w:sz="4" w:space="0" w:color="auto"/>
            </w:tcBorders>
            <w:vAlign w:val="center"/>
          </w:tcPr>
          <w:p w:rsidR="003C1C14" w:rsidRDefault="003C1C14">
            <w:pPr>
              <w:spacing w:line="320" w:lineRule="exact"/>
              <w:jc w:val="center"/>
            </w:pPr>
            <w:r>
              <w:t>1</w:t>
            </w:r>
          </w:p>
        </w:tc>
        <w:tc>
          <w:tcPr>
            <w:tcW w:w="980" w:type="dxa"/>
            <w:tcBorders>
              <w:top w:val="nil"/>
              <w:left w:val="nil"/>
              <w:bottom w:val="single" w:sz="4" w:space="0" w:color="auto"/>
              <w:right w:val="double" w:sz="6" w:space="0" w:color="auto"/>
            </w:tcBorders>
            <w:vAlign w:val="center"/>
          </w:tcPr>
          <w:p w:rsidR="003C1C14" w:rsidRDefault="003C1C14">
            <w:pPr>
              <w:spacing w:line="320" w:lineRule="exact"/>
              <w:jc w:val="right"/>
            </w:pPr>
            <w:r>
              <w:t>12.00</w:t>
            </w:r>
          </w:p>
        </w:tc>
      </w:tr>
      <w:tr w:rsidR="003C1C14">
        <w:trPr>
          <w:trHeight w:val="280"/>
        </w:trPr>
        <w:tc>
          <w:tcPr>
            <w:tcW w:w="8271" w:type="dxa"/>
            <w:gridSpan w:val="8"/>
            <w:tcBorders>
              <w:top w:val="nil"/>
              <w:left w:val="double" w:sz="6" w:space="0" w:color="auto"/>
              <w:bottom w:val="single" w:sz="4" w:space="0" w:color="auto"/>
              <w:right w:val="single" w:sz="4" w:space="0" w:color="auto"/>
            </w:tcBorders>
            <w:noWrap/>
            <w:vAlign w:val="center"/>
          </w:tcPr>
          <w:p w:rsidR="003C1C14" w:rsidRDefault="003C1C14">
            <w:pPr>
              <w:spacing w:line="320" w:lineRule="exact"/>
              <w:jc w:val="center"/>
              <w:rPr>
                <w:rFonts w:cs="Times New Roman"/>
              </w:rPr>
            </w:pPr>
            <w:r>
              <w:rPr>
                <w:rFonts w:cs="宋体" w:hint="eastAsia"/>
              </w:rPr>
              <w:t>小计（年）：</w:t>
            </w:r>
          </w:p>
        </w:tc>
        <w:tc>
          <w:tcPr>
            <w:tcW w:w="980" w:type="dxa"/>
            <w:tcBorders>
              <w:top w:val="nil"/>
              <w:left w:val="nil"/>
              <w:bottom w:val="single" w:sz="4" w:space="0" w:color="auto"/>
              <w:right w:val="double" w:sz="6" w:space="0" w:color="auto"/>
            </w:tcBorders>
            <w:noWrap/>
            <w:vAlign w:val="bottom"/>
          </w:tcPr>
          <w:p w:rsidR="003C1C14" w:rsidRDefault="003C1C14">
            <w:pPr>
              <w:spacing w:line="320" w:lineRule="exact"/>
              <w:jc w:val="right"/>
            </w:pPr>
            <w:r>
              <w:t>191.70</w:t>
            </w:r>
          </w:p>
        </w:tc>
      </w:tr>
      <w:tr w:rsidR="003C1C14">
        <w:trPr>
          <w:trHeight w:val="290"/>
        </w:trPr>
        <w:tc>
          <w:tcPr>
            <w:tcW w:w="8271" w:type="dxa"/>
            <w:gridSpan w:val="8"/>
            <w:tcBorders>
              <w:top w:val="nil"/>
              <w:left w:val="double" w:sz="6" w:space="0" w:color="auto"/>
              <w:bottom w:val="double" w:sz="6" w:space="0" w:color="auto"/>
              <w:right w:val="single" w:sz="4" w:space="0" w:color="auto"/>
            </w:tcBorders>
            <w:noWrap/>
            <w:vAlign w:val="center"/>
          </w:tcPr>
          <w:p w:rsidR="003C1C14" w:rsidRDefault="003C1C14">
            <w:pPr>
              <w:spacing w:line="320" w:lineRule="exact"/>
              <w:jc w:val="center"/>
              <w:rPr>
                <w:rFonts w:cs="Times New Roman"/>
              </w:rPr>
            </w:pPr>
            <w:r>
              <w:rPr>
                <w:rFonts w:cs="宋体" w:hint="eastAsia"/>
              </w:rPr>
              <w:t>合计（</w:t>
            </w:r>
            <w:r>
              <w:t>2.5</w:t>
            </w:r>
            <w:r>
              <w:rPr>
                <w:rFonts w:cs="宋体" w:hint="eastAsia"/>
              </w:rPr>
              <w:t>年）：</w:t>
            </w:r>
          </w:p>
        </w:tc>
        <w:tc>
          <w:tcPr>
            <w:tcW w:w="980" w:type="dxa"/>
            <w:tcBorders>
              <w:top w:val="nil"/>
              <w:left w:val="nil"/>
              <w:bottom w:val="double" w:sz="6" w:space="0" w:color="auto"/>
              <w:right w:val="double" w:sz="6" w:space="0" w:color="auto"/>
            </w:tcBorders>
            <w:noWrap/>
            <w:vAlign w:val="bottom"/>
          </w:tcPr>
          <w:p w:rsidR="003C1C14" w:rsidRDefault="003C1C14">
            <w:pPr>
              <w:spacing w:line="320" w:lineRule="exact"/>
              <w:jc w:val="right"/>
            </w:pPr>
            <w:r>
              <w:t>479.25</w:t>
            </w:r>
          </w:p>
        </w:tc>
      </w:tr>
    </w:tbl>
    <w:p w:rsidR="003C1C14" w:rsidRDefault="003C1C14">
      <w:pPr>
        <w:rPr>
          <w:rFonts w:cs="Times New Roman"/>
        </w:rPr>
      </w:pPr>
    </w:p>
    <w:p w:rsidR="003C1C14" w:rsidRDefault="003C1C14">
      <w:pPr>
        <w:pStyle w:val="Flietext"/>
        <w:rPr>
          <w:rFonts w:cs="Times New Roman"/>
          <w:b/>
          <w:bCs/>
          <w:sz w:val="24"/>
          <w:szCs w:val="24"/>
        </w:rPr>
      </w:pPr>
      <w:r>
        <w:rPr>
          <w:b/>
          <w:bCs/>
          <w:color w:val="000000"/>
          <w:sz w:val="24"/>
          <w:szCs w:val="24"/>
        </w:rPr>
        <w:t>2.</w:t>
      </w:r>
      <w:r>
        <w:rPr>
          <w:rFonts w:cs="宋体" w:hint="eastAsia"/>
          <w:b/>
          <w:bCs/>
          <w:color w:val="000000"/>
          <w:sz w:val="24"/>
          <w:szCs w:val="24"/>
        </w:rPr>
        <w:t>系统迁移概算表</w:t>
      </w:r>
    </w:p>
    <w:tbl>
      <w:tblPr>
        <w:tblW w:w="9073" w:type="dxa"/>
        <w:tblInd w:w="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A0"/>
      </w:tblPr>
      <w:tblGrid>
        <w:gridCol w:w="851"/>
        <w:gridCol w:w="1276"/>
        <w:gridCol w:w="3685"/>
        <w:gridCol w:w="720"/>
        <w:gridCol w:w="620"/>
        <w:gridCol w:w="900"/>
        <w:gridCol w:w="1021"/>
      </w:tblGrid>
      <w:tr w:rsidR="003C1C14">
        <w:trPr>
          <w:trHeight w:val="550"/>
          <w:tblHeader/>
        </w:trPr>
        <w:tc>
          <w:tcPr>
            <w:tcW w:w="851" w:type="dxa"/>
            <w:tcBorders>
              <w:top w:val="double" w:sz="6" w:space="0" w:color="auto"/>
            </w:tcBorders>
            <w:vAlign w:val="center"/>
          </w:tcPr>
          <w:p w:rsidR="003C1C14" w:rsidRDefault="003C1C14">
            <w:pPr>
              <w:spacing w:line="320" w:lineRule="exact"/>
              <w:jc w:val="center"/>
              <w:rPr>
                <w:rFonts w:cs="Times New Roman"/>
                <w:b/>
                <w:bCs/>
                <w:color w:val="000000"/>
              </w:rPr>
            </w:pPr>
            <w:r>
              <w:rPr>
                <w:rFonts w:cs="宋体" w:hint="eastAsia"/>
                <w:b/>
                <w:bCs/>
                <w:color w:val="000000"/>
              </w:rPr>
              <w:t>编号</w:t>
            </w:r>
          </w:p>
        </w:tc>
        <w:tc>
          <w:tcPr>
            <w:tcW w:w="1276" w:type="dxa"/>
            <w:tcBorders>
              <w:top w:val="double" w:sz="6" w:space="0" w:color="auto"/>
            </w:tcBorders>
            <w:vAlign w:val="center"/>
          </w:tcPr>
          <w:p w:rsidR="003C1C14" w:rsidRDefault="003C1C14">
            <w:pPr>
              <w:spacing w:line="320" w:lineRule="exact"/>
              <w:jc w:val="center"/>
              <w:rPr>
                <w:rFonts w:cs="Times New Roman"/>
                <w:b/>
                <w:bCs/>
                <w:color w:val="000000"/>
              </w:rPr>
            </w:pPr>
            <w:r>
              <w:rPr>
                <w:rFonts w:cs="宋体" w:hint="eastAsia"/>
                <w:b/>
                <w:bCs/>
                <w:color w:val="000000"/>
              </w:rPr>
              <w:t>项目名称</w:t>
            </w:r>
          </w:p>
        </w:tc>
        <w:tc>
          <w:tcPr>
            <w:tcW w:w="3685" w:type="dxa"/>
            <w:tcBorders>
              <w:top w:val="double" w:sz="6" w:space="0" w:color="auto"/>
            </w:tcBorders>
            <w:vAlign w:val="center"/>
          </w:tcPr>
          <w:p w:rsidR="003C1C14" w:rsidRDefault="003C1C14">
            <w:pPr>
              <w:spacing w:line="320" w:lineRule="exact"/>
              <w:jc w:val="center"/>
              <w:rPr>
                <w:rFonts w:cs="Times New Roman"/>
                <w:b/>
                <w:bCs/>
                <w:color w:val="000000"/>
              </w:rPr>
            </w:pPr>
            <w:r>
              <w:rPr>
                <w:rFonts w:cs="宋体" w:hint="eastAsia"/>
                <w:b/>
                <w:bCs/>
                <w:color w:val="000000"/>
              </w:rPr>
              <w:t>主要性能指标</w:t>
            </w:r>
          </w:p>
        </w:tc>
        <w:tc>
          <w:tcPr>
            <w:tcW w:w="720" w:type="dxa"/>
            <w:tcBorders>
              <w:top w:val="double" w:sz="6" w:space="0" w:color="auto"/>
            </w:tcBorders>
            <w:vAlign w:val="center"/>
          </w:tcPr>
          <w:p w:rsidR="003C1C14" w:rsidRDefault="003C1C14">
            <w:pPr>
              <w:spacing w:line="320" w:lineRule="exact"/>
              <w:jc w:val="center"/>
              <w:rPr>
                <w:rFonts w:cs="Times New Roman"/>
                <w:b/>
                <w:bCs/>
                <w:color w:val="000000"/>
              </w:rPr>
            </w:pPr>
            <w:r>
              <w:rPr>
                <w:rFonts w:cs="宋体" w:hint="eastAsia"/>
                <w:b/>
                <w:bCs/>
                <w:color w:val="000000"/>
              </w:rPr>
              <w:t>单位</w:t>
            </w:r>
          </w:p>
        </w:tc>
        <w:tc>
          <w:tcPr>
            <w:tcW w:w="620" w:type="dxa"/>
            <w:tcBorders>
              <w:top w:val="double" w:sz="6" w:space="0" w:color="auto"/>
            </w:tcBorders>
            <w:vAlign w:val="center"/>
          </w:tcPr>
          <w:p w:rsidR="003C1C14" w:rsidRDefault="003C1C14">
            <w:pPr>
              <w:spacing w:line="320" w:lineRule="exact"/>
              <w:jc w:val="center"/>
              <w:rPr>
                <w:rFonts w:cs="Times New Roman"/>
                <w:b/>
                <w:bCs/>
                <w:color w:val="000000"/>
              </w:rPr>
            </w:pPr>
            <w:r>
              <w:rPr>
                <w:rFonts w:cs="宋体" w:hint="eastAsia"/>
                <w:b/>
                <w:bCs/>
                <w:color w:val="000000"/>
              </w:rPr>
              <w:t>数量</w:t>
            </w:r>
          </w:p>
        </w:tc>
        <w:tc>
          <w:tcPr>
            <w:tcW w:w="900" w:type="dxa"/>
            <w:tcBorders>
              <w:top w:val="double" w:sz="6" w:space="0" w:color="auto"/>
            </w:tcBorders>
            <w:vAlign w:val="center"/>
          </w:tcPr>
          <w:p w:rsidR="003C1C14" w:rsidRDefault="003C1C14">
            <w:pPr>
              <w:spacing w:line="320" w:lineRule="exact"/>
              <w:jc w:val="center"/>
              <w:rPr>
                <w:b/>
                <w:bCs/>
                <w:color w:val="000000"/>
              </w:rPr>
            </w:pPr>
            <w:r>
              <w:rPr>
                <w:rFonts w:cs="宋体" w:hint="eastAsia"/>
                <w:b/>
                <w:bCs/>
                <w:color w:val="000000"/>
              </w:rPr>
              <w:t>单价</w:t>
            </w:r>
            <w:r>
              <w:rPr>
                <w:rFonts w:cs="Times New Roman"/>
                <w:b/>
                <w:bCs/>
                <w:color w:val="000000"/>
              </w:rPr>
              <w:br/>
            </w:r>
            <w:r>
              <w:rPr>
                <w:b/>
                <w:bCs/>
                <w:color w:val="000000"/>
              </w:rPr>
              <w:t>(</w:t>
            </w:r>
            <w:r>
              <w:rPr>
                <w:rFonts w:cs="宋体" w:hint="eastAsia"/>
                <w:b/>
                <w:bCs/>
                <w:color w:val="000000"/>
              </w:rPr>
              <w:t>万元</w:t>
            </w:r>
            <w:r>
              <w:rPr>
                <w:b/>
                <w:bCs/>
                <w:color w:val="000000"/>
              </w:rPr>
              <w:t>)</w:t>
            </w:r>
          </w:p>
        </w:tc>
        <w:tc>
          <w:tcPr>
            <w:tcW w:w="1021" w:type="dxa"/>
            <w:tcBorders>
              <w:top w:val="double" w:sz="6" w:space="0" w:color="auto"/>
            </w:tcBorders>
            <w:vAlign w:val="center"/>
          </w:tcPr>
          <w:p w:rsidR="003C1C14" w:rsidRDefault="003C1C14">
            <w:pPr>
              <w:spacing w:line="320" w:lineRule="exact"/>
              <w:jc w:val="center"/>
              <w:rPr>
                <w:b/>
                <w:bCs/>
                <w:color w:val="000000"/>
              </w:rPr>
            </w:pPr>
            <w:r>
              <w:rPr>
                <w:rFonts w:cs="宋体" w:hint="eastAsia"/>
                <w:b/>
                <w:bCs/>
                <w:color w:val="000000"/>
              </w:rPr>
              <w:t>金额</w:t>
            </w:r>
            <w:r>
              <w:rPr>
                <w:rFonts w:cs="Times New Roman"/>
                <w:b/>
                <w:bCs/>
                <w:color w:val="000000"/>
              </w:rPr>
              <w:br/>
            </w:r>
            <w:r>
              <w:rPr>
                <w:b/>
                <w:bCs/>
                <w:color w:val="000000"/>
              </w:rPr>
              <w:t>(</w:t>
            </w:r>
            <w:r>
              <w:rPr>
                <w:rFonts w:cs="宋体" w:hint="eastAsia"/>
                <w:b/>
                <w:bCs/>
                <w:color w:val="000000"/>
              </w:rPr>
              <w:t>万元</w:t>
            </w:r>
            <w:r>
              <w:rPr>
                <w:b/>
                <w:bCs/>
                <w:color w:val="000000"/>
              </w:rPr>
              <w:t>)</w:t>
            </w:r>
          </w:p>
        </w:tc>
      </w:tr>
      <w:tr w:rsidR="003C1C14">
        <w:trPr>
          <w:trHeight w:val="1350"/>
        </w:trPr>
        <w:tc>
          <w:tcPr>
            <w:tcW w:w="851" w:type="dxa"/>
            <w:vAlign w:val="center"/>
          </w:tcPr>
          <w:p w:rsidR="003C1C14" w:rsidRDefault="003C1C14">
            <w:pPr>
              <w:spacing w:line="320" w:lineRule="exact"/>
              <w:jc w:val="center"/>
              <w:rPr>
                <w:color w:val="000000"/>
              </w:rPr>
            </w:pPr>
            <w:r>
              <w:rPr>
                <w:color w:val="000000"/>
              </w:rPr>
              <w:t>1</w:t>
            </w:r>
          </w:p>
        </w:tc>
        <w:tc>
          <w:tcPr>
            <w:tcW w:w="1276" w:type="dxa"/>
            <w:vMerge w:val="restart"/>
            <w:vAlign w:val="center"/>
          </w:tcPr>
          <w:p w:rsidR="003C1C14" w:rsidRDefault="003C1C14">
            <w:pPr>
              <w:spacing w:line="320" w:lineRule="exact"/>
              <w:jc w:val="center"/>
              <w:rPr>
                <w:rFonts w:cs="Times New Roman"/>
                <w:color w:val="000000"/>
              </w:rPr>
            </w:pPr>
            <w:r>
              <w:rPr>
                <w:color w:val="000000"/>
              </w:rPr>
              <w:t>e</w:t>
            </w:r>
            <w:r>
              <w:rPr>
                <w:rFonts w:cs="宋体" w:hint="eastAsia"/>
                <w:color w:val="000000"/>
              </w:rPr>
              <w:t>三明平台和市政府门户网站统一技术平台</w:t>
            </w:r>
            <w:r>
              <w:rPr>
                <w:color w:val="000000"/>
              </w:rPr>
              <w:t>2</w:t>
            </w:r>
            <w:r>
              <w:rPr>
                <w:rFonts w:cs="宋体" w:hint="eastAsia"/>
                <w:color w:val="000000"/>
              </w:rPr>
              <w:t>个应用系统迁移</w:t>
            </w:r>
          </w:p>
        </w:tc>
        <w:tc>
          <w:tcPr>
            <w:tcW w:w="3685" w:type="dxa"/>
            <w:vAlign w:val="center"/>
          </w:tcPr>
          <w:p w:rsidR="003C1C14" w:rsidRDefault="003C1C14">
            <w:pPr>
              <w:spacing w:line="320" w:lineRule="exact"/>
              <w:rPr>
                <w:rFonts w:cs="Times New Roman"/>
                <w:color w:val="000000"/>
              </w:rPr>
            </w:pPr>
            <w:r>
              <w:rPr>
                <w:rFonts w:cs="宋体" w:hint="eastAsia"/>
                <w:color w:val="000000"/>
              </w:rPr>
              <w:t>迁移前，充分调研，针对不同应用系统实际提供迁移方案（含回退方案）。迁移方案需经过用户同意方可进行。</w:t>
            </w:r>
          </w:p>
        </w:tc>
        <w:tc>
          <w:tcPr>
            <w:tcW w:w="720" w:type="dxa"/>
            <w:vMerge w:val="restart"/>
            <w:vAlign w:val="center"/>
          </w:tcPr>
          <w:p w:rsidR="003C1C14" w:rsidRDefault="003C1C14">
            <w:pPr>
              <w:spacing w:line="320" w:lineRule="exact"/>
              <w:jc w:val="center"/>
              <w:rPr>
                <w:rFonts w:cs="Times New Roman"/>
                <w:color w:val="000000"/>
              </w:rPr>
            </w:pPr>
            <w:r>
              <w:rPr>
                <w:rFonts w:cs="宋体" w:hint="eastAsia"/>
                <w:color w:val="000000"/>
              </w:rPr>
              <w:t>项</w:t>
            </w:r>
          </w:p>
        </w:tc>
        <w:tc>
          <w:tcPr>
            <w:tcW w:w="620" w:type="dxa"/>
            <w:vMerge w:val="restart"/>
            <w:vAlign w:val="center"/>
          </w:tcPr>
          <w:p w:rsidR="003C1C14" w:rsidRDefault="003C1C14">
            <w:pPr>
              <w:spacing w:line="320" w:lineRule="exact"/>
              <w:jc w:val="center"/>
              <w:rPr>
                <w:color w:val="000000"/>
              </w:rPr>
            </w:pPr>
            <w:r>
              <w:rPr>
                <w:color w:val="000000"/>
              </w:rPr>
              <w:t>1</w:t>
            </w:r>
          </w:p>
        </w:tc>
        <w:tc>
          <w:tcPr>
            <w:tcW w:w="900" w:type="dxa"/>
            <w:vMerge w:val="restart"/>
            <w:vAlign w:val="center"/>
          </w:tcPr>
          <w:p w:rsidR="003C1C14" w:rsidRDefault="003C1C14">
            <w:pPr>
              <w:spacing w:line="320" w:lineRule="exact"/>
              <w:jc w:val="center"/>
              <w:rPr>
                <w:color w:val="000000"/>
              </w:rPr>
            </w:pPr>
            <w:r>
              <w:rPr>
                <w:color w:val="000000"/>
              </w:rPr>
              <w:t xml:space="preserve">20.00 </w:t>
            </w:r>
          </w:p>
        </w:tc>
        <w:tc>
          <w:tcPr>
            <w:tcW w:w="1021" w:type="dxa"/>
            <w:vMerge w:val="restart"/>
            <w:vAlign w:val="center"/>
          </w:tcPr>
          <w:p w:rsidR="003C1C14" w:rsidRDefault="003C1C14">
            <w:pPr>
              <w:spacing w:line="320" w:lineRule="exact"/>
              <w:jc w:val="right"/>
              <w:rPr>
                <w:color w:val="000000"/>
              </w:rPr>
            </w:pPr>
            <w:r>
              <w:rPr>
                <w:color w:val="000000"/>
              </w:rPr>
              <w:t>20.00</w:t>
            </w:r>
          </w:p>
        </w:tc>
      </w:tr>
      <w:tr w:rsidR="003C1C14">
        <w:trPr>
          <w:trHeight w:val="540"/>
        </w:trPr>
        <w:tc>
          <w:tcPr>
            <w:tcW w:w="851" w:type="dxa"/>
            <w:vAlign w:val="center"/>
          </w:tcPr>
          <w:p w:rsidR="003C1C14" w:rsidRDefault="003C1C14">
            <w:pPr>
              <w:spacing w:line="320" w:lineRule="exact"/>
              <w:jc w:val="center"/>
              <w:rPr>
                <w:color w:val="000000"/>
              </w:rPr>
            </w:pPr>
            <w:r>
              <w:rPr>
                <w:color w:val="000000"/>
              </w:rPr>
              <w:t>2</w:t>
            </w:r>
          </w:p>
        </w:tc>
        <w:tc>
          <w:tcPr>
            <w:tcW w:w="1276" w:type="dxa"/>
            <w:vMerge/>
            <w:vAlign w:val="center"/>
          </w:tcPr>
          <w:p w:rsidR="003C1C14" w:rsidRDefault="003C1C14">
            <w:pPr>
              <w:spacing w:line="320" w:lineRule="exact"/>
              <w:rPr>
                <w:rFonts w:cs="Times New Roman"/>
                <w:color w:val="000000"/>
              </w:rPr>
            </w:pPr>
          </w:p>
        </w:tc>
        <w:tc>
          <w:tcPr>
            <w:tcW w:w="3685" w:type="dxa"/>
            <w:vAlign w:val="center"/>
          </w:tcPr>
          <w:p w:rsidR="003C1C14" w:rsidRDefault="003C1C14">
            <w:pPr>
              <w:spacing w:line="320" w:lineRule="exact"/>
              <w:rPr>
                <w:rFonts w:cs="Times New Roman"/>
                <w:color w:val="000000"/>
              </w:rPr>
            </w:pPr>
            <w:r>
              <w:rPr>
                <w:rFonts w:cs="宋体" w:hint="eastAsia"/>
                <w:color w:val="000000"/>
              </w:rPr>
              <w:t>云上搭建测试环境，负责市政府门户网站统一技术平台迁移，配合</w:t>
            </w:r>
            <w:r>
              <w:rPr>
                <w:color w:val="000000"/>
              </w:rPr>
              <w:t>e</w:t>
            </w:r>
            <w:r>
              <w:rPr>
                <w:rFonts w:cs="宋体" w:hint="eastAsia"/>
                <w:color w:val="000000"/>
              </w:rPr>
              <w:t>三明平台管理员做好系统迁移。</w:t>
            </w:r>
          </w:p>
        </w:tc>
        <w:tc>
          <w:tcPr>
            <w:tcW w:w="720" w:type="dxa"/>
            <w:vMerge/>
            <w:vAlign w:val="center"/>
          </w:tcPr>
          <w:p w:rsidR="003C1C14" w:rsidRDefault="003C1C14">
            <w:pPr>
              <w:spacing w:line="320" w:lineRule="exact"/>
              <w:rPr>
                <w:rFonts w:cs="Times New Roman"/>
                <w:color w:val="000000"/>
              </w:rPr>
            </w:pPr>
          </w:p>
        </w:tc>
        <w:tc>
          <w:tcPr>
            <w:tcW w:w="620" w:type="dxa"/>
            <w:vMerge/>
            <w:vAlign w:val="center"/>
          </w:tcPr>
          <w:p w:rsidR="003C1C14" w:rsidRDefault="003C1C14">
            <w:pPr>
              <w:spacing w:line="320" w:lineRule="exact"/>
              <w:rPr>
                <w:rFonts w:cs="Times New Roman"/>
                <w:color w:val="000000"/>
              </w:rPr>
            </w:pPr>
          </w:p>
        </w:tc>
        <w:tc>
          <w:tcPr>
            <w:tcW w:w="900" w:type="dxa"/>
            <w:vMerge/>
            <w:vAlign w:val="center"/>
          </w:tcPr>
          <w:p w:rsidR="003C1C14" w:rsidRDefault="003C1C14">
            <w:pPr>
              <w:spacing w:line="320" w:lineRule="exact"/>
              <w:rPr>
                <w:rFonts w:cs="Times New Roman"/>
                <w:color w:val="000000"/>
              </w:rPr>
            </w:pPr>
          </w:p>
        </w:tc>
        <w:tc>
          <w:tcPr>
            <w:tcW w:w="1021" w:type="dxa"/>
            <w:vMerge/>
            <w:vAlign w:val="center"/>
          </w:tcPr>
          <w:p w:rsidR="003C1C14" w:rsidRDefault="003C1C14">
            <w:pPr>
              <w:spacing w:line="320" w:lineRule="exact"/>
              <w:rPr>
                <w:rFonts w:cs="Times New Roman"/>
                <w:color w:val="000000"/>
              </w:rPr>
            </w:pPr>
          </w:p>
        </w:tc>
      </w:tr>
      <w:tr w:rsidR="003C1C14">
        <w:trPr>
          <w:trHeight w:val="540"/>
        </w:trPr>
        <w:tc>
          <w:tcPr>
            <w:tcW w:w="851" w:type="dxa"/>
            <w:vAlign w:val="center"/>
          </w:tcPr>
          <w:p w:rsidR="003C1C14" w:rsidRDefault="003C1C14">
            <w:pPr>
              <w:spacing w:line="320" w:lineRule="exact"/>
              <w:jc w:val="center"/>
              <w:rPr>
                <w:color w:val="000000"/>
              </w:rPr>
            </w:pPr>
            <w:r>
              <w:rPr>
                <w:color w:val="000000"/>
              </w:rPr>
              <w:t>3</w:t>
            </w:r>
          </w:p>
        </w:tc>
        <w:tc>
          <w:tcPr>
            <w:tcW w:w="1276" w:type="dxa"/>
            <w:vMerge/>
            <w:vAlign w:val="center"/>
          </w:tcPr>
          <w:p w:rsidR="003C1C14" w:rsidRDefault="003C1C14">
            <w:pPr>
              <w:spacing w:line="320" w:lineRule="exact"/>
              <w:rPr>
                <w:rFonts w:cs="Times New Roman"/>
                <w:color w:val="000000"/>
              </w:rPr>
            </w:pPr>
          </w:p>
        </w:tc>
        <w:tc>
          <w:tcPr>
            <w:tcW w:w="3685" w:type="dxa"/>
            <w:vAlign w:val="center"/>
          </w:tcPr>
          <w:p w:rsidR="003C1C14" w:rsidRDefault="003C1C14">
            <w:pPr>
              <w:spacing w:line="320" w:lineRule="exact"/>
              <w:rPr>
                <w:rFonts w:cs="Times New Roman"/>
                <w:color w:val="000000"/>
              </w:rPr>
            </w:pPr>
            <w:r>
              <w:rPr>
                <w:rFonts w:cs="宋体" w:hint="eastAsia"/>
                <w:color w:val="000000"/>
              </w:rPr>
              <w:t>待系统在云上测试环境运行稳定后，迁移至云业务区域正式运行，关停原服务。</w:t>
            </w:r>
          </w:p>
        </w:tc>
        <w:tc>
          <w:tcPr>
            <w:tcW w:w="720" w:type="dxa"/>
            <w:vMerge/>
            <w:vAlign w:val="center"/>
          </w:tcPr>
          <w:p w:rsidR="003C1C14" w:rsidRDefault="003C1C14">
            <w:pPr>
              <w:spacing w:line="320" w:lineRule="exact"/>
              <w:rPr>
                <w:rFonts w:cs="Times New Roman"/>
                <w:color w:val="000000"/>
              </w:rPr>
            </w:pPr>
          </w:p>
        </w:tc>
        <w:tc>
          <w:tcPr>
            <w:tcW w:w="620" w:type="dxa"/>
            <w:vMerge/>
            <w:vAlign w:val="center"/>
          </w:tcPr>
          <w:p w:rsidR="003C1C14" w:rsidRDefault="003C1C14">
            <w:pPr>
              <w:spacing w:line="320" w:lineRule="exact"/>
              <w:rPr>
                <w:rFonts w:cs="Times New Roman"/>
                <w:color w:val="000000"/>
              </w:rPr>
            </w:pPr>
          </w:p>
        </w:tc>
        <w:tc>
          <w:tcPr>
            <w:tcW w:w="900" w:type="dxa"/>
            <w:vMerge/>
            <w:vAlign w:val="center"/>
          </w:tcPr>
          <w:p w:rsidR="003C1C14" w:rsidRDefault="003C1C14">
            <w:pPr>
              <w:spacing w:line="320" w:lineRule="exact"/>
              <w:rPr>
                <w:rFonts w:cs="Times New Roman"/>
                <w:color w:val="000000"/>
              </w:rPr>
            </w:pPr>
          </w:p>
        </w:tc>
        <w:tc>
          <w:tcPr>
            <w:tcW w:w="1021" w:type="dxa"/>
            <w:vMerge/>
            <w:vAlign w:val="center"/>
          </w:tcPr>
          <w:p w:rsidR="003C1C14" w:rsidRDefault="003C1C14">
            <w:pPr>
              <w:spacing w:line="320" w:lineRule="exact"/>
              <w:rPr>
                <w:rFonts w:cs="Times New Roman"/>
                <w:color w:val="000000"/>
              </w:rPr>
            </w:pPr>
          </w:p>
        </w:tc>
      </w:tr>
      <w:tr w:rsidR="003C1C14">
        <w:trPr>
          <w:trHeight w:val="540"/>
        </w:trPr>
        <w:tc>
          <w:tcPr>
            <w:tcW w:w="851" w:type="dxa"/>
            <w:vAlign w:val="center"/>
          </w:tcPr>
          <w:p w:rsidR="003C1C14" w:rsidRDefault="003C1C14">
            <w:pPr>
              <w:spacing w:line="320" w:lineRule="exact"/>
              <w:jc w:val="center"/>
              <w:rPr>
                <w:color w:val="000000"/>
              </w:rPr>
            </w:pPr>
            <w:r>
              <w:rPr>
                <w:color w:val="000000"/>
              </w:rPr>
              <w:t>4</w:t>
            </w:r>
          </w:p>
        </w:tc>
        <w:tc>
          <w:tcPr>
            <w:tcW w:w="1276" w:type="dxa"/>
            <w:vMerge/>
            <w:vAlign w:val="center"/>
          </w:tcPr>
          <w:p w:rsidR="003C1C14" w:rsidRDefault="003C1C14">
            <w:pPr>
              <w:spacing w:line="320" w:lineRule="exact"/>
              <w:rPr>
                <w:rFonts w:cs="Times New Roman"/>
                <w:color w:val="000000"/>
              </w:rPr>
            </w:pPr>
          </w:p>
        </w:tc>
        <w:tc>
          <w:tcPr>
            <w:tcW w:w="3685" w:type="dxa"/>
            <w:vAlign w:val="center"/>
          </w:tcPr>
          <w:p w:rsidR="003C1C14" w:rsidRDefault="003C1C14">
            <w:pPr>
              <w:spacing w:line="320" w:lineRule="exact"/>
              <w:rPr>
                <w:rFonts w:cs="Times New Roman"/>
                <w:color w:val="000000"/>
              </w:rPr>
            </w:pPr>
            <w:r>
              <w:rPr>
                <w:rFonts w:cs="宋体" w:hint="eastAsia"/>
                <w:color w:val="000000"/>
              </w:rPr>
              <w:t>每个系统迁移在接到迁移需求两周内完成，所提供的每项技术服务均应配套形成标准化服务文档。</w:t>
            </w:r>
          </w:p>
        </w:tc>
        <w:tc>
          <w:tcPr>
            <w:tcW w:w="720" w:type="dxa"/>
            <w:vMerge/>
            <w:vAlign w:val="center"/>
          </w:tcPr>
          <w:p w:rsidR="003C1C14" w:rsidRDefault="003C1C14">
            <w:pPr>
              <w:spacing w:line="320" w:lineRule="exact"/>
              <w:rPr>
                <w:rFonts w:cs="Times New Roman"/>
                <w:color w:val="000000"/>
              </w:rPr>
            </w:pPr>
          </w:p>
        </w:tc>
        <w:tc>
          <w:tcPr>
            <w:tcW w:w="620" w:type="dxa"/>
            <w:vMerge/>
            <w:vAlign w:val="center"/>
          </w:tcPr>
          <w:p w:rsidR="003C1C14" w:rsidRDefault="003C1C14">
            <w:pPr>
              <w:spacing w:line="320" w:lineRule="exact"/>
              <w:rPr>
                <w:rFonts w:cs="Times New Roman"/>
                <w:color w:val="000000"/>
              </w:rPr>
            </w:pPr>
          </w:p>
        </w:tc>
        <w:tc>
          <w:tcPr>
            <w:tcW w:w="900" w:type="dxa"/>
            <w:vMerge/>
            <w:vAlign w:val="center"/>
          </w:tcPr>
          <w:p w:rsidR="003C1C14" w:rsidRDefault="003C1C14">
            <w:pPr>
              <w:spacing w:line="320" w:lineRule="exact"/>
              <w:rPr>
                <w:rFonts w:cs="Times New Roman"/>
                <w:color w:val="000000"/>
              </w:rPr>
            </w:pPr>
          </w:p>
        </w:tc>
        <w:tc>
          <w:tcPr>
            <w:tcW w:w="1021" w:type="dxa"/>
            <w:vMerge/>
            <w:vAlign w:val="center"/>
          </w:tcPr>
          <w:p w:rsidR="003C1C14" w:rsidRDefault="003C1C14">
            <w:pPr>
              <w:spacing w:line="320" w:lineRule="exact"/>
              <w:rPr>
                <w:rFonts w:cs="Times New Roman"/>
                <w:color w:val="000000"/>
              </w:rPr>
            </w:pPr>
          </w:p>
        </w:tc>
      </w:tr>
      <w:tr w:rsidR="003C1C14">
        <w:trPr>
          <w:trHeight w:val="1080"/>
        </w:trPr>
        <w:tc>
          <w:tcPr>
            <w:tcW w:w="851" w:type="dxa"/>
            <w:vAlign w:val="center"/>
          </w:tcPr>
          <w:p w:rsidR="003C1C14" w:rsidRDefault="003C1C14">
            <w:pPr>
              <w:spacing w:line="320" w:lineRule="exact"/>
              <w:jc w:val="center"/>
              <w:rPr>
                <w:color w:val="000000"/>
              </w:rPr>
            </w:pPr>
            <w:r>
              <w:rPr>
                <w:color w:val="000000"/>
              </w:rPr>
              <w:t>5</w:t>
            </w:r>
          </w:p>
        </w:tc>
        <w:tc>
          <w:tcPr>
            <w:tcW w:w="1276" w:type="dxa"/>
            <w:vAlign w:val="center"/>
          </w:tcPr>
          <w:p w:rsidR="003C1C14" w:rsidRDefault="003C1C14">
            <w:pPr>
              <w:spacing w:line="320" w:lineRule="exact"/>
              <w:rPr>
                <w:rFonts w:cs="Times New Roman"/>
                <w:color w:val="000000"/>
              </w:rPr>
            </w:pPr>
            <w:r>
              <w:rPr>
                <w:rFonts w:cs="宋体" w:hint="eastAsia"/>
                <w:color w:val="000000"/>
              </w:rPr>
              <w:t>其他应用系统迁移</w:t>
            </w:r>
          </w:p>
        </w:tc>
        <w:tc>
          <w:tcPr>
            <w:tcW w:w="3685" w:type="dxa"/>
            <w:vAlign w:val="center"/>
          </w:tcPr>
          <w:p w:rsidR="003C1C14" w:rsidRDefault="003C1C14">
            <w:pPr>
              <w:spacing w:line="320" w:lineRule="exact"/>
              <w:rPr>
                <w:rFonts w:cs="Times New Roman"/>
                <w:color w:val="000000"/>
              </w:rPr>
            </w:pPr>
            <w:r>
              <w:rPr>
                <w:rFonts w:cs="宋体" w:hint="eastAsia"/>
                <w:color w:val="000000"/>
              </w:rPr>
              <w:t>部署、迁移工作由第三方负责：云服务商应免费配合用户完成系统部署、迁移工作，提供系统上云所需的测试环境，并在测试期内免费配合迁移测试；第三方服务商负责整体部署、迁移工作；用户组织完成系统联调和业务验证。</w:t>
            </w:r>
          </w:p>
          <w:p w:rsidR="003C1C14" w:rsidRDefault="003C1C14">
            <w:pPr>
              <w:spacing w:line="320" w:lineRule="exact"/>
              <w:rPr>
                <w:rFonts w:cs="Times New Roman"/>
                <w:color w:val="000000"/>
              </w:rPr>
            </w:pPr>
            <w:r>
              <w:rPr>
                <w:rFonts w:cs="宋体" w:hint="eastAsia"/>
                <w:color w:val="000000"/>
              </w:rPr>
              <w:t>部署、迁移工作由云服务商负责：云服务商主要负责具体应用系统、操作系统、中间件及数据库的部署、迁移等工作，搭建系统上云所需的测试环境；用户组织完成系统联调和业务验证。</w:t>
            </w:r>
          </w:p>
        </w:tc>
        <w:tc>
          <w:tcPr>
            <w:tcW w:w="720" w:type="dxa"/>
            <w:vAlign w:val="center"/>
          </w:tcPr>
          <w:p w:rsidR="003C1C14" w:rsidRDefault="003C1C14">
            <w:pPr>
              <w:spacing w:line="320" w:lineRule="exact"/>
              <w:jc w:val="center"/>
              <w:rPr>
                <w:rFonts w:cs="Times New Roman"/>
                <w:color w:val="000000"/>
              </w:rPr>
            </w:pPr>
            <w:r>
              <w:rPr>
                <w:rFonts w:cs="宋体" w:hint="eastAsia"/>
                <w:color w:val="000000"/>
              </w:rPr>
              <w:t>项</w:t>
            </w:r>
          </w:p>
        </w:tc>
        <w:tc>
          <w:tcPr>
            <w:tcW w:w="620" w:type="dxa"/>
            <w:vAlign w:val="center"/>
          </w:tcPr>
          <w:p w:rsidR="003C1C14" w:rsidRDefault="003C1C14">
            <w:pPr>
              <w:spacing w:line="320" w:lineRule="exact"/>
              <w:jc w:val="center"/>
              <w:rPr>
                <w:color w:val="000000"/>
              </w:rPr>
            </w:pPr>
            <w:r>
              <w:rPr>
                <w:color w:val="000000"/>
              </w:rPr>
              <w:t>1</w:t>
            </w:r>
          </w:p>
        </w:tc>
        <w:tc>
          <w:tcPr>
            <w:tcW w:w="900" w:type="dxa"/>
            <w:vAlign w:val="center"/>
          </w:tcPr>
          <w:p w:rsidR="003C1C14" w:rsidRDefault="003C1C14">
            <w:pPr>
              <w:spacing w:line="320" w:lineRule="exact"/>
              <w:jc w:val="right"/>
              <w:rPr>
                <w:color w:val="000000"/>
              </w:rPr>
            </w:pPr>
            <w:r>
              <w:rPr>
                <w:color w:val="000000"/>
              </w:rPr>
              <w:t>-</w:t>
            </w:r>
          </w:p>
        </w:tc>
        <w:tc>
          <w:tcPr>
            <w:tcW w:w="1021" w:type="dxa"/>
            <w:vAlign w:val="center"/>
          </w:tcPr>
          <w:p w:rsidR="003C1C14" w:rsidRDefault="003C1C14">
            <w:pPr>
              <w:spacing w:line="320" w:lineRule="exact"/>
              <w:jc w:val="right"/>
              <w:rPr>
                <w:color w:val="000000"/>
              </w:rPr>
            </w:pPr>
            <w:r>
              <w:rPr>
                <w:color w:val="000000"/>
              </w:rPr>
              <w:t>-</w:t>
            </w:r>
          </w:p>
        </w:tc>
      </w:tr>
      <w:tr w:rsidR="003C1C14">
        <w:trPr>
          <w:trHeight w:val="280"/>
        </w:trPr>
        <w:tc>
          <w:tcPr>
            <w:tcW w:w="8052" w:type="dxa"/>
            <w:gridSpan w:val="6"/>
            <w:tcBorders>
              <w:bottom w:val="double" w:sz="6" w:space="0" w:color="auto"/>
            </w:tcBorders>
            <w:vAlign w:val="center"/>
          </w:tcPr>
          <w:p w:rsidR="003C1C14" w:rsidRDefault="003C1C14">
            <w:pPr>
              <w:spacing w:line="320" w:lineRule="exact"/>
              <w:jc w:val="center"/>
              <w:rPr>
                <w:rFonts w:cs="Times New Roman"/>
                <w:b/>
                <w:bCs/>
                <w:color w:val="000000"/>
              </w:rPr>
            </w:pPr>
            <w:r>
              <w:rPr>
                <w:rFonts w:cs="宋体" w:hint="eastAsia"/>
                <w:b/>
                <w:bCs/>
                <w:color w:val="000000"/>
              </w:rPr>
              <w:t>合计：</w:t>
            </w:r>
          </w:p>
        </w:tc>
        <w:tc>
          <w:tcPr>
            <w:tcW w:w="1021" w:type="dxa"/>
            <w:tcBorders>
              <w:bottom w:val="double" w:sz="6" w:space="0" w:color="auto"/>
            </w:tcBorders>
            <w:vAlign w:val="center"/>
          </w:tcPr>
          <w:p w:rsidR="003C1C14" w:rsidRDefault="003C1C14">
            <w:pPr>
              <w:spacing w:line="320" w:lineRule="exact"/>
              <w:jc w:val="right"/>
              <w:rPr>
                <w:b/>
                <w:bCs/>
                <w:color w:val="000000"/>
              </w:rPr>
            </w:pPr>
            <w:r>
              <w:rPr>
                <w:b/>
                <w:bCs/>
                <w:color w:val="000000"/>
              </w:rPr>
              <w:t xml:space="preserve">20.00 </w:t>
            </w:r>
          </w:p>
        </w:tc>
      </w:tr>
    </w:tbl>
    <w:p w:rsidR="003C1C14" w:rsidRDefault="003C1C14">
      <w:pPr>
        <w:pStyle w:val="Flietext"/>
        <w:rPr>
          <w:rFonts w:cs="Times New Roman"/>
        </w:rPr>
      </w:pPr>
    </w:p>
    <w:p w:rsidR="003C1C14" w:rsidRDefault="003C1C14">
      <w:pPr>
        <w:pStyle w:val="Heading2"/>
        <w:numPr>
          <w:ilvl w:val="0"/>
          <w:numId w:val="0"/>
        </w:numPr>
        <w:jc w:val="both"/>
        <w:rPr>
          <w:rFonts w:ascii="宋体" w:cs="Times New Roman"/>
          <w:sz w:val="24"/>
          <w:szCs w:val="24"/>
        </w:rPr>
      </w:pPr>
      <w:r>
        <w:rPr>
          <w:rFonts w:ascii="宋体" w:hAnsi="宋体" w:cs="宋体" w:hint="eastAsia"/>
          <w:sz w:val="24"/>
          <w:szCs w:val="24"/>
        </w:rPr>
        <w:t>（四）云管理平台的要求</w:t>
      </w:r>
      <w:bookmarkEnd w:id="11"/>
    </w:p>
    <w:p w:rsidR="003C1C14" w:rsidRDefault="003C1C14" w:rsidP="00254A65">
      <w:pPr>
        <w:spacing w:line="360" w:lineRule="auto"/>
        <w:ind w:firstLineChars="200" w:firstLine="31680"/>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）投标人云平台所提供的云服务器产品（提供截图证明）：</w:t>
      </w:r>
    </w:p>
    <w:p w:rsidR="003C1C14" w:rsidRDefault="003C1C14" w:rsidP="00254A65">
      <w:pPr>
        <w:spacing w:line="360" w:lineRule="auto"/>
        <w:ind w:firstLineChars="200" w:firstLine="31680"/>
        <w:rPr>
          <w:rFonts w:ascii="宋体" w:cs="Times New Roman"/>
          <w:sz w:val="24"/>
          <w:szCs w:val="24"/>
        </w:rPr>
      </w:pPr>
      <w:r>
        <w:rPr>
          <w:rFonts w:ascii="宋体" w:hAnsi="宋体" w:cs="宋体" w:hint="eastAsia"/>
          <w:sz w:val="24"/>
          <w:szCs w:val="24"/>
        </w:rPr>
        <w:t>当云服务器现有配置不满足要求时</w:t>
      </w:r>
      <w:r>
        <w:rPr>
          <w:rFonts w:ascii="宋体" w:cs="宋体"/>
          <w:sz w:val="24"/>
          <w:szCs w:val="24"/>
        </w:rPr>
        <w:t>,</w:t>
      </w:r>
      <w:r>
        <w:rPr>
          <w:rFonts w:ascii="宋体" w:hAnsi="宋体" w:cs="宋体" w:hint="eastAsia"/>
          <w:sz w:val="24"/>
          <w:szCs w:val="24"/>
        </w:rPr>
        <w:t>用户可自主进行云服务器配置快速升级，可升级配置包括；</w:t>
      </w:r>
      <w:r>
        <w:rPr>
          <w:rFonts w:ascii="宋体" w:hAnsi="宋体" w:cs="宋体"/>
          <w:sz w:val="24"/>
          <w:szCs w:val="24"/>
        </w:rPr>
        <w:t>CPU</w:t>
      </w:r>
      <w:r>
        <w:rPr>
          <w:rFonts w:ascii="宋体" w:hAnsi="宋体" w:cs="宋体" w:hint="eastAsia"/>
          <w:sz w:val="24"/>
          <w:szCs w:val="24"/>
        </w:rPr>
        <w:t>、内存、数据盘大小等；配置升级生效时间在</w:t>
      </w:r>
      <w:r>
        <w:rPr>
          <w:rFonts w:ascii="宋体" w:hAnsi="宋体" w:cs="宋体"/>
          <w:sz w:val="24"/>
          <w:szCs w:val="24"/>
        </w:rPr>
        <w:t>10</w:t>
      </w:r>
      <w:r>
        <w:rPr>
          <w:rFonts w:ascii="宋体" w:hAnsi="宋体" w:cs="宋体" w:hint="eastAsia"/>
          <w:sz w:val="24"/>
          <w:szCs w:val="24"/>
        </w:rPr>
        <w:t>分钟以内。</w:t>
      </w:r>
    </w:p>
    <w:p w:rsidR="003C1C14" w:rsidRDefault="003C1C14" w:rsidP="00254A65">
      <w:pPr>
        <w:spacing w:line="360" w:lineRule="auto"/>
        <w:ind w:firstLineChars="200" w:firstLine="31680"/>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）投标人云平台所提供的负载均衡产品：</w:t>
      </w:r>
    </w:p>
    <w:p w:rsidR="003C1C14" w:rsidRDefault="003C1C14" w:rsidP="00254A65">
      <w:pPr>
        <w:spacing w:line="360" w:lineRule="auto"/>
        <w:ind w:firstLineChars="200" w:firstLine="31680"/>
        <w:rPr>
          <w:rFonts w:ascii="宋体" w:cs="Times New Roman"/>
          <w:sz w:val="24"/>
          <w:szCs w:val="24"/>
        </w:rPr>
      </w:pPr>
      <w:r>
        <w:rPr>
          <w:rFonts w:ascii="宋体" w:hAnsi="宋体" w:cs="宋体" w:hint="eastAsia"/>
          <w:sz w:val="24"/>
          <w:szCs w:val="24"/>
        </w:rPr>
        <w:t>支持加权轮询、加权最小连接数、源</w:t>
      </w:r>
      <w:r>
        <w:rPr>
          <w:rFonts w:ascii="宋体" w:hAnsi="宋体" w:cs="宋体"/>
          <w:sz w:val="24"/>
          <w:szCs w:val="24"/>
        </w:rPr>
        <w:t>ip</w:t>
      </w:r>
      <w:r>
        <w:rPr>
          <w:rFonts w:ascii="宋体" w:hAnsi="宋体" w:cs="宋体" w:hint="eastAsia"/>
          <w:sz w:val="24"/>
          <w:szCs w:val="24"/>
        </w:rPr>
        <w:t>等流量分发策略；</w:t>
      </w:r>
    </w:p>
    <w:p w:rsidR="003C1C14" w:rsidRDefault="003C1C14" w:rsidP="00254A65">
      <w:pPr>
        <w:spacing w:line="360" w:lineRule="auto"/>
        <w:ind w:firstLineChars="200" w:firstLine="31680"/>
        <w:rPr>
          <w:rFonts w:ascii="宋体" w:cs="Times New Roman"/>
          <w:sz w:val="24"/>
          <w:szCs w:val="24"/>
        </w:rPr>
      </w:pPr>
      <w:r>
        <w:rPr>
          <w:rFonts w:ascii="宋体" w:hAnsi="宋体" w:cs="宋体" w:hint="eastAsia"/>
          <w:sz w:val="24"/>
          <w:szCs w:val="24"/>
        </w:rPr>
        <w:t>针对</w:t>
      </w:r>
      <w:r>
        <w:rPr>
          <w:rFonts w:ascii="宋体" w:hAnsi="宋体" w:cs="宋体"/>
          <w:sz w:val="24"/>
          <w:szCs w:val="24"/>
        </w:rPr>
        <w:t>HTTPS</w:t>
      </w:r>
      <w:r>
        <w:rPr>
          <w:rFonts w:ascii="宋体" w:hAnsi="宋体" w:cs="宋体" w:hint="eastAsia"/>
          <w:sz w:val="24"/>
          <w:szCs w:val="24"/>
        </w:rPr>
        <w:t>协议提供集中化的证书管理功能，云租户可以将证书存储到负载均衡证书管理系统，而不需要将证书直接部署到后端服务器上。（提供截图证明，并加盖公章）；</w:t>
      </w:r>
    </w:p>
    <w:p w:rsidR="003C1C14" w:rsidRDefault="003C1C14" w:rsidP="00254A65">
      <w:pPr>
        <w:spacing w:line="360" w:lineRule="auto"/>
        <w:ind w:firstLineChars="200" w:firstLine="31680"/>
        <w:rPr>
          <w:rFonts w:ascii="宋体" w:cs="Times New Roman"/>
          <w:sz w:val="24"/>
          <w:szCs w:val="24"/>
        </w:rPr>
      </w:pPr>
      <w:r>
        <w:rPr>
          <w:rFonts w:ascii="宋体" w:hAnsi="宋体" w:cs="宋体" w:hint="eastAsia"/>
          <w:sz w:val="24"/>
          <w:szCs w:val="24"/>
        </w:rPr>
        <w:t>针对七层协议（</w:t>
      </w:r>
      <w:r>
        <w:rPr>
          <w:rFonts w:ascii="宋体" w:hAnsi="宋体" w:cs="宋体"/>
          <w:sz w:val="24"/>
          <w:szCs w:val="24"/>
        </w:rPr>
        <w:t>HTTP</w:t>
      </w:r>
      <w:r>
        <w:rPr>
          <w:rFonts w:ascii="宋体" w:hAnsi="宋体" w:cs="宋体" w:hint="eastAsia"/>
          <w:sz w:val="24"/>
          <w:szCs w:val="24"/>
        </w:rPr>
        <w:t>协议和</w:t>
      </w:r>
      <w:r>
        <w:rPr>
          <w:rFonts w:ascii="宋体" w:hAnsi="宋体" w:cs="宋体"/>
          <w:sz w:val="24"/>
          <w:szCs w:val="24"/>
        </w:rPr>
        <w:t>HTTPS</w:t>
      </w:r>
      <w:r>
        <w:rPr>
          <w:rFonts w:ascii="宋体" w:hAnsi="宋体" w:cs="宋体" w:hint="eastAsia"/>
          <w:sz w:val="24"/>
          <w:szCs w:val="24"/>
        </w:rPr>
        <w:t>协议），支持按用户访问的域名和</w:t>
      </w:r>
      <w:r>
        <w:rPr>
          <w:rFonts w:ascii="宋体" w:hAnsi="宋体" w:cs="宋体"/>
          <w:sz w:val="24"/>
          <w:szCs w:val="24"/>
        </w:rPr>
        <w:t>URL</w:t>
      </w:r>
      <w:r>
        <w:rPr>
          <w:rFonts w:ascii="宋体" w:hAnsi="宋体" w:cs="宋体" w:hint="eastAsia"/>
          <w:sz w:val="24"/>
          <w:szCs w:val="24"/>
        </w:rPr>
        <w:t>来转发流量到不同的后端服务器；</w:t>
      </w:r>
    </w:p>
    <w:p w:rsidR="003C1C14" w:rsidRDefault="003C1C14" w:rsidP="00254A65">
      <w:pPr>
        <w:spacing w:line="360" w:lineRule="auto"/>
        <w:ind w:firstLineChars="200" w:firstLine="31680"/>
        <w:rPr>
          <w:rFonts w:ascii="宋体" w:cs="Times New Roman"/>
          <w:sz w:val="24"/>
          <w:szCs w:val="24"/>
        </w:rPr>
      </w:pPr>
      <w:r>
        <w:rPr>
          <w:rFonts w:ascii="宋体" w:hAnsi="宋体" w:cs="宋体" w:hint="eastAsia"/>
          <w:sz w:val="24"/>
          <w:szCs w:val="24"/>
        </w:rPr>
        <w:t>可根据后台云服务器的性能设置不同的转发权重，权重支持轮询，最小连接数转发等方式。</w:t>
      </w:r>
    </w:p>
    <w:p w:rsidR="003C1C14" w:rsidRDefault="003C1C14" w:rsidP="00254A65">
      <w:pPr>
        <w:spacing w:line="360" w:lineRule="auto"/>
        <w:ind w:firstLineChars="200" w:firstLine="31680"/>
        <w:rPr>
          <w:rFonts w:ascii="宋体" w:cs="Times New Roman"/>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）投标人所提供的云存储产品（提供截图证明）：</w:t>
      </w:r>
    </w:p>
    <w:p w:rsidR="003C1C14" w:rsidRDefault="003C1C14" w:rsidP="00254A65">
      <w:pPr>
        <w:spacing w:line="360" w:lineRule="auto"/>
        <w:ind w:firstLineChars="200" w:firstLine="31680"/>
        <w:rPr>
          <w:rFonts w:ascii="宋体" w:cs="Times New Roman"/>
          <w:sz w:val="24"/>
          <w:szCs w:val="24"/>
        </w:rPr>
      </w:pPr>
      <w:r>
        <w:rPr>
          <w:rFonts w:ascii="宋体" w:hAnsi="宋体" w:cs="宋体" w:hint="eastAsia"/>
          <w:sz w:val="24"/>
          <w:szCs w:val="24"/>
        </w:rPr>
        <w:t>可实现数据传输过程中的用户鉴权处理，保证数据传输的安全性，提供功能实现方式；</w:t>
      </w:r>
    </w:p>
    <w:p w:rsidR="003C1C14" w:rsidRDefault="003C1C14" w:rsidP="00254A65">
      <w:pPr>
        <w:spacing w:line="360" w:lineRule="auto"/>
        <w:ind w:firstLineChars="200" w:firstLine="31680"/>
        <w:rPr>
          <w:rFonts w:ascii="宋体" w:cs="Times New Roman"/>
          <w:sz w:val="24"/>
          <w:szCs w:val="24"/>
        </w:rPr>
      </w:pPr>
      <w:r>
        <w:rPr>
          <w:rFonts w:ascii="宋体" w:hAnsi="宋体" w:cs="宋体" w:hint="eastAsia"/>
          <w:sz w:val="24"/>
          <w:szCs w:val="24"/>
        </w:rPr>
        <w:t>提供</w:t>
      </w:r>
      <w:r>
        <w:rPr>
          <w:rFonts w:ascii="宋体" w:hAnsi="宋体" w:cs="宋体"/>
          <w:sz w:val="24"/>
          <w:szCs w:val="24"/>
        </w:rPr>
        <w:t>RESTful</w:t>
      </w:r>
      <w:r>
        <w:rPr>
          <w:rFonts w:ascii="宋体" w:hAnsi="宋体" w:cs="宋体" w:hint="eastAsia"/>
          <w:sz w:val="24"/>
          <w:szCs w:val="24"/>
        </w:rPr>
        <w:t>接口，支持</w:t>
      </w:r>
      <w:r>
        <w:rPr>
          <w:rFonts w:ascii="宋体" w:hAnsi="宋体" w:cs="宋体"/>
          <w:sz w:val="24"/>
          <w:szCs w:val="24"/>
        </w:rPr>
        <w:t>http</w:t>
      </w:r>
      <w:r>
        <w:rPr>
          <w:rFonts w:ascii="宋体" w:hAnsi="宋体" w:cs="宋体" w:hint="eastAsia"/>
          <w:sz w:val="24"/>
          <w:szCs w:val="24"/>
        </w:rPr>
        <w:t>和</w:t>
      </w:r>
      <w:r>
        <w:rPr>
          <w:rFonts w:ascii="宋体" w:hAnsi="宋体" w:cs="宋体"/>
          <w:sz w:val="24"/>
          <w:szCs w:val="24"/>
        </w:rPr>
        <w:t>https</w:t>
      </w:r>
      <w:r>
        <w:rPr>
          <w:rFonts w:ascii="宋体" w:hAnsi="宋体" w:cs="宋体" w:hint="eastAsia"/>
          <w:sz w:val="24"/>
          <w:szCs w:val="24"/>
        </w:rPr>
        <w:t>协议访问；提供用户自服务门户和</w:t>
      </w:r>
      <w:r>
        <w:rPr>
          <w:rFonts w:ascii="宋体" w:hAnsi="宋体" w:cs="宋体"/>
          <w:sz w:val="24"/>
          <w:szCs w:val="24"/>
        </w:rPr>
        <w:t>API</w:t>
      </w:r>
      <w:r>
        <w:rPr>
          <w:rFonts w:ascii="宋体" w:hAnsi="宋体" w:cs="宋体" w:hint="eastAsia"/>
          <w:sz w:val="24"/>
          <w:szCs w:val="24"/>
        </w:rPr>
        <w:t>接口，用户可自行完成数据的上传下载和管理；</w:t>
      </w:r>
    </w:p>
    <w:p w:rsidR="003C1C14" w:rsidRDefault="003C1C14" w:rsidP="00254A65">
      <w:pPr>
        <w:spacing w:line="360" w:lineRule="auto"/>
        <w:ind w:firstLineChars="200" w:firstLine="31680"/>
        <w:rPr>
          <w:rFonts w:ascii="宋体" w:cs="Times New Roman"/>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）投标人所提供的数据容灾产品（提供承诺函）：</w:t>
      </w:r>
    </w:p>
    <w:p w:rsidR="003C1C14" w:rsidRDefault="003C1C14" w:rsidP="00254A65">
      <w:pPr>
        <w:spacing w:line="360" w:lineRule="auto"/>
        <w:ind w:firstLineChars="200" w:firstLine="31680"/>
        <w:rPr>
          <w:rFonts w:ascii="宋体" w:cs="Times New Roman"/>
          <w:sz w:val="24"/>
          <w:szCs w:val="24"/>
        </w:rPr>
      </w:pPr>
      <w:r>
        <w:rPr>
          <w:rFonts w:ascii="宋体" w:hAnsi="宋体" w:cs="宋体" w:hint="eastAsia"/>
          <w:sz w:val="24"/>
          <w:szCs w:val="24"/>
        </w:rPr>
        <w:t>支持</w:t>
      </w:r>
      <w:r>
        <w:rPr>
          <w:rFonts w:ascii="宋体" w:hAnsi="宋体" w:cs="宋体"/>
          <w:sz w:val="24"/>
          <w:szCs w:val="24"/>
        </w:rPr>
        <w:t>Oracle</w:t>
      </w:r>
      <w:r>
        <w:rPr>
          <w:rFonts w:ascii="宋体" w:hAnsi="宋体" w:cs="宋体" w:hint="eastAsia"/>
          <w:sz w:val="24"/>
          <w:szCs w:val="24"/>
        </w:rPr>
        <w:t>、</w:t>
      </w:r>
      <w:r>
        <w:rPr>
          <w:rFonts w:ascii="宋体" w:hAnsi="宋体" w:cs="宋体"/>
          <w:sz w:val="24"/>
          <w:szCs w:val="24"/>
        </w:rPr>
        <w:t>Oracle RAC</w:t>
      </w:r>
      <w:r>
        <w:rPr>
          <w:rFonts w:ascii="宋体" w:hAnsi="宋体" w:cs="宋体" w:hint="eastAsia"/>
          <w:sz w:val="24"/>
          <w:szCs w:val="24"/>
        </w:rPr>
        <w:t>、</w:t>
      </w:r>
      <w:r>
        <w:rPr>
          <w:rFonts w:ascii="宋体" w:hAnsi="宋体" w:cs="宋体"/>
          <w:sz w:val="24"/>
          <w:szCs w:val="24"/>
        </w:rPr>
        <w:t>SQLserver</w:t>
      </w:r>
      <w:r>
        <w:rPr>
          <w:rFonts w:ascii="宋体" w:hAnsi="宋体" w:cs="宋体" w:hint="eastAsia"/>
          <w:sz w:val="24"/>
          <w:szCs w:val="24"/>
        </w:rPr>
        <w:t>、</w:t>
      </w:r>
      <w:r>
        <w:rPr>
          <w:rFonts w:ascii="宋体" w:hAnsi="宋体" w:cs="宋体"/>
          <w:sz w:val="24"/>
          <w:szCs w:val="24"/>
        </w:rPr>
        <w:t>DB2</w:t>
      </w:r>
      <w:r>
        <w:rPr>
          <w:rFonts w:ascii="宋体" w:hAnsi="宋体" w:cs="宋体" w:hint="eastAsia"/>
          <w:sz w:val="24"/>
          <w:szCs w:val="24"/>
        </w:rPr>
        <w:t>、</w:t>
      </w:r>
      <w:r>
        <w:rPr>
          <w:rFonts w:ascii="宋体" w:hAnsi="宋体" w:cs="宋体"/>
          <w:sz w:val="24"/>
          <w:szCs w:val="24"/>
        </w:rPr>
        <w:t>MySQL</w:t>
      </w:r>
      <w:r>
        <w:rPr>
          <w:rFonts w:ascii="宋体" w:hAnsi="宋体" w:cs="宋体" w:hint="eastAsia"/>
          <w:sz w:val="24"/>
          <w:szCs w:val="24"/>
        </w:rPr>
        <w:t>等多种主流数据库的备份，配置过程完全通过图形化界面，无需手工配置脚本文件；</w:t>
      </w:r>
    </w:p>
    <w:p w:rsidR="003C1C14" w:rsidRDefault="003C1C14" w:rsidP="00254A65">
      <w:pPr>
        <w:spacing w:line="360" w:lineRule="auto"/>
        <w:ind w:firstLineChars="200" w:firstLine="31680"/>
        <w:rPr>
          <w:rFonts w:ascii="宋体" w:cs="Times New Roman"/>
          <w:sz w:val="24"/>
          <w:szCs w:val="24"/>
        </w:rPr>
      </w:pPr>
      <w:r>
        <w:rPr>
          <w:rFonts w:ascii="宋体" w:hAnsi="宋体" w:cs="宋体" w:hint="eastAsia"/>
          <w:sz w:val="24"/>
          <w:szCs w:val="24"/>
        </w:rPr>
        <w:t>支持</w:t>
      </w:r>
      <w:r>
        <w:rPr>
          <w:rFonts w:ascii="宋体" w:hAnsi="宋体" w:cs="宋体"/>
          <w:sz w:val="24"/>
          <w:szCs w:val="24"/>
        </w:rPr>
        <w:t>VMware</w:t>
      </w:r>
      <w:r>
        <w:rPr>
          <w:rFonts w:ascii="宋体" w:hAnsi="宋体" w:cs="宋体" w:hint="eastAsia"/>
          <w:sz w:val="24"/>
          <w:szCs w:val="24"/>
        </w:rPr>
        <w:t>、</w:t>
      </w:r>
      <w:r>
        <w:rPr>
          <w:rFonts w:ascii="宋体" w:hAnsi="宋体" w:cs="宋体"/>
          <w:sz w:val="24"/>
          <w:szCs w:val="24"/>
        </w:rPr>
        <w:t>Hyper-V</w:t>
      </w:r>
      <w:r>
        <w:rPr>
          <w:rFonts w:ascii="宋体" w:hAnsi="宋体" w:cs="宋体" w:hint="eastAsia"/>
          <w:sz w:val="24"/>
          <w:szCs w:val="24"/>
        </w:rPr>
        <w:t>、</w:t>
      </w:r>
      <w:r>
        <w:rPr>
          <w:rFonts w:ascii="宋体" w:hAnsi="宋体" w:cs="宋体"/>
          <w:sz w:val="24"/>
          <w:szCs w:val="24"/>
        </w:rPr>
        <w:t>KVM</w:t>
      </w:r>
      <w:r>
        <w:rPr>
          <w:rFonts w:ascii="宋体" w:hAnsi="宋体" w:cs="宋体" w:hint="eastAsia"/>
          <w:sz w:val="24"/>
          <w:szCs w:val="24"/>
        </w:rPr>
        <w:t>等多种虚拟化平台的无代理备份；</w:t>
      </w:r>
    </w:p>
    <w:p w:rsidR="003C1C14" w:rsidRDefault="003C1C14" w:rsidP="00254A65">
      <w:pPr>
        <w:spacing w:line="360" w:lineRule="auto"/>
        <w:ind w:firstLineChars="200" w:firstLine="31680"/>
        <w:rPr>
          <w:rFonts w:ascii="宋体" w:cs="Times New Roman"/>
          <w:sz w:val="24"/>
          <w:szCs w:val="24"/>
        </w:rPr>
      </w:pPr>
      <w:r>
        <w:rPr>
          <w:rFonts w:ascii="宋体" w:hAnsi="宋体" w:cs="宋体" w:hint="eastAsia"/>
          <w:sz w:val="24"/>
          <w:szCs w:val="24"/>
        </w:rPr>
        <w:t>支持全局重复数据删除，可以大幅度减少备份数据量；</w:t>
      </w:r>
    </w:p>
    <w:p w:rsidR="003C1C14" w:rsidRDefault="003C1C14" w:rsidP="00254A65">
      <w:pPr>
        <w:spacing w:line="360" w:lineRule="auto"/>
        <w:ind w:firstLineChars="200" w:firstLine="31680"/>
        <w:rPr>
          <w:rFonts w:ascii="宋体" w:cs="Times New Roman"/>
          <w:sz w:val="24"/>
          <w:szCs w:val="24"/>
        </w:rPr>
      </w:pPr>
      <w:r>
        <w:rPr>
          <w:rFonts w:ascii="宋体" w:hAnsi="宋体" w:cs="宋体" w:hint="eastAsia"/>
          <w:sz w:val="24"/>
          <w:szCs w:val="24"/>
        </w:rPr>
        <w:t>可以直接支持</w:t>
      </w:r>
      <w:r>
        <w:rPr>
          <w:rFonts w:ascii="宋体" w:hAnsi="宋体" w:cs="宋体"/>
          <w:sz w:val="24"/>
          <w:szCs w:val="24"/>
        </w:rPr>
        <w:t>SAP</w:t>
      </w:r>
      <w:r>
        <w:rPr>
          <w:rFonts w:ascii="宋体" w:hAnsi="宋体" w:cs="宋体" w:hint="eastAsia"/>
          <w:sz w:val="24"/>
          <w:szCs w:val="24"/>
        </w:rPr>
        <w:t>、</w:t>
      </w:r>
      <w:r>
        <w:rPr>
          <w:rFonts w:ascii="宋体" w:hAnsi="宋体" w:cs="宋体"/>
          <w:sz w:val="24"/>
          <w:szCs w:val="24"/>
        </w:rPr>
        <w:t>Lotus</w:t>
      </w:r>
      <w:r>
        <w:rPr>
          <w:rFonts w:ascii="宋体" w:hAnsi="宋体" w:cs="宋体" w:hint="eastAsia"/>
          <w:sz w:val="24"/>
          <w:szCs w:val="24"/>
        </w:rPr>
        <w:t>、</w:t>
      </w:r>
      <w:r>
        <w:rPr>
          <w:rFonts w:ascii="宋体" w:hAnsi="宋体" w:cs="宋体"/>
          <w:sz w:val="24"/>
          <w:szCs w:val="24"/>
        </w:rPr>
        <w:t>Exchange</w:t>
      </w:r>
      <w:r>
        <w:rPr>
          <w:rFonts w:ascii="宋体" w:hAnsi="宋体" w:cs="宋体" w:hint="eastAsia"/>
          <w:sz w:val="24"/>
          <w:szCs w:val="24"/>
        </w:rPr>
        <w:t>等应用系统，轻松完成对应用数据的备份和恢复；</w:t>
      </w:r>
    </w:p>
    <w:p w:rsidR="003C1C14" w:rsidRDefault="003C1C14" w:rsidP="00254A65">
      <w:pPr>
        <w:spacing w:line="360" w:lineRule="auto"/>
        <w:ind w:firstLineChars="200" w:firstLine="31680"/>
        <w:rPr>
          <w:rFonts w:ascii="宋体" w:cs="Times New Roman"/>
          <w:sz w:val="24"/>
          <w:szCs w:val="24"/>
        </w:rPr>
      </w:pPr>
      <w:r>
        <w:rPr>
          <w:rFonts w:ascii="宋体" w:hAnsi="宋体" w:cs="宋体" w:hint="eastAsia"/>
          <w:sz w:val="24"/>
          <w:szCs w:val="24"/>
        </w:rPr>
        <w:t>支持针对对象存储产品进行备份；</w:t>
      </w:r>
    </w:p>
    <w:p w:rsidR="003C1C14" w:rsidRDefault="003C1C14" w:rsidP="00254A65">
      <w:pPr>
        <w:spacing w:line="360" w:lineRule="auto"/>
        <w:ind w:firstLineChars="200" w:firstLine="31680"/>
        <w:rPr>
          <w:rFonts w:ascii="宋体" w:cs="Times New Roman"/>
          <w:sz w:val="24"/>
          <w:szCs w:val="24"/>
        </w:rPr>
      </w:pPr>
      <w:r>
        <w:rPr>
          <w:rFonts w:ascii="宋体" w:hAnsi="宋体" w:cs="宋体" w:hint="eastAsia"/>
          <w:sz w:val="24"/>
          <w:szCs w:val="24"/>
        </w:rPr>
        <w:t>数据容灾产品采用二级分布式机制，具有高度的扩展性</w:t>
      </w:r>
      <w:r>
        <w:rPr>
          <w:rFonts w:ascii="宋体" w:cs="宋体"/>
          <w:sz w:val="24"/>
          <w:szCs w:val="24"/>
        </w:rPr>
        <w:t>,</w:t>
      </w:r>
      <w:r>
        <w:rPr>
          <w:rFonts w:ascii="宋体" w:hAnsi="宋体" w:cs="宋体" w:hint="eastAsia"/>
          <w:sz w:val="24"/>
          <w:szCs w:val="24"/>
        </w:rPr>
        <w:t>一个备份域可以管理上万台服务器；</w:t>
      </w:r>
    </w:p>
    <w:p w:rsidR="003C1C14" w:rsidRDefault="003C1C14" w:rsidP="00254A65">
      <w:pPr>
        <w:spacing w:line="360" w:lineRule="auto"/>
        <w:ind w:firstLineChars="200" w:firstLine="31680"/>
        <w:rPr>
          <w:rFonts w:ascii="宋体" w:cs="Times New Roman"/>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）投标人所提供的云数据库产品（提供截图证明）：</w:t>
      </w:r>
    </w:p>
    <w:p w:rsidR="003C1C14" w:rsidRDefault="003C1C14" w:rsidP="00254A65">
      <w:pPr>
        <w:spacing w:line="360" w:lineRule="auto"/>
        <w:ind w:firstLineChars="200" w:firstLine="31680"/>
        <w:rPr>
          <w:rFonts w:ascii="宋体" w:cs="Times New Roman"/>
          <w:sz w:val="24"/>
          <w:szCs w:val="24"/>
        </w:rPr>
      </w:pPr>
      <w:r>
        <w:rPr>
          <w:rFonts w:ascii="宋体" w:hAnsi="宋体" w:cs="宋体" w:hint="eastAsia"/>
          <w:sz w:val="24"/>
          <w:szCs w:val="24"/>
        </w:rPr>
        <w:t>支持多主架构、支持读写分离；</w:t>
      </w:r>
    </w:p>
    <w:p w:rsidR="003C1C14" w:rsidRDefault="003C1C14" w:rsidP="00254A65">
      <w:pPr>
        <w:spacing w:line="360" w:lineRule="auto"/>
        <w:ind w:firstLineChars="200" w:firstLine="31680"/>
        <w:rPr>
          <w:rFonts w:ascii="宋体" w:cs="Times New Roman"/>
          <w:sz w:val="24"/>
          <w:szCs w:val="24"/>
        </w:rPr>
      </w:pPr>
      <w:r>
        <w:rPr>
          <w:rFonts w:ascii="宋体" w:hAnsi="宋体" w:cs="宋体" w:hint="eastAsia"/>
          <w:sz w:val="24"/>
          <w:szCs w:val="24"/>
        </w:rPr>
        <w:t>租户间资源隔离；</w:t>
      </w:r>
    </w:p>
    <w:p w:rsidR="003C1C14" w:rsidRDefault="003C1C14" w:rsidP="00254A65">
      <w:pPr>
        <w:spacing w:line="360" w:lineRule="auto"/>
        <w:ind w:firstLineChars="200" w:firstLine="31680"/>
        <w:rPr>
          <w:rFonts w:ascii="宋体" w:cs="Times New Roman"/>
          <w:sz w:val="24"/>
          <w:szCs w:val="24"/>
        </w:rPr>
      </w:pPr>
      <w:r>
        <w:rPr>
          <w:rFonts w:ascii="宋体" w:hAnsi="宋体" w:cs="宋体" w:hint="eastAsia"/>
          <w:sz w:val="24"/>
          <w:szCs w:val="24"/>
        </w:rPr>
        <w:t>内含丰富的性能监控项，监控指标包含慢</w:t>
      </w:r>
      <w:r>
        <w:rPr>
          <w:rFonts w:ascii="宋体" w:hAnsi="宋体" w:cs="宋体"/>
          <w:sz w:val="24"/>
          <w:szCs w:val="24"/>
        </w:rPr>
        <w:t>SQL</w:t>
      </w:r>
      <w:r>
        <w:rPr>
          <w:rFonts w:ascii="宋体" w:hAnsi="宋体" w:cs="宋体" w:hint="eastAsia"/>
          <w:sz w:val="24"/>
          <w:szCs w:val="24"/>
        </w:rPr>
        <w:t>、死锁、会话数等；</w:t>
      </w:r>
    </w:p>
    <w:p w:rsidR="003C1C14" w:rsidRDefault="003C1C14" w:rsidP="00254A65">
      <w:pPr>
        <w:spacing w:line="360" w:lineRule="auto"/>
        <w:ind w:firstLineChars="200" w:firstLine="31680"/>
        <w:rPr>
          <w:rFonts w:ascii="宋体" w:cs="Times New Roman"/>
          <w:sz w:val="24"/>
          <w:szCs w:val="24"/>
        </w:rPr>
      </w:pPr>
      <w:r>
        <w:rPr>
          <w:rFonts w:ascii="宋体" w:hAnsi="宋体" w:cs="宋体" w:hint="eastAsia"/>
          <w:sz w:val="24"/>
          <w:szCs w:val="24"/>
        </w:rPr>
        <w:t>提供多策略的备份机制和便捷的备份过程；</w:t>
      </w:r>
    </w:p>
    <w:p w:rsidR="003C1C14" w:rsidRDefault="003C1C14" w:rsidP="00254A65">
      <w:pPr>
        <w:spacing w:line="360" w:lineRule="auto"/>
        <w:ind w:firstLineChars="200" w:firstLine="31680"/>
        <w:rPr>
          <w:rFonts w:ascii="宋体" w:cs="Times New Roman"/>
          <w:sz w:val="24"/>
          <w:szCs w:val="24"/>
        </w:rPr>
      </w:pPr>
      <w:r>
        <w:rPr>
          <w:rFonts w:ascii="宋体" w:hAnsi="宋体" w:cs="宋体" w:hint="eastAsia"/>
          <w:sz w:val="24"/>
          <w:szCs w:val="24"/>
        </w:rPr>
        <w:t>支持防</w:t>
      </w:r>
      <w:r>
        <w:rPr>
          <w:rFonts w:ascii="宋体" w:hAnsi="宋体" w:cs="宋体"/>
          <w:sz w:val="24"/>
          <w:szCs w:val="24"/>
        </w:rPr>
        <w:t>SQL</w:t>
      </w:r>
      <w:r>
        <w:rPr>
          <w:rFonts w:ascii="宋体" w:hAnsi="宋体" w:cs="宋体" w:hint="eastAsia"/>
          <w:sz w:val="24"/>
          <w:szCs w:val="24"/>
        </w:rPr>
        <w:t>注入、暴力破解</w:t>
      </w:r>
    </w:p>
    <w:p w:rsidR="003C1C14" w:rsidRDefault="003C1C14" w:rsidP="00254A65">
      <w:pPr>
        <w:spacing w:line="360" w:lineRule="auto"/>
        <w:ind w:firstLineChars="200" w:firstLine="31680"/>
        <w:rPr>
          <w:rFonts w:ascii="宋体" w:cs="Times New Roman"/>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）投标人所提供的深度学习产品（提供截图证明）：</w:t>
      </w:r>
    </w:p>
    <w:p w:rsidR="003C1C14" w:rsidRDefault="003C1C14" w:rsidP="00254A65">
      <w:pPr>
        <w:spacing w:line="360" w:lineRule="auto"/>
        <w:ind w:firstLineChars="200" w:firstLine="31680"/>
        <w:rPr>
          <w:rFonts w:ascii="宋体" w:cs="Times New Roman"/>
          <w:sz w:val="24"/>
          <w:szCs w:val="24"/>
        </w:rPr>
      </w:pPr>
      <w:r>
        <w:rPr>
          <w:rFonts w:ascii="宋体" w:hAnsi="宋体" w:cs="宋体" w:hint="eastAsia"/>
          <w:sz w:val="24"/>
          <w:szCs w:val="24"/>
        </w:rPr>
        <w:t>包含当前主流深度学习计算框架：</w:t>
      </w:r>
      <w:r>
        <w:rPr>
          <w:rFonts w:ascii="宋体" w:hAnsi="宋体" w:cs="宋体"/>
          <w:sz w:val="24"/>
          <w:szCs w:val="24"/>
        </w:rPr>
        <w:t>Tensorflow</w:t>
      </w:r>
      <w:r>
        <w:rPr>
          <w:rFonts w:ascii="宋体" w:hAnsi="宋体" w:cs="宋体" w:hint="eastAsia"/>
          <w:sz w:val="24"/>
          <w:szCs w:val="24"/>
        </w:rPr>
        <w:t>、</w:t>
      </w:r>
      <w:r>
        <w:rPr>
          <w:rFonts w:ascii="宋体" w:hAnsi="宋体" w:cs="宋体"/>
          <w:sz w:val="24"/>
          <w:szCs w:val="24"/>
        </w:rPr>
        <w:t>Caffe</w:t>
      </w:r>
      <w:r>
        <w:rPr>
          <w:rFonts w:ascii="宋体" w:hAnsi="宋体" w:cs="宋体" w:hint="eastAsia"/>
          <w:sz w:val="24"/>
          <w:szCs w:val="24"/>
        </w:rPr>
        <w:t>、</w:t>
      </w:r>
      <w:r>
        <w:rPr>
          <w:rFonts w:ascii="宋体" w:hAnsi="宋体" w:cs="宋体"/>
          <w:sz w:val="24"/>
          <w:szCs w:val="24"/>
        </w:rPr>
        <w:t>MXNet</w:t>
      </w:r>
      <w:r>
        <w:rPr>
          <w:rFonts w:ascii="宋体" w:hAnsi="宋体" w:cs="宋体" w:hint="eastAsia"/>
          <w:sz w:val="24"/>
          <w:szCs w:val="24"/>
        </w:rPr>
        <w:t>；</w:t>
      </w:r>
    </w:p>
    <w:p w:rsidR="003C1C14" w:rsidRDefault="003C1C14" w:rsidP="00254A65">
      <w:pPr>
        <w:spacing w:line="360" w:lineRule="auto"/>
        <w:ind w:firstLineChars="200" w:firstLine="31680"/>
        <w:rPr>
          <w:rFonts w:ascii="宋体" w:cs="Times New Roman"/>
          <w:sz w:val="24"/>
          <w:szCs w:val="24"/>
        </w:rPr>
      </w:pPr>
      <w:r>
        <w:rPr>
          <w:rFonts w:ascii="宋体" w:hAnsi="宋体" w:cs="宋体" w:hint="eastAsia"/>
          <w:sz w:val="24"/>
          <w:szCs w:val="24"/>
        </w:rPr>
        <w:t>支持</w:t>
      </w:r>
      <w:r>
        <w:rPr>
          <w:rFonts w:ascii="宋体" w:hAnsi="宋体" w:cs="宋体"/>
          <w:sz w:val="24"/>
          <w:szCs w:val="24"/>
        </w:rPr>
        <w:t>GPU</w:t>
      </w:r>
      <w:r>
        <w:rPr>
          <w:rFonts w:ascii="宋体" w:hAnsi="宋体" w:cs="宋体" w:hint="eastAsia"/>
          <w:sz w:val="24"/>
          <w:szCs w:val="24"/>
        </w:rPr>
        <w:t>、</w:t>
      </w:r>
      <w:r>
        <w:rPr>
          <w:rFonts w:ascii="宋体" w:hAnsi="宋体" w:cs="宋体"/>
          <w:sz w:val="24"/>
          <w:szCs w:val="24"/>
        </w:rPr>
        <w:t>CPU</w:t>
      </w:r>
      <w:r>
        <w:rPr>
          <w:rFonts w:ascii="宋体" w:hAnsi="宋体" w:cs="宋体" w:hint="eastAsia"/>
          <w:sz w:val="24"/>
          <w:szCs w:val="24"/>
        </w:rPr>
        <w:t>资源动态调度，提供全面的集群监控管理，实时掌握</w:t>
      </w:r>
      <w:r>
        <w:rPr>
          <w:rFonts w:ascii="宋体" w:hAnsi="宋体" w:cs="宋体"/>
          <w:sz w:val="24"/>
          <w:szCs w:val="24"/>
        </w:rPr>
        <w:t>CPU</w:t>
      </w:r>
      <w:r>
        <w:rPr>
          <w:rFonts w:ascii="宋体" w:hAnsi="宋体" w:cs="宋体" w:hint="eastAsia"/>
          <w:sz w:val="24"/>
          <w:szCs w:val="24"/>
        </w:rPr>
        <w:t>、</w:t>
      </w:r>
      <w:r>
        <w:rPr>
          <w:rFonts w:ascii="宋体" w:hAnsi="宋体" w:cs="宋体"/>
          <w:sz w:val="24"/>
          <w:szCs w:val="24"/>
        </w:rPr>
        <w:t>GPU</w:t>
      </w:r>
      <w:r>
        <w:rPr>
          <w:rFonts w:ascii="宋体" w:hAnsi="宋体" w:cs="宋体" w:hint="eastAsia"/>
          <w:sz w:val="24"/>
          <w:szCs w:val="24"/>
        </w:rPr>
        <w:t>资源使用情况及运行状态；</w:t>
      </w:r>
    </w:p>
    <w:p w:rsidR="003C1C14" w:rsidRDefault="003C1C14" w:rsidP="00254A65">
      <w:pPr>
        <w:spacing w:line="360" w:lineRule="auto"/>
        <w:ind w:firstLineChars="200" w:firstLine="31680"/>
        <w:rPr>
          <w:rFonts w:ascii="宋体" w:cs="Times New Roman"/>
          <w:sz w:val="24"/>
          <w:szCs w:val="24"/>
        </w:rPr>
      </w:pPr>
      <w:r>
        <w:rPr>
          <w:rFonts w:ascii="宋体" w:hAnsi="宋体" w:cs="宋体" w:hint="eastAsia"/>
          <w:sz w:val="24"/>
          <w:szCs w:val="24"/>
        </w:rPr>
        <w:t>提供完整的深度学习业务流程：包括训练任务启动、训练过程监控、训练结果分析等；</w:t>
      </w:r>
    </w:p>
    <w:p w:rsidR="003C1C14" w:rsidRDefault="003C1C14" w:rsidP="00254A65">
      <w:pPr>
        <w:spacing w:line="360" w:lineRule="auto"/>
        <w:ind w:firstLineChars="200" w:firstLine="31680"/>
        <w:rPr>
          <w:rFonts w:ascii="宋体" w:cs="Times New Roman"/>
          <w:sz w:val="24"/>
          <w:szCs w:val="24"/>
        </w:rPr>
      </w:pPr>
      <w:r>
        <w:rPr>
          <w:rFonts w:ascii="宋体" w:hAnsi="宋体" w:cs="宋体" w:hint="eastAsia"/>
          <w:sz w:val="24"/>
          <w:szCs w:val="24"/>
        </w:rPr>
        <w:t>训练任务可视化，实时掌握训练进度。</w:t>
      </w:r>
    </w:p>
    <w:p w:rsidR="003C1C14" w:rsidRDefault="003C1C14" w:rsidP="00254A65">
      <w:pPr>
        <w:spacing w:line="360" w:lineRule="auto"/>
        <w:ind w:firstLineChars="200" w:firstLine="31680"/>
        <w:rPr>
          <w:rFonts w:ascii="宋体" w:cs="Times New Roman"/>
          <w:sz w:val="24"/>
          <w:szCs w:val="24"/>
        </w:rPr>
      </w:pPr>
      <w:r>
        <w:rPr>
          <w:rFonts w:ascii="宋体" w:hAnsi="宋体" w:cs="宋体" w:hint="eastAsia"/>
          <w:sz w:val="24"/>
          <w:szCs w:val="24"/>
        </w:rPr>
        <w:t>（</w:t>
      </w:r>
      <w:r>
        <w:rPr>
          <w:rFonts w:ascii="宋体" w:hAnsi="宋体" w:cs="宋体"/>
          <w:sz w:val="24"/>
          <w:szCs w:val="24"/>
        </w:rPr>
        <w:t>7</w:t>
      </w:r>
      <w:r>
        <w:rPr>
          <w:rFonts w:ascii="宋体" w:hAnsi="宋体" w:cs="宋体" w:hint="eastAsia"/>
          <w:sz w:val="24"/>
          <w:szCs w:val="24"/>
        </w:rPr>
        <w:t>）供应商的云服务需要基于成熟、大规模商用、安全的云平台。云平台基本要求</w:t>
      </w:r>
      <w:r>
        <w:rPr>
          <w:rFonts w:ascii="宋体" w:hAnsi="宋体" w:cs="宋体"/>
          <w:sz w:val="24"/>
          <w:szCs w:val="24"/>
        </w:rPr>
        <w:t>(</w:t>
      </w:r>
      <w:r>
        <w:rPr>
          <w:rFonts w:ascii="宋体" w:hAnsi="宋体" w:cs="宋体" w:hint="eastAsia"/>
          <w:sz w:val="24"/>
          <w:szCs w:val="24"/>
        </w:rPr>
        <w:t>云平台要求和介绍</w:t>
      </w:r>
      <w:r>
        <w:rPr>
          <w:rFonts w:ascii="宋体" w:hAnsi="宋体" w:cs="宋体"/>
          <w:sz w:val="24"/>
          <w:szCs w:val="24"/>
        </w:rPr>
        <w:t>)</w:t>
      </w:r>
      <w:r>
        <w:rPr>
          <w:rFonts w:ascii="宋体" w:hAnsi="宋体" w:cs="宋体" w:hint="eastAsia"/>
          <w:sz w:val="24"/>
          <w:szCs w:val="24"/>
        </w:rPr>
        <w:t>。本项目提供的云管理平台需满足以下要求：</w:t>
      </w:r>
    </w:p>
    <w:tbl>
      <w:tblPr>
        <w:tblW w:w="8528" w:type="dxa"/>
        <w:jc w:val="center"/>
        <w:tblLayout w:type="fixed"/>
        <w:tblCellMar>
          <w:left w:w="0" w:type="dxa"/>
          <w:right w:w="0" w:type="dxa"/>
        </w:tblCellMar>
        <w:tblLook w:val="00A0"/>
      </w:tblPr>
      <w:tblGrid>
        <w:gridCol w:w="737"/>
        <w:gridCol w:w="1246"/>
        <w:gridCol w:w="6545"/>
      </w:tblGrid>
      <w:tr w:rsidR="003C1C14">
        <w:trPr>
          <w:jc w:val="center"/>
        </w:trPr>
        <w:tc>
          <w:tcPr>
            <w:tcW w:w="7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C1C14" w:rsidRDefault="003C1C14">
            <w:pPr>
              <w:widowControl/>
              <w:rPr>
                <w:rFonts w:ascii="宋体" w:cs="Times New Roman"/>
                <w:sz w:val="24"/>
                <w:szCs w:val="24"/>
              </w:rPr>
            </w:pPr>
            <w:r>
              <w:rPr>
                <w:rFonts w:ascii="宋体" w:hAnsi="宋体" w:cs="宋体" w:hint="eastAsia"/>
                <w:b/>
                <w:bCs/>
                <w:sz w:val="24"/>
                <w:szCs w:val="24"/>
              </w:rPr>
              <w:t>子系统</w:t>
            </w:r>
          </w:p>
        </w:tc>
        <w:tc>
          <w:tcPr>
            <w:tcW w:w="12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C1C14" w:rsidRDefault="003C1C14">
            <w:pPr>
              <w:widowControl/>
              <w:rPr>
                <w:rFonts w:ascii="宋体" w:cs="Times New Roman"/>
                <w:sz w:val="24"/>
                <w:szCs w:val="24"/>
              </w:rPr>
            </w:pPr>
            <w:r>
              <w:rPr>
                <w:rFonts w:ascii="宋体" w:hAnsi="宋体" w:cs="宋体" w:hint="eastAsia"/>
                <w:b/>
                <w:bCs/>
                <w:sz w:val="24"/>
                <w:szCs w:val="24"/>
              </w:rPr>
              <w:t>模块</w:t>
            </w:r>
          </w:p>
        </w:tc>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C1C14" w:rsidRDefault="003C1C14">
            <w:pPr>
              <w:widowControl/>
              <w:rPr>
                <w:rFonts w:ascii="宋体" w:cs="Times New Roman"/>
                <w:sz w:val="24"/>
                <w:szCs w:val="24"/>
              </w:rPr>
            </w:pPr>
            <w:r>
              <w:rPr>
                <w:rFonts w:ascii="宋体" w:hAnsi="宋体" w:cs="宋体" w:hint="eastAsia"/>
                <w:b/>
                <w:bCs/>
                <w:sz w:val="24"/>
                <w:szCs w:val="24"/>
              </w:rPr>
              <w:t>描述</w:t>
            </w:r>
          </w:p>
        </w:tc>
      </w:tr>
      <w:tr w:rsidR="003C1C14">
        <w:trPr>
          <w:jc w:val="center"/>
        </w:trPr>
        <w:tc>
          <w:tcPr>
            <w:tcW w:w="737"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rsidR="003C1C14" w:rsidRDefault="003C1C14">
            <w:pPr>
              <w:widowControl/>
              <w:rPr>
                <w:rFonts w:ascii="宋体" w:cs="Times New Roman"/>
                <w:sz w:val="24"/>
                <w:szCs w:val="24"/>
              </w:rPr>
            </w:pPr>
            <w:r>
              <w:rPr>
                <w:rFonts w:ascii="宋体" w:hAnsi="宋体" w:cs="宋体" w:hint="eastAsia"/>
                <w:sz w:val="24"/>
                <w:szCs w:val="24"/>
              </w:rPr>
              <w:t>门户</w:t>
            </w:r>
          </w:p>
          <w:p w:rsidR="003C1C14" w:rsidRDefault="003C1C14">
            <w:pPr>
              <w:widowControl/>
              <w:rPr>
                <w:rFonts w:ascii="宋体" w:cs="Times New Roman"/>
                <w:sz w:val="24"/>
                <w:szCs w:val="24"/>
              </w:rPr>
            </w:pPr>
            <w:r>
              <w:rPr>
                <w:rFonts w:ascii="宋体" w:hAnsi="宋体" w:cs="宋体" w:hint="eastAsia"/>
                <w:sz w:val="24"/>
                <w:szCs w:val="24"/>
              </w:rPr>
              <w:t>网站</w:t>
            </w:r>
          </w:p>
        </w:tc>
        <w:tc>
          <w:tcPr>
            <w:tcW w:w="12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C1C14" w:rsidRDefault="003C1C14">
            <w:pPr>
              <w:widowControl/>
              <w:rPr>
                <w:rFonts w:ascii="宋体" w:cs="Times New Roman"/>
                <w:sz w:val="24"/>
                <w:szCs w:val="24"/>
              </w:rPr>
            </w:pPr>
            <w:r>
              <w:rPr>
                <w:rFonts w:ascii="宋体" w:hAnsi="宋体" w:cs="宋体" w:hint="eastAsia"/>
                <w:sz w:val="24"/>
                <w:szCs w:val="24"/>
              </w:rPr>
              <w:t>首页</w:t>
            </w:r>
          </w:p>
        </w:tc>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C1C14" w:rsidRDefault="003C1C14">
            <w:pPr>
              <w:widowControl/>
              <w:rPr>
                <w:rFonts w:ascii="宋体" w:cs="Times New Roman"/>
                <w:sz w:val="24"/>
                <w:szCs w:val="24"/>
              </w:rPr>
            </w:pPr>
            <w:r>
              <w:rPr>
                <w:rFonts w:ascii="宋体" w:hAnsi="宋体" w:cs="宋体" w:hint="eastAsia"/>
                <w:sz w:val="24"/>
                <w:szCs w:val="24"/>
              </w:rPr>
              <w:t>网站内容搜索，宣传</w:t>
            </w:r>
            <w:r>
              <w:rPr>
                <w:rFonts w:ascii="宋体" w:hAnsi="宋体" w:cs="宋体"/>
                <w:sz w:val="24"/>
                <w:szCs w:val="24"/>
              </w:rPr>
              <w:t>banner</w:t>
            </w:r>
            <w:r>
              <w:rPr>
                <w:rFonts w:ascii="宋体" w:hAnsi="宋体" w:cs="宋体" w:hint="eastAsia"/>
                <w:sz w:val="24"/>
                <w:szCs w:val="24"/>
              </w:rPr>
              <w:t>，产品申请入口等功能</w:t>
            </w:r>
          </w:p>
        </w:tc>
      </w:tr>
      <w:tr w:rsidR="003C1C14">
        <w:trPr>
          <w:jc w:val="center"/>
        </w:trPr>
        <w:tc>
          <w:tcPr>
            <w:tcW w:w="737" w:type="dxa"/>
            <w:vMerge/>
            <w:tcBorders>
              <w:left w:val="single" w:sz="8" w:space="0" w:color="auto"/>
              <w:right w:val="single" w:sz="8" w:space="0" w:color="auto"/>
            </w:tcBorders>
            <w:vAlign w:val="center"/>
          </w:tcPr>
          <w:p w:rsidR="003C1C14" w:rsidRDefault="003C1C14">
            <w:pPr>
              <w:widowControl/>
              <w:rPr>
                <w:rFonts w:ascii="宋体" w:cs="Times New Roman"/>
                <w:sz w:val="24"/>
                <w:szCs w:val="24"/>
              </w:rPr>
            </w:pPr>
          </w:p>
        </w:tc>
        <w:tc>
          <w:tcPr>
            <w:tcW w:w="12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C1C14" w:rsidRDefault="003C1C14">
            <w:pPr>
              <w:widowControl/>
              <w:rPr>
                <w:rFonts w:ascii="宋体" w:cs="Times New Roman"/>
                <w:sz w:val="24"/>
                <w:szCs w:val="24"/>
              </w:rPr>
            </w:pPr>
            <w:r>
              <w:rPr>
                <w:rFonts w:ascii="宋体" w:hAnsi="宋体" w:cs="宋体" w:hint="eastAsia"/>
                <w:sz w:val="24"/>
                <w:szCs w:val="24"/>
              </w:rPr>
              <w:t>产品介绍</w:t>
            </w:r>
          </w:p>
        </w:tc>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C1C14" w:rsidRDefault="003C1C14">
            <w:pPr>
              <w:widowControl/>
              <w:rPr>
                <w:rFonts w:ascii="宋体" w:cs="Times New Roman"/>
                <w:sz w:val="24"/>
                <w:szCs w:val="24"/>
              </w:rPr>
            </w:pPr>
            <w:r>
              <w:rPr>
                <w:rFonts w:ascii="宋体" w:hAnsi="宋体" w:cs="宋体" w:hint="eastAsia"/>
                <w:sz w:val="24"/>
                <w:szCs w:val="24"/>
              </w:rPr>
              <w:t>介绍云中心能够提供的服务产品的介绍，并提供申请入口</w:t>
            </w:r>
          </w:p>
        </w:tc>
      </w:tr>
      <w:tr w:rsidR="003C1C14">
        <w:trPr>
          <w:jc w:val="center"/>
        </w:trPr>
        <w:tc>
          <w:tcPr>
            <w:tcW w:w="737" w:type="dxa"/>
            <w:vMerge/>
            <w:tcBorders>
              <w:left w:val="single" w:sz="8" w:space="0" w:color="auto"/>
              <w:right w:val="single" w:sz="8" w:space="0" w:color="auto"/>
            </w:tcBorders>
            <w:vAlign w:val="center"/>
          </w:tcPr>
          <w:p w:rsidR="003C1C14" w:rsidRDefault="003C1C14">
            <w:pPr>
              <w:widowControl/>
              <w:rPr>
                <w:rFonts w:ascii="宋体" w:cs="Times New Roman"/>
                <w:sz w:val="24"/>
                <w:szCs w:val="24"/>
              </w:rPr>
            </w:pPr>
          </w:p>
        </w:tc>
        <w:tc>
          <w:tcPr>
            <w:tcW w:w="12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C1C14" w:rsidRDefault="003C1C14">
            <w:pPr>
              <w:widowControl/>
              <w:rPr>
                <w:rFonts w:ascii="宋体" w:cs="Times New Roman"/>
                <w:sz w:val="24"/>
                <w:szCs w:val="24"/>
              </w:rPr>
            </w:pPr>
            <w:r>
              <w:rPr>
                <w:rFonts w:ascii="宋体" w:hAnsi="宋体" w:cs="宋体" w:hint="eastAsia"/>
                <w:sz w:val="24"/>
                <w:szCs w:val="24"/>
              </w:rPr>
              <w:t>服务社区</w:t>
            </w:r>
          </w:p>
        </w:tc>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C1C14" w:rsidRDefault="003C1C14">
            <w:pPr>
              <w:widowControl/>
              <w:rPr>
                <w:rFonts w:ascii="宋体" w:cs="Times New Roman"/>
                <w:sz w:val="24"/>
                <w:szCs w:val="24"/>
              </w:rPr>
            </w:pPr>
            <w:r>
              <w:rPr>
                <w:rFonts w:ascii="宋体" w:hAnsi="宋体" w:cs="宋体" w:hint="eastAsia"/>
                <w:sz w:val="24"/>
                <w:szCs w:val="24"/>
              </w:rPr>
              <w:t>新手课堂介绍使用方法；技术问题介绍使用中遇到问题的解决等功能</w:t>
            </w:r>
          </w:p>
        </w:tc>
      </w:tr>
      <w:tr w:rsidR="003C1C14">
        <w:trPr>
          <w:jc w:val="center"/>
        </w:trPr>
        <w:tc>
          <w:tcPr>
            <w:tcW w:w="737" w:type="dxa"/>
            <w:vMerge/>
            <w:tcBorders>
              <w:left w:val="single" w:sz="8" w:space="0" w:color="auto"/>
              <w:right w:val="single" w:sz="8" w:space="0" w:color="auto"/>
            </w:tcBorders>
            <w:vAlign w:val="center"/>
          </w:tcPr>
          <w:p w:rsidR="003C1C14" w:rsidRDefault="003C1C14">
            <w:pPr>
              <w:widowControl/>
              <w:rPr>
                <w:rFonts w:ascii="宋体" w:cs="Times New Roman"/>
                <w:sz w:val="24"/>
                <w:szCs w:val="24"/>
              </w:rPr>
            </w:pPr>
          </w:p>
        </w:tc>
        <w:tc>
          <w:tcPr>
            <w:tcW w:w="124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3C1C14" w:rsidRDefault="003C1C14">
            <w:pPr>
              <w:widowControl/>
              <w:rPr>
                <w:rFonts w:ascii="宋体" w:cs="Times New Roman"/>
                <w:sz w:val="24"/>
                <w:szCs w:val="24"/>
              </w:rPr>
            </w:pPr>
            <w:r>
              <w:rPr>
                <w:rFonts w:ascii="宋体" w:hAnsi="宋体" w:cs="宋体" w:hint="eastAsia"/>
                <w:sz w:val="24"/>
                <w:szCs w:val="24"/>
              </w:rPr>
              <w:t>动态新闻</w:t>
            </w:r>
          </w:p>
        </w:tc>
        <w:tc>
          <w:tcPr>
            <w:tcW w:w="654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3C1C14" w:rsidRDefault="003C1C14">
            <w:pPr>
              <w:widowControl/>
              <w:rPr>
                <w:rFonts w:ascii="宋体" w:cs="Times New Roman"/>
                <w:sz w:val="24"/>
                <w:szCs w:val="24"/>
              </w:rPr>
            </w:pPr>
            <w:r>
              <w:rPr>
                <w:rFonts w:ascii="宋体" w:hAnsi="宋体" w:cs="宋体" w:hint="eastAsia"/>
                <w:sz w:val="24"/>
                <w:szCs w:val="24"/>
              </w:rPr>
              <w:t>行业动态以及站内新闻</w:t>
            </w:r>
          </w:p>
        </w:tc>
      </w:tr>
      <w:tr w:rsidR="003C1C14">
        <w:trPr>
          <w:jc w:val="center"/>
        </w:trPr>
        <w:tc>
          <w:tcPr>
            <w:tcW w:w="737" w:type="dxa"/>
            <w:vMerge/>
            <w:tcBorders>
              <w:left w:val="single" w:sz="8" w:space="0" w:color="auto"/>
              <w:right w:val="single" w:sz="8" w:space="0" w:color="auto"/>
            </w:tcBorders>
            <w:vAlign w:val="center"/>
          </w:tcPr>
          <w:p w:rsidR="003C1C14" w:rsidRDefault="003C1C14">
            <w:pPr>
              <w:widowControl/>
              <w:rPr>
                <w:rFonts w:ascii="宋体" w:cs="Times New Roman"/>
                <w:sz w:val="24"/>
                <w:szCs w:val="24"/>
              </w:rPr>
            </w:pPr>
          </w:p>
        </w:tc>
        <w:tc>
          <w:tcPr>
            <w:tcW w:w="124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3C1C14" w:rsidRDefault="003C1C14">
            <w:pPr>
              <w:rPr>
                <w:rFonts w:ascii="宋体" w:cs="Times New Roman"/>
                <w:sz w:val="24"/>
                <w:szCs w:val="24"/>
              </w:rPr>
            </w:pPr>
            <w:r>
              <w:rPr>
                <w:rFonts w:ascii="宋体" w:hAnsi="宋体" w:cs="宋体" w:hint="eastAsia"/>
                <w:sz w:val="24"/>
                <w:szCs w:val="24"/>
              </w:rPr>
              <w:t>帮助中心</w:t>
            </w:r>
          </w:p>
        </w:tc>
        <w:tc>
          <w:tcPr>
            <w:tcW w:w="654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3C1C14" w:rsidRDefault="003C1C14">
            <w:pPr>
              <w:rPr>
                <w:rFonts w:ascii="宋体" w:cs="Times New Roman"/>
                <w:sz w:val="24"/>
                <w:szCs w:val="24"/>
              </w:rPr>
            </w:pPr>
            <w:r>
              <w:rPr>
                <w:rFonts w:ascii="宋体" w:hAnsi="宋体" w:cs="宋体" w:hint="eastAsia"/>
                <w:sz w:val="24"/>
                <w:szCs w:val="24"/>
              </w:rPr>
              <w:t>提供云中心的介绍和服务产品的使用帮助。</w:t>
            </w:r>
          </w:p>
        </w:tc>
      </w:tr>
      <w:tr w:rsidR="003C1C14">
        <w:trPr>
          <w:jc w:val="center"/>
        </w:trPr>
        <w:tc>
          <w:tcPr>
            <w:tcW w:w="737" w:type="dxa"/>
            <w:vMerge/>
            <w:tcBorders>
              <w:left w:val="single" w:sz="8" w:space="0" w:color="auto"/>
              <w:right w:val="single" w:sz="8" w:space="0" w:color="auto"/>
            </w:tcBorders>
            <w:vAlign w:val="center"/>
          </w:tcPr>
          <w:p w:rsidR="003C1C14" w:rsidRDefault="003C1C14">
            <w:pPr>
              <w:widowControl/>
              <w:rPr>
                <w:rFonts w:ascii="宋体" w:cs="Times New Roman"/>
                <w:sz w:val="24"/>
                <w:szCs w:val="24"/>
              </w:rPr>
            </w:pPr>
          </w:p>
        </w:tc>
        <w:tc>
          <w:tcPr>
            <w:tcW w:w="124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3C1C14" w:rsidRDefault="003C1C14">
            <w:pPr>
              <w:widowControl/>
              <w:rPr>
                <w:rFonts w:ascii="宋体" w:cs="Times New Roman"/>
                <w:sz w:val="24"/>
                <w:szCs w:val="24"/>
              </w:rPr>
            </w:pPr>
            <w:r>
              <w:rPr>
                <w:rFonts w:ascii="宋体" w:hAnsi="宋体" w:cs="宋体" w:hint="eastAsia"/>
                <w:sz w:val="24"/>
                <w:szCs w:val="24"/>
              </w:rPr>
              <w:t>案例介绍</w:t>
            </w:r>
          </w:p>
        </w:tc>
        <w:tc>
          <w:tcPr>
            <w:tcW w:w="654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3C1C14" w:rsidRDefault="003C1C14">
            <w:pPr>
              <w:rPr>
                <w:rFonts w:ascii="宋体" w:cs="Times New Roman"/>
                <w:sz w:val="24"/>
                <w:szCs w:val="24"/>
              </w:rPr>
            </w:pPr>
            <w:r>
              <w:rPr>
                <w:rFonts w:ascii="宋体" w:hAnsi="宋体" w:cs="宋体" w:hint="eastAsia"/>
                <w:sz w:val="24"/>
                <w:szCs w:val="24"/>
              </w:rPr>
              <w:t>对云中心运行的典型案例进行介绍，对业务进行梳理分类，对架构进行总结介绍。</w:t>
            </w:r>
          </w:p>
        </w:tc>
      </w:tr>
      <w:tr w:rsidR="003C1C14">
        <w:trPr>
          <w:jc w:val="center"/>
        </w:trPr>
        <w:tc>
          <w:tcPr>
            <w:tcW w:w="737" w:type="dxa"/>
            <w:vMerge/>
            <w:tcBorders>
              <w:left w:val="single" w:sz="8" w:space="0" w:color="auto"/>
              <w:right w:val="single" w:sz="8" w:space="0" w:color="auto"/>
            </w:tcBorders>
            <w:vAlign w:val="center"/>
          </w:tcPr>
          <w:p w:rsidR="003C1C14" w:rsidRDefault="003C1C14">
            <w:pPr>
              <w:widowControl/>
              <w:rPr>
                <w:rFonts w:ascii="宋体" w:cs="Times New Roman"/>
                <w:sz w:val="24"/>
                <w:szCs w:val="24"/>
              </w:rPr>
            </w:pPr>
          </w:p>
        </w:tc>
        <w:tc>
          <w:tcPr>
            <w:tcW w:w="124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3C1C14" w:rsidRDefault="003C1C14">
            <w:pPr>
              <w:rPr>
                <w:rFonts w:ascii="宋体" w:cs="Times New Roman"/>
                <w:sz w:val="24"/>
                <w:szCs w:val="24"/>
              </w:rPr>
            </w:pPr>
            <w:r>
              <w:rPr>
                <w:rFonts w:ascii="宋体" w:hAnsi="宋体" w:cs="宋体" w:hint="eastAsia"/>
                <w:sz w:val="24"/>
                <w:szCs w:val="24"/>
              </w:rPr>
              <w:t>方案介绍</w:t>
            </w:r>
          </w:p>
        </w:tc>
        <w:tc>
          <w:tcPr>
            <w:tcW w:w="654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3C1C14" w:rsidRDefault="003C1C14">
            <w:pPr>
              <w:rPr>
                <w:rFonts w:ascii="宋体" w:cs="Times New Roman"/>
                <w:sz w:val="24"/>
                <w:szCs w:val="24"/>
              </w:rPr>
            </w:pPr>
            <w:r>
              <w:rPr>
                <w:rFonts w:ascii="宋体" w:hAnsi="宋体" w:cs="宋体" w:hint="eastAsia"/>
                <w:sz w:val="24"/>
                <w:szCs w:val="24"/>
              </w:rPr>
              <w:t>对云中心可以承载的行业方案进行介绍</w:t>
            </w:r>
          </w:p>
        </w:tc>
      </w:tr>
      <w:tr w:rsidR="003C1C14">
        <w:trPr>
          <w:jc w:val="center"/>
        </w:trPr>
        <w:tc>
          <w:tcPr>
            <w:tcW w:w="737"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rsidR="003C1C14" w:rsidRDefault="003C1C14">
            <w:pPr>
              <w:widowControl/>
              <w:rPr>
                <w:rFonts w:ascii="宋体" w:cs="Times New Roman"/>
                <w:sz w:val="24"/>
                <w:szCs w:val="24"/>
              </w:rPr>
            </w:pPr>
            <w:r>
              <w:rPr>
                <w:rFonts w:ascii="宋体" w:hAnsi="宋体" w:cs="宋体" w:hint="eastAsia"/>
                <w:sz w:val="24"/>
                <w:szCs w:val="24"/>
              </w:rPr>
              <w:t>租户自服务</w:t>
            </w:r>
          </w:p>
        </w:tc>
        <w:tc>
          <w:tcPr>
            <w:tcW w:w="12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C1C14" w:rsidRDefault="003C1C14">
            <w:pPr>
              <w:widowControl/>
              <w:rPr>
                <w:rFonts w:ascii="宋体" w:cs="Times New Roman"/>
                <w:sz w:val="24"/>
                <w:szCs w:val="24"/>
              </w:rPr>
            </w:pPr>
            <w:r>
              <w:rPr>
                <w:rFonts w:ascii="宋体" w:hAnsi="宋体" w:cs="宋体" w:hint="eastAsia"/>
                <w:sz w:val="24"/>
                <w:szCs w:val="24"/>
              </w:rPr>
              <w:t>用户管理</w:t>
            </w:r>
          </w:p>
        </w:tc>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C1C14" w:rsidRDefault="003C1C14">
            <w:pPr>
              <w:widowControl/>
              <w:rPr>
                <w:rFonts w:ascii="宋体" w:cs="Times New Roman"/>
                <w:sz w:val="24"/>
                <w:szCs w:val="24"/>
              </w:rPr>
            </w:pPr>
            <w:r>
              <w:rPr>
                <w:rFonts w:ascii="宋体" w:hAnsi="宋体" w:cs="宋体" w:hint="eastAsia"/>
                <w:sz w:val="24"/>
                <w:szCs w:val="24"/>
              </w:rPr>
              <w:t>支持子用户、父用户、角色等管理方式；用户可以修改本子系统</w:t>
            </w:r>
            <w:r>
              <w:rPr>
                <w:rFonts w:ascii="宋体" w:hAnsi="宋体" w:cs="宋体"/>
                <w:sz w:val="24"/>
                <w:szCs w:val="24"/>
              </w:rPr>
              <w:t>LOGO</w:t>
            </w:r>
            <w:r>
              <w:rPr>
                <w:rFonts w:ascii="宋体" w:hAnsi="宋体" w:cs="宋体" w:hint="eastAsia"/>
                <w:sz w:val="24"/>
                <w:szCs w:val="24"/>
              </w:rPr>
              <w:t>及显示名称</w:t>
            </w:r>
          </w:p>
        </w:tc>
      </w:tr>
      <w:tr w:rsidR="003C1C14">
        <w:trPr>
          <w:jc w:val="center"/>
        </w:trPr>
        <w:tc>
          <w:tcPr>
            <w:tcW w:w="737" w:type="dxa"/>
            <w:vMerge/>
            <w:tcBorders>
              <w:left w:val="single" w:sz="8" w:space="0" w:color="auto"/>
              <w:right w:val="single" w:sz="8" w:space="0" w:color="auto"/>
            </w:tcBorders>
            <w:vAlign w:val="center"/>
          </w:tcPr>
          <w:p w:rsidR="003C1C14" w:rsidRDefault="003C1C14">
            <w:pPr>
              <w:widowControl/>
              <w:rPr>
                <w:rFonts w:ascii="宋体" w:cs="Times New Roman"/>
                <w:sz w:val="24"/>
                <w:szCs w:val="24"/>
              </w:rPr>
            </w:pPr>
          </w:p>
        </w:tc>
        <w:tc>
          <w:tcPr>
            <w:tcW w:w="12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C1C14" w:rsidRDefault="003C1C14">
            <w:pPr>
              <w:widowControl/>
              <w:rPr>
                <w:rFonts w:ascii="宋体" w:cs="Times New Roman"/>
                <w:sz w:val="24"/>
                <w:szCs w:val="24"/>
              </w:rPr>
            </w:pPr>
            <w:r>
              <w:rPr>
                <w:rFonts w:ascii="宋体" w:hAnsi="宋体" w:cs="宋体" w:hint="eastAsia"/>
                <w:sz w:val="24"/>
                <w:szCs w:val="24"/>
              </w:rPr>
              <w:t>账户管理</w:t>
            </w:r>
          </w:p>
        </w:tc>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C1C14" w:rsidRDefault="003C1C14">
            <w:pPr>
              <w:widowControl/>
              <w:rPr>
                <w:rFonts w:ascii="宋体" w:cs="Times New Roman"/>
                <w:sz w:val="24"/>
                <w:szCs w:val="24"/>
              </w:rPr>
            </w:pPr>
            <w:r>
              <w:rPr>
                <w:rFonts w:ascii="宋体" w:hAnsi="宋体" w:cs="宋体" w:hint="eastAsia"/>
                <w:sz w:val="24"/>
                <w:szCs w:val="24"/>
              </w:rPr>
              <w:t>统计消费明细，对资源用量和账单出具报表。</w:t>
            </w:r>
          </w:p>
        </w:tc>
      </w:tr>
      <w:tr w:rsidR="003C1C14">
        <w:trPr>
          <w:jc w:val="center"/>
        </w:trPr>
        <w:tc>
          <w:tcPr>
            <w:tcW w:w="737" w:type="dxa"/>
            <w:vMerge/>
            <w:tcBorders>
              <w:left w:val="single" w:sz="8" w:space="0" w:color="auto"/>
              <w:right w:val="single" w:sz="8" w:space="0" w:color="auto"/>
            </w:tcBorders>
            <w:vAlign w:val="center"/>
          </w:tcPr>
          <w:p w:rsidR="003C1C14" w:rsidRDefault="003C1C14">
            <w:pPr>
              <w:widowControl/>
              <w:rPr>
                <w:rFonts w:ascii="宋体" w:cs="Times New Roman"/>
                <w:sz w:val="24"/>
                <w:szCs w:val="24"/>
              </w:rPr>
            </w:pPr>
          </w:p>
        </w:tc>
        <w:tc>
          <w:tcPr>
            <w:tcW w:w="12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C1C14" w:rsidRDefault="003C1C14">
            <w:pPr>
              <w:widowControl/>
              <w:rPr>
                <w:rFonts w:ascii="宋体" w:cs="Times New Roman"/>
                <w:sz w:val="24"/>
                <w:szCs w:val="24"/>
              </w:rPr>
            </w:pPr>
            <w:r>
              <w:rPr>
                <w:rFonts w:ascii="宋体" w:hAnsi="宋体" w:cs="宋体" w:hint="eastAsia"/>
                <w:sz w:val="24"/>
                <w:szCs w:val="24"/>
              </w:rPr>
              <w:t>资源一览</w:t>
            </w:r>
          </w:p>
        </w:tc>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C1C14" w:rsidRDefault="003C1C14">
            <w:pPr>
              <w:widowControl/>
              <w:rPr>
                <w:rFonts w:ascii="宋体" w:cs="Times New Roman"/>
                <w:sz w:val="24"/>
                <w:szCs w:val="24"/>
              </w:rPr>
            </w:pPr>
            <w:r>
              <w:rPr>
                <w:rFonts w:ascii="宋体" w:hAnsi="宋体" w:cs="宋体" w:hint="eastAsia"/>
                <w:sz w:val="24"/>
                <w:szCs w:val="24"/>
              </w:rPr>
              <w:t>当前登录用户使用的资源实例，并提供资源配置入口，至少包括租户开通的各种产品实例信息。</w:t>
            </w:r>
          </w:p>
        </w:tc>
      </w:tr>
      <w:tr w:rsidR="003C1C14">
        <w:trPr>
          <w:jc w:val="center"/>
        </w:trPr>
        <w:tc>
          <w:tcPr>
            <w:tcW w:w="737" w:type="dxa"/>
            <w:vMerge/>
            <w:tcBorders>
              <w:left w:val="single" w:sz="8" w:space="0" w:color="auto"/>
              <w:right w:val="single" w:sz="8" w:space="0" w:color="auto"/>
            </w:tcBorders>
            <w:vAlign w:val="center"/>
          </w:tcPr>
          <w:p w:rsidR="003C1C14" w:rsidRDefault="003C1C14">
            <w:pPr>
              <w:widowControl/>
              <w:rPr>
                <w:rFonts w:ascii="宋体" w:cs="Times New Roman"/>
                <w:sz w:val="24"/>
                <w:szCs w:val="24"/>
              </w:rPr>
            </w:pPr>
          </w:p>
        </w:tc>
        <w:tc>
          <w:tcPr>
            <w:tcW w:w="12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C1C14" w:rsidRDefault="003C1C14">
            <w:pPr>
              <w:widowControl/>
              <w:rPr>
                <w:rFonts w:ascii="宋体" w:cs="Times New Roman"/>
                <w:sz w:val="24"/>
                <w:szCs w:val="24"/>
              </w:rPr>
            </w:pPr>
            <w:r>
              <w:rPr>
                <w:rFonts w:ascii="宋体" w:hAnsi="宋体" w:cs="宋体" w:hint="eastAsia"/>
                <w:sz w:val="24"/>
                <w:szCs w:val="24"/>
              </w:rPr>
              <w:t>资源监控</w:t>
            </w:r>
          </w:p>
        </w:tc>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C1C14" w:rsidRDefault="003C1C14">
            <w:pPr>
              <w:widowControl/>
              <w:rPr>
                <w:rFonts w:ascii="宋体" w:cs="Times New Roman"/>
                <w:sz w:val="24"/>
                <w:szCs w:val="24"/>
              </w:rPr>
            </w:pPr>
            <w:r>
              <w:rPr>
                <w:rFonts w:ascii="宋体" w:hAnsi="宋体" w:cs="宋体" w:hint="eastAsia"/>
                <w:sz w:val="24"/>
                <w:szCs w:val="24"/>
              </w:rPr>
              <w:t>提供当前登录用户的服务产品性能指标趋势图、指标劣化门限设置、指标劣化告警查询等功能</w:t>
            </w:r>
          </w:p>
        </w:tc>
      </w:tr>
      <w:tr w:rsidR="003C1C14">
        <w:trPr>
          <w:jc w:val="center"/>
        </w:trPr>
        <w:tc>
          <w:tcPr>
            <w:tcW w:w="737" w:type="dxa"/>
            <w:vMerge/>
            <w:tcBorders>
              <w:left w:val="single" w:sz="8" w:space="0" w:color="auto"/>
              <w:right w:val="single" w:sz="8" w:space="0" w:color="auto"/>
            </w:tcBorders>
            <w:vAlign w:val="center"/>
          </w:tcPr>
          <w:p w:rsidR="003C1C14" w:rsidRDefault="003C1C14">
            <w:pPr>
              <w:widowControl/>
              <w:rPr>
                <w:rFonts w:ascii="宋体" w:cs="Times New Roman"/>
                <w:sz w:val="24"/>
                <w:szCs w:val="24"/>
              </w:rPr>
            </w:pPr>
          </w:p>
        </w:tc>
        <w:tc>
          <w:tcPr>
            <w:tcW w:w="124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3C1C14" w:rsidRDefault="003C1C14">
            <w:pPr>
              <w:widowControl/>
              <w:rPr>
                <w:rFonts w:ascii="宋体" w:cs="Times New Roman"/>
                <w:sz w:val="24"/>
                <w:szCs w:val="24"/>
              </w:rPr>
            </w:pPr>
            <w:r>
              <w:rPr>
                <w:rFonts w:ascii="宋体" w:hAnsi="宋体" w:cs="宋体" w:hint="eastAsia"/>
                <w:sz w:val="24"/>
                <w:szCs w:val="24"/>
              </w:rPr>
              <w:t>在线反馈</w:t>
            </w:r>
          </w:p>
        </w:tc>
        <w:tc>
          <w:tcPr>
            <w:tcW w:w="654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3C1C14" w:rsidRDefault="003C1C14">
            <w:pPr>
              <w:widowControl/>
              <w:rPr>
                <w:rFonts w:ascii="宋体" w:cs="Times New Roman"/>
                <w:sz w:val="24"/>
                <w:szCs w:val="24"/>
              </w:rPr>
            </w:pPr>
            <w:r>
              <w:rPr>
                <w:rFonts w:ascii="宋体" w:hAnsi="宋体" w:cs="宋体" w:hint="eastAsia"/>
                <w:sz w:val="24"/>
                <w:szCs w:val="24"/>
              </w:rPr>
              <w:t>提供当前登录用户的站内消息、问题反馈等功能</w:t>
            </w:r>
          </w:p>
        </w:tc>
      </w:tr>
      <w:tr w:rsidR="003C1C14">
        <w:trPr>
          <w:jc w:val="center"/>
        </w:trPr>
        <w:tc>
          <w:tcPr>
            <w:tcW w:w="737" w:type="dxa"/>
            <w:vMerge/>
            <w:tcBorders>
              <w:left w:val="single" w:sz="8" w:space="0" w:color="auto"/>
              <w:right w:val="single" w:sz="8" w:space="0" w:color="auto"/>
            </w:tcBorders>
            <w:vAlign w:val="center"/>
          </w:tcPr>
          <w:p w:rsidR="003C1C14" w:rsidRDefault="003C1C14">
            <w:pPr>
              <w:widowControl/>
              <w:rPr>
                <w:rFonts w:ascii="宋体" w:cs="Times New Roman"/>
                <w:sz w:val="24"/>
                <w:szCs w:val="24"/>
              </w:rPr>
            </w:pPr>
          </w:p>
        </w:tc>
        <w:tc>
          <w:tcPr>
            <w:tcW w:w="124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3C1C14" w:rsidRDefault="003C1C14">
            <w:pPr>
              <w:rPr>
                <w:rFonts w:ascii="宋体" w:cs="Times New Roman"/>
                <w:sz w:val="24"/>
                <w:szCs w:val="24"/>
              </w:rPr>
            </w:pPr>
            <w:r>
              <w:rPr>
                <w:rFonts w:ascii="宋体" w:hAnsi="宋体" w:cs="宋体" w:hint="eastAsia"/>
                <w:sz w:val="24"/>
                <w:szCs w:val="24"/>
              </w:rPr>
              <w:t>申请、审批流程</w:t>
            </w:r>
          </w:p>
        </w:tc>
        <w:tc>
          <w:tcPr>
            <w:tcW w:w="654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3C1C14" w:rsidRDefault="003C1C14">
            <w:pPr>
              <w:rPr>
                <w:rFonts w:ascii="宋体" w:cs="Times New Roman"/>
                <w:sz w:val="24"/>
                <w:szCs w:val="24"/>
              </w:rPr>
            </w:pPr>
            <w:r>
              <w:rPr>
                <w:rFonts w:ascii="宋体" w:hAnsi="宋体" w:cs="宋体" w:hint="eastAsia"/>
                <w:sz w:val="24"/>
                <w:szCs w:val="24"/>
              </w:rPr>
              <w:t>租户发起资源申请流程、根据用户角色审批申请，并可以将电子审批打印为纸质审批留存。</w:t>
            </w:r>
          </w:p>
        </w:tc>
      </w:tr>
      <w:tr w:rsidR="003C1C14">
        <w:trPr>
          <w:jc w:val="center"/>
        </w:trPr>
        <w:tc>
          <w:tcPr>
            <w:tcW w:w="737"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rsidR="003C1C14" w:rsidRDefault="003C1C14">
            <w:pPr>
              <w:widowControl/>
              <w:rPr>
                <w:rFonts w:ascii="宋体" w:cs="Times New Roman"/>
                <w:sz w:val="24"/>
                <w:szCs w:val="24"/>
              </w:rPr>
            </w:pPr>
            <w:r>
              <w:rPr>
                <w:rFonts w:ascii="宋体" w:hAnsi="宋体" w:cs="宋体" w:hint="eastAsia"/>
                <w:sz w:val="24"/>
                <w:szCs w:val="24"/>
              </w:rPr>
              <w:t>管理</w:t>
            </w:r>
          </w:p>
          <w:p w:rsidR="003C1C14" w:rsidRDefault="003C1C14">
            <w:pPr>
              <w:widowControl/>
              <w:rPr>
                <w:rFonts w:ascii="宋体" w:cs="Times New Roman"/>
                <w:sz w:val="24"/>
                <w:szCs w:val="24"/>
              </w:rPr>
            </w:pPr>
            <w:r>
              <w:rPr>
                <w:rFonts w:ascii="宋体" w:hAnsi="宋体" w:cs="宋体" w:hint="eastAsia"/>
                <w:sz w:val="24"/>
                <w:szCs w:val="24"/>
              </w:rPr>
              <w:t>系统</w:t>
            </w:r>
          </w:p>
        </w:tc>
        <w:tc>
          <w:tcPr>
            <w:tcW w:w="12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C1C14" w:rsidRDefault="003C1C14">
            <w:pPr>
              <w:widowControl/>
              <w:rPr>
                <w:rFonts w:ascii="宋体" w:cs="Times New Roman"/>
                <w:sz w:val="24"/>
                <w:szCs w:val="24"/>
              </w:rPr>
            </w:pPr>
            <w:r>
              <w:rPr>
                <w:rFonts w:ascii="宋体" w:hAnsi="宋体" w:cs="宋体" w:hint="eastAsia"/>
                <w:sz w:val="24"/>
                <w:szCs w:val="24"/>
              </w:rPr>
              <w:t>权限管理</w:t>
            </w:r>
          </w:p>
        </w:tc>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C1C14" w:rsidRDefault="003C1C14">
            <w:pPr>
              <w:widowControl/>
              <w:rPr>
                <w:rFonts w:ascii="宋体" w:cs="Times New Roman"/>
                <w:sz w:val="24"/>
                <w:szCs w:val="24"/>
              </w:rPr>
            </w:pPr>
            <w:r>
              <w:rPr>
                <w:rFonts w:ascii="宋体" w:hAnsi="宋体" w:cs="宋体" w:hint="eastAsia"/>
                <w:sz w:val="24"/>
                <w:szCs w:val="24"/>
              </w:rPr>
              <w:t>提供按角色设置的功能配置、数据范围配置，满足不同角色配置后显示不同的菜单内容。</w:t>
            </w:r>
          </w:p>
        </w:tc>
      </w:tr>
      <w:tr w:rsidR="003C1C14">
        <w:trPr>
          <w:jc w:val="center"/>
        </w:trPr>
        <w:tc>
          <w:tcPr>
            <w:tcW w:w="737" w:type="dxa"/>
            <w:vMerge/>
            <w:tcBorders>
              <w:left w:val="single" w:sz="8" w:space="0" w:color="auto"/>
              <w:right w:val="single" w:sz="8" w:space="0" w:color="auto"/>
            </w:tcBorders>
            <w:vAlign w:val="center"/>
          </w:tcPr>
          <w:p w:rsidR="003C1C14" w:rsidRDefault="003C1C14">
            <w:pPr>
              <w:widowControl/>
              <w:rPr>
                <w:rFonts w:ascii="宋体" w:cs="Times New Roman"/>
                <w:sz w:val="24"/>
                <w:szCs w:val="24"/>
              </w:rPr>
            </w:pPr>
          </w:p>
        </w:tc>
        <w:tc>
          <w:tcPr>
            <w:tcW w:w="12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C1C14" w:rsidRDefault="003C1C14">
            <w:pPr>
              <w:widowControl/>
              <w:rPr>
                <w:rFonts w:ascii="宋体" w:cs="Times New Roman"/>
                <w:sz w:val="24"/>
                <w:szCs w:val="24"/>
              </w:rPr>
            </w:pPr>
            <w:r>
              <w:rPr>
                <w:rFonts w:ascii="宋体" w:hAnsi="宋体" w:cs="宋体" w:hint="eastAsia"/>
                <w:sz w:val="24"/>
                <w:szCs w:val="24"/>
              </w:rPr>
              <w:t>日志管理</w:t>
            </w:r>
          </w:p>
        </w:tc>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C1C14" w:rsidRDefault="003C1C14">
            <w:pPr>
              <w:widowControl/>
              <w:rPr>
                <w:rFonts w:ascii="宋体" w:cs="Times New Roman"/>
                <w:sz w:val="24"/>
                <w:szCs w:val="24"/>
              </w:rPr>
            </w:pPr>
            <w:r>
              <w:rPr>
                <w:rFonts w:ascii="宋体" w:hAnsi="宋体" w:cs="宋体" w:hint="eastAsia"/>
                <w:sz w:val="24"/>
                <w:szCs w:val="24"/>
              </w:rPr>
              <w:t>提供用户登录日志、功能点击日志和各种操作日志的查询功能，提供云平台各组件、各硬件运行日志的查询功能。</w:t>
            </w:r>
          </w:p>
        </w:tc>
      </w:tr>
      <w:tr w:rsidR="003C1C14">
        <w:trPr>
          <w:jc w:val="center"/>
        </w:trPr>
        <w:tc>
          <w:tcPr>
            <w:tcW w:w="737" w:type="dxa"/>
            <w:vMerge/>
            <w:tcBorders>
              <w:left w:val="single" w:sz="8" w:space="0" w:color="auto"/>
              <w:right w:val="single" w:sz="8" w:space="0" w:color="auto"/>
            </w:tcBorders>
            <w:vAlign w:val="center"/>
          </w:tcPr>
          <w:p w:rsidR="003C1C14" w:rsidRDefault="003C1C14">
            <w:pPr>
              <w:widowControl/>
              <w:rPr>
                <w:rFonts w:ascii="宋体" w:cs="Times New Roman"/>
                <w:sz w:val="24"/>
                <w:szCs w:val="24"/>
              </w:rPr>
            </w:pPr>
          </w:p>
        </w:tc>
        <w:tc>
          <w:tcPr>
            <w:tcW w:w="12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C1C14" w:rsidRDefault="003C1C14">
            <w:pPr>
              <w:widowControl/>
              <w:rPr>
                <w:rFonts w:ascii="宋体" w:cs="Times New Roman"/>
                <w:sz w:val="24"/>
                <w:szCs w:val="24"/>
              </w:rPr>
            </w:pPr>
            <w:r>
              <w:rPr>
                <w:rFonts w:ascii="宋体" w:hAnsi="宋体" w:cs="宋体" w:hint="eastAsia"/>
                <w:sz w:val="24"/>
                <w:szCs w:val="24"/>
              </w:rPr>
              <w:t>订单管理</w:t>
            </w:r>
          </w:p>
        </w:tc>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C1C14" w:rsidRDefault="003C1C14">
            <w:pPr>
              <w:widowControl/>
              <w:rPr>
                <w:rFonts w:ascii="宋体" w:cs="Times New Roman"/>
                <w:sz w:val="24"/>
                <w:szCs w:val="24"/>
              </w:rPr>
            </w:pPr>
            <w:r>
              <w:rPr>
                <w:rFonts w:ascii="宋体" w:hAnsi="宋体" w:cs="宋体" w:hint="eastAsia"/>
                <w:sz w:val="24"/>
                <w:szCs w:val="24"/>
              </w:rPr>
              <w:t>提供订单流程自定义配置、订单审批功能，流程具备超时界面提醒功能；订单可查询、可打印。</w:t>
            </w:r>
          </w:p>
        </w:tc>
      </w:tr>
      <w:tr w:rsidR="003C1C14">
        <w:trPr>
          <w:jc w:val="center"/>
        </w:trPr>
        <w:tc>
          <w:tcPr>
            <w:tcW w:w="737" w:type="dxa"/>
            <w:vMerge/>
            <w:tcBorders>
              <w:left w:val="single" w:sz="8" w:space="0" w:color="auto"/>
              <w:right w:val="single" w:sz="8" w:space="0" w:color="auto"/>
            </w:tcBorders>
            <w:vAlign w:val="center"/>
          </w:tcPr>
          <w:p w:rsidR="003C1C14" w:rsidRDefault="003C1C14">
            <w:pPr>
              <w:widowControl/>
              <w:rPr>
                <w:rFonts w:ascii="宋体" w:cs="Times New Roman"/>
                <w:sz w:val="24"/>
                <w:szCs w:val="24"/>
              </w:rPr>
            </w:pPr>
          </w:p>
        </w:tc>
        <w:tc>
          <w:tcPr>
            <w:tcW w:w="12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C1C14" w:rsidRDefault="003C1C14">
            <w:pPr>
              <w:widowControl/>
              <w:rPr>
                <w:rFonts w:ascii="宋体" w:cs="Times New Roman"/>
                <w:sz w:val="24"/>
                <w:szCs w:val="24"/>
              </w:rPr>
            </w:pPr>
            <w:r>
              <w:rPr>
                <w:rFonts w:ascii="宋体" w:hAnsi="宋体" w:cs="宋体" w:hint="eastAsia"/>
                <w:sz w:val="24"/>
                <w:szCs w:val="24"/>
              </w:rPr>
              <w:t>产品管理</w:t>
            </w:r>
          </w:p>
        </w:tc>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C1C14" w:rsidRDefault="003C1C14">
            <w:pPr>
              <w:widowControl/>
              <w:rPr>
                <w:rFonts w:ascii="宋体" w:cs="Times New Roman"/>
                <w:sz w:val="24"/>
                <w:szCs w:val="24"/>
              </w:rPr>
            </w:pPr>
            <w:r>
              <w:rPr>
                <w:rFonts w:ascii="宋体" w:hAnsi="宋体" w:cs="宋体" w:hint="eastAsia"/>
                <w:sz w:val="24"/>
                <w:szCs w:val="24"/>
              </w:rPr>
              <w:t>提供服务产品可申请显示配置、产品计费配置、产品套餐配置等功能。</w:t>
            </w:r>
          </w:p>
        </w:tc>
      </w:tr>
      <w:tr w:rsidR="003C1C14">
        <w:trPr>
          <w:jc w:val="center"/>
        </w:trPr>
        <w:tc>
          <w:tcPr>
            <w:tcW w:w="737" w:type="dxa"/>
            <w:vMerge/>
            <w:tcBorders>
              <w:left w:val="single" w:sz="8" w:space="0" w:color="auto"/>
              <w:right w:val="single" w:sz="8" w:space="0" w:color="auto"/>
            </w:tcBorders>
            <w:vAlign w:val="center"/>
          </w:tcPr>
          <w:p w:rsidR="003C1C14" w:rsidRDefault="003C1C14">
            <w:pPr>
              <w:widowControl/>
              <w:rPr>
                <w:rFonts w:ascii="宋体" w:cs="Times New Roman"/>
                <w:sz w:val="24"/>
                <w:szCs w:val="24"/>
              </w:rPr>
            </w:pPr>
          </w:p>
        </w:tc>
        <w:tc>
          <w:tcPr>
            <w:tcW w:w="124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3C1C14" w:rsidRDefault="003C1C14">
            <w:pPr>
              <w:widowControl/>
              <w:rPr>
                <w:rFonts w:ascii="宋体" w:cs="Times New Roman"/>
                <w:sz w:val="24"/>
                <w:szCs w:val="24"/>
              </w:rPr>
            </w:pPr>
            <w:r>
              <w:rPr>
                <w:rFonts w:ascii="宋体" w:hAnsi="宋体" w:cs="宋体" w:hint="eastAsia"/>
                <w:sz w:val="24"/>
                <w:szCs w:val="24"/>
              </w:rPr>
              <w:t>内容维护</w:t>
            </w:r>
          </w:p>
        </w:tc>
        <w:tc>
          <w:tcPr>
            <w:tcW w:w="654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3C1C14" w:rsidRDefault="003C1C14">
            <w:pPr>
              <w:widowControl/>
              <w:rPr>
                <w:rFonts w:ascii="宋体" w:cs="Times New Roman"/>
                <w:sz w:val="24"/>
                <w:szCs w:val="24"/>
              </w:rPr>
            </w:pPr>
            <w:r>
              <w:rPr>
                <w:rFonts w:ascii="宋体" w:hAnsi="宋体" w:cs="宋体" w:hint="eastAsia"/>
                <w:sz w:val="24"/>
                <w:szCs w:val="24"/>
              </w:rPr>
              <w:t>对门户网站的内容提供维护页面，维护后可自动发布并显示。</w:t>
            </w:r>
          </w:p>
        </w:tc>
      </w:tr>
      <w:tr w:rsidR="003C1C14">
        <w:trPr>
          <w:jc w:val="center"/>
        </w:trPr>
        <w:tc>
          <w:tcPr>
            <w:tcW w:w="737" w:type="dxa"/>
            <w:vMerge/>
            <w:tcBorders>
              <w:left w:val="single" w:sz="8" w:space="0" w:color="auto"/>
              <w:right w:val="single" w:sz="8" w:space="0" w:color="auto"/>
            </w:tcBorders>
            <w:vAlign w:val="center"/>
          </w:tcPr>
          <w:p w:rsidR="003C1C14" w:rsidRDefault="003C1C14">
            <w:pPr>
              <w:widowControl/>
              <w:rPr>
                <w:rFonts w:ascii="宋体" w:cs="Times New Roman"/>
                <w:sz w:val="24"/>
                <w:szCs w:val="24"/>
              </w:rPr>
            </w:pPr>
          </w:p>
        </w:tc>
        <w:tc>
          <w:tcPr>
            <w:tcW w:w="124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3C1C14" w:rsidRDefault="003C1C14">
            <w:pPr>
              <w:rPr>
                <w:rFonts w:ascii="宋体" w:cs="Times New Roman"/>
                <w:sz w:val="24"/>
                <w:szCs w:val="24"/>
              </w:rPr>
            </w:pPr>
            <w:r>
              <w:rPr>
                <w:rFonts w:ascii="宋体" w:hAnsi="宋体" w:cs="宋体" w:hint="eastAsia"/>
                <w:sz w:val="24"/>
                <w:szCs w:val="24"/>
              </w:rPr>
              <w:t>运行参数管理</w:t>
            </w:r>
          </w:p>
        </w:tc>
        <w:tc>
          <w:tcPr>
            <w:tcW w:w="654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3C1C14" w:rsidRDefault="003C1C14">
            <w:pPr>
              <w:rPr>
                <w:rFonts w:ascii="宋体" w:cs="Times New Roman"/>
                <w:sz w:val="24"/>
                <w:szCs w:val="24"/>
              </w:rPr>
            </w:pPr>
            <w:r>
              <w:rPr>
                <w:rFonts w:ascii="宋体" w:hAnsi="宋体" w:cs="宋体" w:hint="eastAsia"/>
                <w:sz w:val="24"/>
                <w:szCs w:val="24"/>
              </w:rPr>
              <w:t>提供云中心的配置展示和运行时状态展示，并可管理云中心的全局运行时参数。</w:t>
            </w:r>
          </w:p>
        </w:tc>
      </w:tr>
      <w:tr w:rsidR="003C1C14">
        <w:trPr>
          <w:jc w:val="center"/>
        </w:trPr>
        <w:tc>
          <w:tcPr>
            <w:tcW w:w="737" w:type="dxa"/>
            <w:vMerge/>
            <w:tcBorders>
              <w:left w:val="single" w:sz="8" w:space="0" w:color="auto"/>
              <w:right w:val="single" w:sz="8" w:space="0" w:color="auto"/>
            </w:tcBorders>
            <w:vAlign w:val="center"/>
          </w:tcPr>
          <w:p w:rsidR="003C1C14" w:rsidRDefault="003C1C14">
            <w:pPr>
              <w:widowControl/>
              <w:rPr>
                <w:rFonts w:ascii="宋体" w:cs="Times New Roman"/>
                <w:sz w:val="24"/>
                <w:szCs w:val="24"/>
              </w:rPr>
            </w:pPr>
          </w:p>
        </w:tc>
        <w:tc>
          <w:tcPr>
            <w:tcW w:w="124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3C1C14" w:rsidRDefault="003C1C14">
            <w:pPr>
              <w:rPr>
                <w:rFonts w:ascii="宋体" w:cs="Times New Roman"/>
                <w:sz w:val="24"/>
                <w:szCs w:val="24"/>
              </w:rPr>
            </w:pPr>
            <w:r>
              <w:rPr>
                <w:rFonts w:ascii="宋体" w:hAnsi="宋体" w:cs="宋体" w:hint="eastAsia"/>
                <w:sz w:val="24"/>
                <w:szCs w:val="24"/>
              </w:rPr>
              <w:t>计算资源管理</w:t>
            </w:r>
          </w:p>
        </w:tc>
        <w:tc>
          <w:tcPr>
            <w:tcW w:w="654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3C1C14" w:rsidRDefault="003C1C14">
            <w:pPr>
              <w:rPr>
                <w:rFonts w:ascii="宋体" w:cs="Times New Roman"/>
                <w:sz w:val="24"/>
                <w:szCs w:val="24"/>
              </w:rPr>
            </w:pPr>
            <w:r>
              <w:rPr>
                <w:rFonts w:ascii="宋体" w:hAnsi="宋体" w:cs="宋体" w:hint="eastAsia"/>
                <w:sz w:val="24"/>
                <w:szCs w:val="24"/>
              </w:rPr>
              <w:t>管理云中心的计算资源，新增、删除、禁用平台级计算资源。</w:t>
            </w:r>
          </w:p>
        </w:tc>
      </w:tr>
      <w:tr w:rsidR="003C1C14">
        <w:trPr>
          <w:jc w:val="center"/>
        </w:trPr>
        <w:tc>
          <w:tcPr>
            <w:tcW w:w="737" w:type="dxa"/>
            <w:vMerge/>
            <w:tcBorders>
              <w:left w:val="single" w:sz="8" w:space="0" w:color="auto"/>
              <w:right w:val="single" w:sz="8" w:space="0" w:color="auto"/>
            </w:tcBorders>
            <w:vAlign w:val="center"/>
          </w:tcPr>
          <w:p w:rsidR="003C1C14" w:rsidRDefault="003C1C14">
            <w:pPr>
              <w:widowControl/>
              <w:rPr>
                <w:rFonts w:ascii="宋体" w:cs="Times New Roman"/>
                <w:sz w:val="24"/>
                <w:szCs w:val="24"/>
              </w:rPr>
            </w:pPr>
          </w:p>
        </w:tc>
        <w:tc>
          <w:tcPr>
            <w:tcW w:w="124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3C1C14" w:rsidRDefault="003C1C14">
            <w:pPr>
              <w:rPr>
                <w:rFonts w:ascii="宋体" w:cs="Times New Roman"/>
                <w:sz w:val="24"/>
                <w:szCs w:val="24"/>
              </w:rPr>
            </w:pPr>
            <w:r>
              <w:rPr>
                <w:rFonts w:ascii="宋体" w:hAnsi="宋体" w:cs="宋体" w:hint="eastAsia"/>
                <w:sz w:val="24"/>
                <w:szCs w:val="24"/>
              </w:rPr>
              <w:t>网络管理</w:t>
            </w:r>
          </w:p>
        </w:tc>
        <w:tc>
          <w:tcPr>
            <w:tcW w:w="654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3C1C14" w:rsidRDefault="003C1C14">
            <w:pPr>
              <w:rPr>
                <w:rFonts w:ascii="宋体" w:cs="Times New Roman"/>
                <w:sz w:val="24"/>
                <w:szCs w:val="24"/>
              </w:rPr>
            </w:pPr>
            <w:r>
              <w:rPr>
                <w:rFonts w:ascii="宋体" w:hAnsi="宋体" w:cs="宋体" w:hint="eastAsia"/>
                <w:sz w:val="24"/>
                <w:szCs w:val="24"/>
              </w:rPr>
              <w:t>提供云中心的硬件网络管理、</w:t>
            </w:r>
            <w:r>
              <w:rPr>
                <w:rFonts w:ascii="宋体" w:hAnsi="宋体" w:cs="宋体"/>
                <w:sz w:val="24"/>
                <w:szCs w:val="24"/>
              </w:rPr>
              <w:t>VLAN</w:t>
            </w:r>
            <w:r>
              <w:rPr>
                <w:rFonts w:ascii="宋体" w:hAnsi="宋体" w:cs="宋体" w:hint="eastAsia"/>
                <w:sz w:val="24"/>
                <w:szCs w:val="24"/>
              </w:rPr>
              <w:t>管理等功能。</w:t>
            </w:r>
          </w:p>
        </w:tc>
      </w:tr>
      <w:tr w:rsidR="003C1C14">
        <w:trPr>
          <w:jc w:val="center"/>
        </w:trPr>
        <w:tc>
          <w:tcPr>
            <w:tcW w:w="737" w:type="dxa"/>
            <w:vMerge/>
            <w:tcBorders>
              <w:left w:val="single" w:sz="8" w:space="0" w:color="auto"/>
              <w:right w:val="single" w:sz="8" w:space="0" w:color="auto"/>
            </w:tcBorders>
            <w:vAlign w:val="center"/>
          </w:tcPr>
          <w:p w:rsidR="003C1C14" w:rsidRDefault="003C1C14">
            <w:pPr>
              <w:widowControl/>
              <w:rPr>
                <w:rFonts w:ascii="宋体" w:cs="Times New Roman"/>
                <w:sz w:val="24"/>
                <w:szCs w:val="24"/>
              </w:rPr>
            </w:pPr>
          </w:p>
        </w:tc>
        <w:tc>
          <w:tcPr>
            <w:tcW w:w="124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3C1C14" w:rsidRDefault="003C1C14">
            <w:pPr>
              <w:rPr>
                <w:rFonts w:ascii="宋体" w:cs="Times New Roman"/>
                <w:sz w:val="24"/>
                <w:szCs w:val="24"/>
              </w:rPr>
            </w:pPr>
            <w:r>
              <w:rPr>
                <w:rFonts w:ascii="宋体" w:hAnsi="宋体" w:cs="宋体" w:hint="eastAsia"/>
                <w:sz w:val="24"/>
                <w:szCs w:val="24"/>
              </w:rPr>
              <w:t>自动拓扑发现</w:t>
            </w:r>
          </w:p>
        </w:tc>
        <w:tc>
          <w:tcPr>
            <w:tcW w:w="654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3C1C14" w:rsidRDefault="003C1C14">
            <w:pPr>
              <w:rPr>
                <w:rFonts w:ascii="宋体" w:cs="Times New Roman"/>
                <w:sz w:val="24"/>
                <w:szCs w:val="24"/>
              </w:rPr>
            </w:pPr>
            <w:r>
              <w:rPr>
                <w:rFonts w:ascii="宋体" w:hAnsi="宋体" w:cs="宋体" w:hint="eastAsia"/>
                <w:sz w:val="24"/>
                <w:szCs w:val="24"/>
              </w:rPr>
              <w:t>提供云中心的基础硬件环境的自动拓扑发现功能。</w:t>
            </w:r>
          </w:p>
        </w:tc>
      </w:tr>
      <w:tr w:rsidR="003C1C14">
        <w:trPr>
          <w:jc w:val="center"/>
        </w:trPr>
        <w:tc>
          <w:tcPr>
            <w:tcW w:w="737" w:type="dxa"/>
            <w:vMerge/>
            <w:tcBorders>
              <w:left w:val="single" w:sz="8" w:space="0" w:color="auto"/>
              <w:right w:val="single" w:sz="8" w:space="0" w:color="auto"/>
            </w:tcBorders>
            <w:vAlign w:val="center"/>
          </w:tcPr>
          <w:p w:rsidR="003C1C14" w:rsidRDefault="003C1C14">
            <w:pPr>
              <w:widowControl/>
              <w:rPr>
                <w:rFonts w:ascii="宋体" w:cs="Times New Roman"/>
                <w:sz w:val="24"/>
                <w:szCs w:val="24"/>
              </w:rPr>
            </w:pPr>
          </w:p>
        </w:tc>
        <w:tc>
          <w:tcPr>
            <w:tcW w:w="124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3C1C14" w:rsidRDefault="003C1C14">
            <w:pPr>
              <w:rPr>
                <w:rFonts w:ascii="宋体" w:cs="Times New Roman"/>
                <w:sz w:val="24"/>
                <w:szCs w:val="24"/>
              </w:rPr>
            </w:pPr>
            <w:r>
              <w:rPr>
                <w:rFonts w:ascii="宋体" w:hAnsi="宋体" w:cs="宋体" w:hint="eastAsia"/>
                <w:sz w:val="24"/>
                <w:szCs w:val="24"/>
              </w:rPr>
              <w:t>云管理平台的自动安装</w:t>
            </w:r>
          </w:p>
        </w:tc>
        <w:tc>
          <w:tcPr>
            <w:tcW w:w="654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3C1C14" w:rsidRDefault="003C1C14">
            <w:pPr>
              <w:rPr>
                <w:rFonts w:ascii="宋体" w:cs="Times New Roman"/>
                <w:sz w:val="24"/>
                <w:szCs w:val="24"/>
              </w:rPr>
            </w:pPr>
            <w:r>
              <w:rPr>
                <w:rFonts w:ascii="宋体" w:hAnsi="宋体" w:cs="宋体" w:hint="eastAsia"/>
                <w:sz w:val="24"/>
                <w:szCs w:val="24"/>
              </w:rPr>
              <w:t>云管理平台自身的自动安装和初始化。</w:t>
            </w:r>
          </w:p>
        </w:tc>
      </w:tr>
      <w:tr w:rsidR="003C1C14">
        <w:trPr>
          <w:jc w:val="center"/>
        </w:trPr>
        <w:tc>
          <w:tcPr>
            <w:tcW w:w="737" w:type="dxa"/>
            <w:vMerge/>
            <w:tcBorders>
              <w:left w:val="single" w:sz="8" w:space="0" w:color="auto"/>
              <w:right w:val="single" w:sz="8" w:space="0" w:color="auto"/>
            </w:tcBorders>
            <w:vAlign w:val="center"/>
          </w:tcPr>
          <w:p w:rsidR="003C1C14" w:rsidRDefault="003C1C14">
            <w:pPr>
              <w:widowControl/>
              <w:rPr>
                <w:rFonts w:ascii="宋体" w:cs="Times New Roman"/>
                <w:sz w:val="24"/>
                <w:szCs w:val="24"/>
              </w:rPr>
            </w:pPr>
          </w:p>
        </w:tc>
        <w:tc>
          <w:tcPr>
            <w:tcW w:w="124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3C1C14" w:rsidRDefault="003C1C14">
            <w:pPr>
              <w:rPr>
                <w:rFonts w:ascii="宋体" w:cs="Times New Roman"/>
                <w:sz w:val="24"/>
                <w:szCs w:val="24"/>
              </w:rPr>
            </w:pPr>
            <w:r>
              <w:rPr>
                <w:rFonts w:ascii="宋体" w:hAnsi="宋体" w:cs="宋体" w:hint="eastAsia"/>
                <w:sz w:val="24"/>
                <w:szCs w:val="24"/>
              </w:rPr>
              <w:t>资源变更提醒</w:t>
            </w:r>
          </w:p>
        </w:tc>
        <w:tc>
          <w:tcPr>
            <w:tcW w:w="654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3C1C14" w:rsidRDefault="003C1C14">
            <w:pPr>
              <w:rPr>
                <w:rFonts w:ascii="宋体" w:cs="Times New Roman"/>
                <w:sz w:val="24"/>
                <w:szCs w:val="24"/>
              </w:rPr>
            </w:pPr>
            <w:r>
              <w:rPr>
                <w:rFonts w:ascii="宋体" w:hAnsi="宋体" w:cs="宋体" w:hint="eastAsia"/>
                <w:sz w:val="24"/>
                <w:szCs w:val="24"/>
              </w:rPr>
              <w:t>云平台资源变更时，在管理平台自动提醒的功能。</w:t>
            </w:r>
          </w:p>
        </w:tc>
      </w:tr>
      <w:tr w:rsidR="003C1C14">
        <w:trPr>
          <w:jc w:val="center"/>
        </w:trPr>
        <w:tc>
          <w:tcPr>
            <w:tcW w:w="737" w:type="dxa"/>
            <w:vMerge/>
            <w:tcBorders>
              <w:left w:val="single" w:sz="8" w:space="0" w:color="auto"/>
              <w:right w:val="single" w:sz="8" w:space="0" w:color="auto"/>
            </w:tcBorders>
            <w:vAlign w:val="center"/>
          </w:tcPr>
          <w:p w:rsidR="003C1C14" w:rsidRDefault="003C1C14">
            <w:pPr>
              <w:widowControl/>
              <w:rPr>
                <w:rFonts w:ascii="宋体" w:cs="Times New Roman"/>
                <w:sz w:val="24"/>
                <w:szCs w:val="24"/>
              </w:rPr>
            </w:pPr>
          </w:p>
        </w:tc>
        <w:tc>
          <w:tcPr>
            <w:tcW w:w="124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3C1C14" w:rsidRDefault="003C1C14">
            <w:pPr>
              <w:rPr>
                <w:rFonts w:ascii="宋体" w:cs="Times New Roman"/>
                <w:sz w:val="24"/>
                <w:szCs w:val="24"/>
              </w:rPr>
            </w:pPr>
            <w:r>
              <w:rPr>
                <w:rFonts w:ascii="宋体" w:hAnsi="宋体" w:cs="宋体" w:hint="eastAsia"/>
                <w:sz w:val="24"/>
                <w:szCs w:val="24"/>
              </w:rPr>
              <w:t>准入管理</w:t>
            </w:r>
          </w:p>
        </w:tc>
        <w:tc>
          <w:tcPr>
            <w:tcW w:w="654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3C1C14" w:rsidRDefault="003C1C14">
            <w:pPr>
              <w:rPr>
                <w:rFonts w:ascii="宋体" w:cs="Times New Roman"/>
                <w:sz w:val="24"/>
                <w:szCs w:val="24"/>
              </w:rPr>
            </w:pPr>
            <w:r>
              <w:rPr>
                <w:rFonts w:ascii="宋体" w:hAnsi="宋体" w:cs="宋体" w:hint="eastAsia"/>
                <w:sz w:val="24"/>
                <w:szCs w:val="24"/>
              </w:rPr>
              <w:t>云平台提供云中心设备的认证和准入机制，只有签发许可的设备进入云中心后，才可以进入运行态。</w:t>
            </w:r>
          </w:p>
        </w:tc>
      </w:tr>
      <w:tr w:rsidR="003C1C14">
        <w:trPr>
          <w:jc w:val="center"/>
        </w:trPr>
        <w:tc>
          <w:tcPr>
            <w:tcW w:w="737" w:type="dxa"/>
            <w:vMerge/>
            <w:tcBorders>
              <w:left w:val="single" w:sz="8" w:space="0" w:color="auto"/>
              <w:right w:val="single" w:sz="8" w:space="0" w:color="auto"/>
            </w:tcBorders>
            <w:vAlign w:val="center"/>
          </w:tcPr>
          <w:p w:rsidR="003C1C14" w:rsidRDefault="003C1C14">
            <w:pPr>
              <w:widowControl/>
              <w:rPr>
                <w:rFonts w:ascii="宋体" w:cs="Times New Roman"/>
                <w:sz w:val="24"/>
                <w:szCs w:val="24"/>
              </w:rPr>
            </w:pPr>
          </w:p>
        </w:tc>
        <w:tc>
          <w:tcPr>
            <w:tcW w:w="124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3C1C14" w:rsidRDefault="003C1C14">
            <w:pPr>
              <w:rPr>
                <w:rFonts w:ascii="宋体" w:cs="Times New Roman"/>
                <w:sz w:val="24"/>
                <w:szCs w:val="24"/>
              </w:rPr>
            </w:pPr>
            <w:r>
              <w:rPr>
                <w:rFonts w:ascii="宋体" w:hAnsi="宋体" w:cs="宋体" w:hint="eastAsia"/>
                <w:sz w:val="24"/>
                <w:szCs w:val="24"/>
              </w:rPr>
              <w:t>存储管理</w:t>
            </w:r>
          </w:p>
        </w:tc>
        <w:tc>
          <w:tcPr>
            <w:tcW w:w="654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3C1C14" w:rsidRDefault="003C1C14">
            <w:pPr>
              <w:rPr>
                <w:rFonts w:ascii="宋体" w:cs="Times New Roman"/>
                <w:sz w:val="24"/>
                <w:szCs w:val="24"/>
              </w:rPr>
            </w:pPr>
            <w:r>
              <w:rPr>
                <w:rFonts w:ascii="宋体" w:hAnsi="宋体" w:cs="宋体" w:hint="eastAsia"/>
                <w:sz w:val="24"/>
                <w:szCs w:val="24"/>
              </w:rPr>
              <w:t>提供云中心存储资源的扩容、缩容、监控、告警等的管理</w:t>
            </w:r>
          </w:p>
        </w:tc>
      </w:tr>
      <w:tr w:rsidR="003C1C14">
        <w:trPr>
          <w:jc w:val="center"/>
        </w:trPr>
        <w:tc>
          <w:tcPr>
            <w:tcW w:w="737" w:type="dxa"/>
            <w:vMerge/>
            <w:tcBorders>
              <w:left w:val="single" w:sz="8" w:space="0" w:color="auto"/>
              <w:right w:val="single" w:sz="8" w:space="0" w:color="auto"/>
            </w:tcBorders>
            <w:vAlign w:val="center"/>
          </w:tcPr>
          <w:p w:rsidR="003C1C14" w:rsidRDefault="003C1C14">
            <w:pPr>
              <w:widowControl/>
              <w:rPr>
                <w:rFonts w:ascii="宋体" w:cs="Times New Roman"/>
                <w:sz w:val="24"/>
                <w:szCs w:val="24"/>
              </w:rPr>
            </w:pPr>
          </w:p>
        </w:tc>
        <w:tc>
          <w:tcPr>
            <w:tcW w:w="124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3C1C14" w:rsidRDefault="003C1C14">
            <w:pPr>
              <w:rPr>
                <w:rFonts w:ascii="宋体" w:cs="Times New Roman"/>
                <w:sz w:val="24"/>
                <w:szCs w:val="24"/>
              </w:rPr>
            </w:pPr>
            <w:r>
              <w:rPr>
                <w:rFonts w:ascii="宋体" w:hAnsi="宋体" w:cs="宋体" w:hint="eastAsia"/>
                <w:sz w:val="24"/>
                <w:szCs w:val="24"/>
              </w:rPr>
              <w:t>平台监控管理</w:t>
            </w:r>
          </w:p>
        </w:tc>
        <w:tc>
          <w:tcPr>
            <w:tcW w:w="654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3C1C14" w:rsidRDefault="003C1C14">
            <w:pPr>
              <w:rPr>
                <w:rFonts w:ascii="宋体" w:cs="Times New Roman"/>
                <w:sz w:val="24"/>
                <w:szCs w:val="24"/>
              </w:rPr>
            </w:pPr>
            <w:r>
              <w:rPr>
                <w:rFonts w:ascii="宋体" w:hAnsi="宋体" w:cs="宋体" w:hint="eastAsia"/>
                <w:sz w:val="24"/>
                <w:szCs w:val="24"/>
              </w:rPr>
              <w:t>提供云中心的运行时的监控管理功能，提供维护监控指标的功能。</w:t>
            </w:r>
          </w:p>
        </w:tc>
      </w:tr>
      <w:tr w:rsidR="003C1C14">
        <w:trPr>
          <w:jc w:val="center"/>
        </w:trPr>
        <w:tc>
          <w:tcPr>
            <w:tcW w:w="737" w:type="dxa"/>
            <w:vMerge/>
            <w:tcBorders>
              <w:left w:val="single" w:sz="8" w:space="0" w:color="auto"/>
              <w:right w:val="single" w:sz="8" w:space="0" w:color="auto"/>
            </w:tcBorders>
            <w:vAlign w:val="center"/>
          </w:tcPr>
          <w:p w:rsidR="003C1C14" w:rsidRDefault="003C1C14">
            <w:pPr>
              <w:widowControl/>
              <w:rPr>
                <w:rFonts w:ascii="宋体" w:cs="Times New Roman"/>
                <w:sz w:val="24"/>
                <w:szCs w:val="24"/>
              </w:rPr>
            </w:pPr>
          </w:p>
        </w:tc>
        <w:tc>
          <w:tcPr>
            <w:tcW w:w="124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3C1C14" w:rsidRDefault="003C1C14">
            <w:pPr>
              <w:rPr>
                <w:rFonts w:ascii="宋体" w:cs="Times New Roman"/>
                <w:sz w:val="24"/>
                <w:szCs w:val="24"/>
              </w:rPr>
            </w:pPr>
            <w:r>
              <w:rPr>
                <w:rFonts w:ascii="宋体" w:hAnsi="宋体" w:cs="宋体" w:hint="eastAsia"/>
                <w:sz w:val="24"/>
                <w:szCs w:val="24"/>
              </w:rPr>
              <w:t>平台告警管理</w:t>
            </w:r>
          </w:p>
        </w:tc>
        <w:tc>
          <w:tcPr>
            <w:tcW w:w="654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3C1C14" w:rsidRDefault="003C1C14">
            <w:pPr>
              <w:rPr>
                <w:rFonts w:ascii="宋体" w:cs="Times New Roman"/>
                <w:sz w:val="24"/>
                <w:szCs w:val="24"/>
              </w:rPr>
            </w:pPr>
            <w:r>
              <w:rPr>
                <w:rFonts w:ascii="宋体" w:hAnsi="宋体" w:cs="宋体" w:hint="eastAsia"/>
                <w:sz w:val="24"/>
                <w:szCs w:val="24"/>
              </w:rPr>
              <w:t>提供云中心的运行时的告警管理功能，自定义告警途径、告警指标等等。</w:t>
            </w:r>
          </w:p>
        </w:tc>
      </w:tr>
      <w:tr w:rsidR="003C1C14">
        <w:trPr>
          <w:jc w:val="center"/>
        </w:trPr>
        <w:tc>
          <w:tcPr>
            <w:tcW w:w="737" w:type="dxa"/>
            <w:vMerge w:val="restart"/>
            <w:tcBorders>
              <w:top w:val="single" w:sz="4" w:space="0" w:color="auto"/>
              <w:left w:val="single" w:sz="8" w:space="0" w:color="auto"/>
              <w:right w:val="single" w:sz="8" w:space="0" w:color="auto"/>
            </w:tcBorders>
            <w:vAlign w:val="center"/>
          </w:tcPr>
          <w:p w:rsidR="003C1C14" w:rsidRDefault="003C1C14">
            <w:pPr>
              <w:rPr>
                <w:rFonts w:ascii="宋体" w:cs="Times New Roman"/>
                <w:sz w:val="24"/>
                <w:szCs w:val="24"/>
              </w:rPr>
            </w:pPr>
            <w:r>
              <w:rPr>
                <w:rFonts w:ascii="宋体" w:hAnsi="宋体" w:cs="宋体" w:hint="eastAsia"/>
                <w:sz w:val="24"/>
                <w:szCs w:val="24"/>
              </w:rPr>
              <w:t>业务产品系统</w:t>
            </w:r>
          </w:p>
        </w:tc>
        <w:tc>
          <w:tcPr>
            <w:tcW w:w="124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3C1C14" w:rsidRDefault="003C1C14">
            <w:pPr>
              <w:widowControl/>
              <w:rPr>
                <w:rFonts w:ascii="宋体" w:cs="Times New Roman"/>
                <w:sz w:val="24"/>
                <w:szCs w:val="24"/>
              </w:rPr>
            </w:pPr>
            <w:r>
              <w:rPr>
                <w:rFonts w:ascii="宋体" w:hAnsi="宋体" w:cs="宋体" w:hint="eastAsia"/>
                <w:sz w:val="24"/>
                <w:szCs w:val="24"/>
              </w:rPr>
              <w:t>云服务器</w:t>
            </w:r>
          </w:p>
        </w:tc>
        <w:tc>
          <w:tcPr>
            <w:tcW w:w="654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3C1C14" w:rsidRDefault="003C1C14">
            <w:pPr>
              <w:rPr>
                <w:rFonts w:ascii="宋体" w:cs="Times New Roman"/>
                <w:sz w:val="24"/>
                <w:szCs w:val="24"/>
              </w:rPr>
            </w:pPr>
            <w:r>
              <w:rPr>
                <w:rFonts w:ascii="宋体" w:hAnsi="宋体" w:cs="宋体" w:hint="eastAsia"/>
                <w:sz w:val="24"/>
                <w:szCs w:val="24"/>
              </w:rPr>
              <w:t>提供云服务器的创建、销毁、开机、关机、重启、远程操作、使用磁盘信息、指标劣化告警查询、运行事件查询、快照备份、恢复等功能</w:t>
            </w:r>
          </w:p>
        </w:tc>
      </w:tr>
      <w:tr w:rsidR="003C1C14">
        <w:trPr>
          <w:jc w:val="center"/>
        </w:trPr>
        <w:tc>
          <w:tcPr>
            <w:tcW w:w="737" w:type="dxa"/>
            <w:vMerge/>
            <w:tcBorders>
              <w:top w:val="single" w:sz="4" w:space="0" w:color="auto"/>
              <w:left w:val="single" w:sz="8" w:space="0" w:color="auto"/>
              <w:right w:val="single" w:sz="8" w:space="0" w:color="auto"/>
            </w:tcBorders>
            <w:vAlign w:val="center"/>
          </w:tcPr>
          <w:p w:rsidR="003C1C14" w:rsidRDefault="003C1C14">
            <w:pPr>
              <w:rPr>
                <w:rFonts w:ascii="宋体" w:cs="Times New Roman"/>
                <w:sz w:val="24"/>
                <w:szCs w:val="24"/>
              </w:rPr>
            </w:pPr>
          </w:p>
        </w:tc>
        <w:tc>
          <w:tcPr>
            <w:tcW w:w="124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C1C14" w:rsidRDefault="003C1C14">
            <w:pPr>
              <w:rPr>
                <w:rFonts w:ascii="宋体" w:cs="Times New Roman"/>
                <w:sz w:val="24"/>
                <w:szCs w:val="24"/>
              </w:rPr>
            </w:pPr>
            <w:r>
              <w:rPr>
                <w:rFonts w:ascii="宋体" w:hAnsi="宋体" w:cs="宋体" w:hint="eastAsia"/>
                <w:sz w:val="24"/>
                <w:szCs w:val="24"/>
              </w:rPr>
              <w:t>云物理主机</w:t>
            </w:r>
          </w:p>
        </w:tc>
        <w:tc>
          <w:tcPr>
            <w:tcW w:w="654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C1C14" w:rsidRDefault="003C1C14">
            <w:pPr>
              <w:rPr>
                <w:rFonts w:ascii="宋体" w:cs="Times New Roman"/>
                <w:sz w:val="24"/>
                <w:szCs w:val="24"/>
              </w:rPr>
            </w:pPr>
            <w:r>
              <w:rPr>
                <w:rFonts w:ascii="宋体" w:hAnsi="宋体" w:cs="宋体" w:hint="eastAsia"/>
                <w:sz w:val="24"/>
                <w:szCs w:val="24"/>
              </w:rPr>
              <w:t>提供云物理主机的生命周期管理。创建、销毁、开机、关机、重启、远程操作、使用磁盘信息、指标劣化告警查询、运行事件查询等功能</w:t>
            </w:r>
          </w:p>
        </w:tc>
      </w:tr>
      <w:tr w:rsidR="003C1C14">
        <w:trPr>
          <w:jc w:val="center"/>
        </w:trPr>
        <w:tc>
          <w:tcPr>
            <w:tcW w:w="737" w:type="dxa"/>
            <w:vMerge/>
            <w:tcBorders>
              <w:left w:val="single" w:sz="8" w:space="0" w:color="auto"/>
              <w:right w:val="single" w:sz="8" w:space="0" w:color="auto"/>
            </w:tcBorders>
            <w:vAlign w:val="center"/>
          </w:tcPr>
          <w:p w:rsidR="003C1C14" w:rsidRDefault="003C1C14">
            <w:pPr>
              <w:rPr>
                <w:rFonts w:ascii="宋体" w:cs="Times New Roman"/>
                <w:sz w:val="24"/>
                <w:szCs w:val="24"/>
              </w:rPr>
            </w:pPr>
          </w:p>
        </w:tc>
        <w:tc>
          <w:tcPr>
            <w:tcW w:w="124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3C1C14" w:rsidRDefault="003C1C14">
            <w:pPr>
              <w:rPr>
                <w:rFonts w:ascii="宋体" w:cs="Times New Roman"/>
                <w:sz w:val="24"/>
                <w:szCs w:val="24"/>
              </w:rPr>
            </w:pPr>
            <w:r>
              <w:rPr>
                <w:rFonts w:ascii="宋体" w:hAnsi="宋体" w:cs="宋体" w:hint="eastAsia"/>
                <w:sz w:val="24"/>
                <w:szCs w:val="24"/>
              </w:rPr>
              <w:t>云负载均衡</w:t>
            </w:r>
          </w:p>
        </w:tc>
        <w:tc>
          <w:tcPr>
            <w:tcW w:w="654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3C1C14" w:rsidRDefault="003C1C14">
            <w:pPr>
              <w:rPr>
                <w:rFonts w:ascii="宋体" w:cs="Times New Roman"/>
                <w:sz w:val="24"/>
                <w:szCs w:val="24"/>
              </w:rPr>
            </w:pPr>
            <w:r>
              <w:rPr>
                <w:rFonts w:ascii="宋体" w:hAnsi="宋体" w:cs="宋体" w:hint="eastAsia"/>
                <w:sz w:val="24"/>
                <w:szCs w:val="24"/>
              </w:rPr>
              <w:t>提供云负载均衡的生命周期管理。提供云负载均衡实例停止、启动、服务监听及算法配置、管理应用服务器配置、指标趋势、操作日志查询、运行事件查询、证书管理等功能</w:t>
            </w:r>
          </w:p>
        </w:tc>
      </w:tr>
      <w:tr w:rsidR="003C1C14">
        <w:trPr>
          <w:jc w:val="center"/>
        </w:trPr>
        <w:tc>
          <w:tcPr>
            <w:tcW w:w="737" w:type="dxa"/>
            <w:vMerge/>
            <w:tcBorders>
              <w:left w:val="single" w:sz="8" w:space="0" w:color="auto"/>
              <w:right w:val="single" w:sz="8" w:space="0" w:color="auto"/>
            </w:tcBorders>
            <w:vAlign w:val="center"/>
          </w:tcPr>
          <w:p w:rsidR="003C1C14" w:rsidRDefault="003C1C14">
            <w:pPr>
              <w:widowControl/>
              <w:rPr>
                <w:rFonts w:ascii="宋体" w:cs="Times New Roman"/>
                <w:sz w:val="24"/>
                <w:szCs w:val="24"/>
              </w:rPr>
            </w:pPr>
          </w:p>
        </w:tc>
        <w:tc>
          <w:tcPr>
            <w:tcW w:w="124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3C1C14" w:rsidRDefault="003C1C14">
            <w:pPr>
              <w:widowControl/>
              <w:rPr>
                <w:rFonts w:ascii="宋体" w:cs="Times New Roman"/>
                <w:sz w:val="24"/>
                <w:szCs w:val="24"/>
              </w:rPr>
            </w:pPr>
            <w:r>
              <w:rPr>
                <w:rFonts w:ascii="宋体" w:hAnsi="宋体" w:cs="宋体" w:hint="eastAsia"/>
                <w:sz w:val="24"/>
                <w:szCs w:val="24"/>
              </w:rPr>
              <w:t>云硬盘</w:t>
            </w:r>
          </w:p>
        </w:tc>
        <w:tc>
          <w:tcPr>
            <w:tcW w:w="654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3C1C14" w:rsidRDefault="003C1C14">
            <w:pPr>
              <w:widowControl/>
              <w:rPr>
                <w:rFonts w:ascii="宋体" w:cs="Times New Roman"/>
                <w:sz w:val="24"/>
                <w:szCs w:val="24"/>
              </w:rPr>
            </w:pPr>
            <w:r>
              <w:rPr>
                <w:rFonts w:ascii="宋体" w:hAnsi="宋体" w:cs="宋体" w:hint="eastAsia"/>
                <w:sz w:val="24"/>
                <w:szCs w:val="24"/>
              </w:rPr>
              <w:t>提供云硬盘的生命周期管理，提供云硬盘实例的独立生命周期功能，提供从云服务器和云物理主机上挂载、卸载、变更、数据快照等操作。</w:t>
            </w:r>
          </w:p>
        </w:tc>
      </w:tr>
      <w:tr w:rsidR="003C1C14">
        <w:trPr>
          <w:jc w:val="center"/>
        </w:trPr>
        <w:tc>
          <w:tcPr>
            <w:tcW w:w="737" w:type="dxa"/>
            <w:vMerge/>
            <w:tcBorders>
              <w:left w:val="single" w:sz="8" w:space="0" w:color="auto"/>
              <w:right w:val="single" w:sz="8" w:space="0" w:color="auto"/>
            </w:tcBorders>
            <w:vAlign w:val="center"/>
          </w:tcPr>
          <w:p w:rsidR="003C1C14" w:rsidRDefault="003C1C14">
            <w:pPr>
              <w:widowControl/>
              <w:rPr>
                <w:rFonts w:ascii="宋体" w:cs="Times New Roman"/>
                <w:sz w:val="24"/>
                <w:szCs w:val="24"/>
              </w:rPr>
            </w:pPr>
          </w:p>
        </w:tc>
        <w:tc>
          <w:tcPr>
            <w:tcW w:w="124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3C1C14" w:rsidRDefault="003C1C14">
            <w:pPr>
              <w:rPr>
                <w:rFonts w:ascii="宋体" w:cs="Times New Roman"/>
                <w:sz w:val="24"/>
                <w:szCs w:val="24"/>
              </w:rPr>
            </w:pPr>
            <w:r>
              <w:rPr>
                <w:rFonts w:ascii="宋体" w:hAnsi="宋体" w:cs="宋体" w:hint="eastAsia"/>
                <w:sz w:val="24"/>
                <w:szCs w:val="24"/>
              </w:rPr>
              <w:t>云网络</w:t>
            </w:r>
          </w:p>
        </w:tc>
        <w:tc>
          <w:tcPr>
            <w:tcW w:w="654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3C1C14" w:rsidRDefault="003C1C14">
            <w:pPr>
              <w:rPr>
                <w:rFonts w:ascii="宋体" w:cs="Times New Roman"/>
                <w:sz w:val="24"/>
                <w:szCs w:val="24"/>
              </w:rPr>
            </w:pPr>
            <w:r>
              <w:rPr>
                <w:rFonts w:ascii="宋体" w:hAnsi="宋体" w:cs="宋体" w:hint="eastAsia"/>
                <w:sz w:val="24"/>
                <w:szCs w:val="24"/>
              </w:rPr>
              <w:t>提供安全服务链编排、</w:t>
            </w:r>
            <w:r>
              <w:rPr>
                <w:rFonts w:ascii="宋体" w:hAnsi="宋体" w:cs="宋体"/>
                <w:sz w:val="24"/>
                <w:szCs w:val="24"/>
              </w:rPr>
              <w:t>EIP</w:t>
            </w:r>
            <w:r>
              <w:rPr>
                <w:rFonts w:ascii="宋体" w:hAnsi="宋体" w:cs="宋体" w:hint="eastAsia"/>
                <w:sz w:val="24"/>
                <w:szCs w:val="24"/>
              </w:rPr>
              <w:t>、分布式</w:t>
            </w:r>
            <w:r>
              <w:rPr>
                <w:rFonts w:ascii="宋体" w:hAnsi="宋体" w:cs="宋体"/>
                <w:sz w:val="24"/>
                <w:szCs w:val="24"/>
              </w:rPr>
              <w:t>VLAN</w:t>
            </w:r>
            <w:r>
              <w:rPr>
                <w:rFonts w:ascii="宋体" w:hAnsi="宋体" w:cs="宋体" w:hint="eastAsia"/>
                <w:sz w:val="24"/>
                <w:szCs w:val="24"/>
              </w:rPr>
              <w:t>管理、子网管理等功能。</w:t>
            </w:r>
          </w:p>
        </w:tc>
      </w:tr>
      <w:tr w:rsidR="003C1C14">
        <w:trPr>
          <w:jc w:val="center"/>
        </w:trPr>
        <w:tc>
          <w:tcPr>
            <w:tcW w:w="737" w:type="dxa"/>
            <w:vMerge/>
            <w:tcBorders>
              <w:left w:val="single" w:sz="8" w:space="0" w:color="auto"/>
              <w:right w:val="single" w:sz="8" w:space="0" w:color="auto"/>
            </w:tcBorders>
            <w:vAlign w:val="center"/>
          </w:tcPr>
          <w:p w:rsidR="003C1C14" w:rsidRDefault="003C1C14">
            <w:pPr>
              <w:widowControl/>
              <w:rPr>
                <w:rFonts w:ascii="宋体" w:cs="Times New Roman"/>
                <w:sz w:val="24"/>
                <w:szCs w:val="24"/>
              </w:rPr>
            </w:pPr>
          </w:p>
        </w:tc>
        <w:tc>
          <w:tcPr>
            <w:tcW w:w="124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3C1C14" w:rsidRDefault="003C1C14">
            <w:pPr>
              <w:rPr>
                <w:rFonts w:ascii="宋体" w:cs="Times New Roman"/>
                <w:sz w:val="24"/>
                <w:szCs w:val="24"/>
              </w:rPr>
            </w:pPr>
            <w:r>
              <w:rPr>
                <w:rFonts w:ascii="宋体" w:hAnsi="宋体" w:cs="宋体" w:hint="eastAsia"/>
                <w:sz w:val="24"/>
                <w:szCs w:val="24"/>
              </w:rPr>
              <w:t>云防火墙</w:t>
            </w:r>
          </w:p>
        </w:tc>
        <w:tc>
          <w:tcPr>
            <w:tcW w:w="654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3C1C14" w:rsidRDefault="003C1C14">
            <w:pPr>
              <w:rPr>
                <w:rFonts w:ascii="宋体" w:cs="Times New Roman"/>
                <w:sz w:val="24"/>
                <w:szCs w:val="24"/>
              </w:rPr>
            </w:pPr>
            <w:r>
              <w:rPr>
                <w:rFonts w:ascii="宋体" w:hAnsi="宋体" w:cs="宋体" w:hint="eastAsia"/>
                <w:sz w:val="24"/>
                <w:szCs w:val="24"/>
              </w:rPr>
              <w:t>提供云防火墙的全生命周期管理，云防火墙的安全策略管理、威胁列表、会话列表、会话控制、攻击防护、监控、预警、日志查看等功能。</w:t>
            </w:r>
          </w:p>
        </w:tc>
      </w:tr>
      <w:tr w:rsidR="003C1C14">
        <w:trPr>
          <w:jc w:val="center"/>
        </w:trPr>
        <w:tc>
          <w:tcPr>
            <w:tcW w:w="737" w:type="dxa"/>
            <w:vMerge/>
            <w:tcBorders>
              <w:left w:val="single" w:sz="8" w:space="0" w:color="auto"/>
              <w:right w:val="single" w:sz="8" w:space="0" w:color="auto"/>
            </w:tcBorders>
            <w:vAlign w:val="center"/>
          </w:tcPr>
          <w:p w:rsidR="003C1C14" w:rsidRDefault="003C1C14">
            <w:pPr>
              <w:widowControl/>
              <w:rPr>
                <w:rFonts w:ascii="宋体" w:cs="Times New Roman"/>
                <w:sz w:val="24"/>
                <w:szCs w:val="24"/>
              </w:rPr>
            </w:pPr>
          </w:p>
        </w:tc>
        <w:tc>
          <w:tcPr>
            <w:tcW w:w="124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3C1C14" w:rsidRDefault="003C1C14">
            <w:pPr>
              <w:rPr>
                <w:rFonts w:ascii="宋体" w:cs="Times New Roman"/>
                <w:sz w:val="24"/>
                <w:szCs w:val="24"/>
              </w:rPr>
            </w:pPr>
            <w:r>
              <w:rPr>
                <w:rFonts w:ascii="宋体" w:hAnsi="宋体" w:cs="宋体" w:hint="eastAsia"/>
                <w:sz w:val="24"/>
                <w:szCs w:val="24"/>
              </w:rPr>
              <w:t>云</w:t>
            </w:r>
            <w:r>
              <w:rPr>
                <w:rFonts w:ascii="宋体" w:hAnsi="宋体" w:cs="宋体"/>
                <w:sz w:val="24"/>
                <w:szCs w:val="24"/>
              </w:rPr>
              <w:t>WAF</w:t>
            </w:r>
          </w:p>
        </w:tc>
        <w:tc>
          <w:tcPr>
            <w:tcW w:w="654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3C1C14" w:rsidRDefault="003C1C14">
            <w:pPr>
              <w:rPr>
                <w:rFonts w:ascii="宋体" w:cs="Times New Roman"/>
                <w:sz w:val="24"/>
                <w:szCs w:val="24"/>
              </w:rPr>
            </w:pPr>
            <w:r>
              <w:rPr>
                <w:rFonts w:ascii="宋体" w:hAnsi="宋体" w:cs="宋体" w:hint="eastAsia"/>
                <w:sz w:val="24"/>
                <w:szCs w:val="24"/>
              </w:rPr>
              <w:t>提供云</w:t>
            </w:r>
            <w:r>
              <w:rPr>
                <w:rFonts w:ascii="宋体" w:hAnsi="宋体" w:cs="宋体"/>
                <w:sz w:val="24"/>
                <w:szCs w:val="24"/>
              </w:rPr>
              <w:t>WAF</w:t>
            </w:r>
            <w:r>
              <w:rPr>
                <w:rFonts w:ascii="宋体" w:hAnsi="宋体" w:cs="宋体" w:hint="eastAsia"/>
                <w:sz w:val="24"/>
                <w:szCs w:val="24"/>
              </w:rPr>
              <w:t>产品的生命周期管理，提供云</w:t>
            </w:r>
            <w:r>
              <w:rPr>
                <w:rFonts w:ascii="宋体" w:hAnsi="宋体" w:cs="宋体"/>
                <w:sz w:val="24"/>
                <w:szCs w:val="24"/>
              </w:rPr>
              <w:t>WAF</w:t>
            </w:r>
            <w:r>
              <w:rPr>
                <w:rFonts w:ascii="宋体" w:hAnsi="宋体" w:cs="宋体" w:hint="eastAsia"/>
                <w:sz w:val="24"/>
                <w:szCs w:val="24"/>
              </w:rPr>
              <w:t>的安全策略管理、监控、预警、日志查看等功能。</w:t>
            </w:r>
          </w:p>
        </w:tc>
      </w:tr>
      <w:tr w:rsidR="003C1C14">
        <w:trPr>
          <w:jc w:val="center"/>
        </w:trPr>
        <w:tc>
          <w:tcPr>
            <w:tcW w:w="737" w:type="dxa"/>
            <w:vMerge/>
            <w:tcBorders>
              <w:left w:val="single" w:sz="8" w:space="0" w:color="auto"/>
              <w:right w:val="single" w:sz="8" w:space="0" w:color="auto"/>
            </w:tcBorders>
            <w:vAlign w:val="center"/>
          </w:tcPr>
          <w:p w:rsidR="003C1C14" w:rsidRDefault="003C1C14">
            <w:pPr>
              <w:widowControl/>
              <w:rPr>
                <w:rFonts w:ascii="宋体" w:cs="Times New Roman"/>
                <w:sz w:val="24"/>
                <w:szCs w:val="24"/>
              </w:rPr>
            </w:pPr>
          </w:p>
        </w:tc>
        <w:tc>
          <w:tcPr>
            <w:tcW w:w="124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3C1C14" w:rsidRDefault="003C1C14">
            <w:pPr>
              <w:rPr>
                <w:rFonts w:ascii="宋体" w:cs="Times New Roman"/>
                <w:sz w:val="24"/>
                <w:szCs w:val="24"/>
              </w:rPr>
            </w:pPr>
            <w:r>
              <w:rPr>
                <w:rFonts w:ascii="宋体" w:hAnsi="宋体" w:cs="宋体" w:hint="eastAsia"/>
                <w:sz w:val="24"/>
                <w:szCs w:val="24"/>
              </w:rPr>
              <w:t>云数据库</w:t>
            </w:r>
          </w:p>
        </w:tc>
        <w:tc>
          <w:tcPr>
            <w:tcW w:w="654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3C1C14" w:rsidRDefault="003C1C14">
            <w:pPr>
              <w:rPr>
                <w:rFonts w:ascii="宋体" w:cs="Times New Roman"/>
                <w:sz w:val="24"/>
                <w:szCs w:val="24"/>
              </w:rPr>
            </w:pPr>
            <w:r>
              <w:rPr>
                <w:rFonts w:ascii="宋体" w:hAnsi="宋体" w:cs="宋体" w:hint="eastAsia"/>
                <w:sz w:val="24"/>
                <w:szCs w:val="24"/>
              </w:rPr>
              <w:t>提供云数据库产品的生命周期管理，提供云数据库的库管理、账户管理、白名单管理、性能监控、预警、日志查看、数据备份等功能。提供数据多副本功能。</w:t>
            </w:r>
          </w:p>
        </w:tc>
      </w:tr>
      <w:tr w:rsidR="003C1C14">
        <w:trPr>
          <w:jc w:val="center"/>
        </w:trPr>
        <w:tc>
          <w:tcPr>
            <w:tcW w:w="737" w:type="dxa"/>
            <w:vMerge/>
            <w:tcBorders>
              <w:left w:val="single" w:sz="8" w:space="0" w:color="auto"/>
              <w:right w:val="single" w:sz="8" w:space="0" w:color="auto"/>
            </w:tcBorders>
            <w:vAlign w:val="center"/>
          </w:tcPr>
          <w:p w:rsidR="003C1C14" w:rsidRDefault="003C1C14">
            <w:pPr>
              <w:widowControl/>
              <w:rPr>
                <w:rFonts w:ascii="宋体" w:cs="Times New Roman"/>
                <w:sz w:val="24"/>
                <w:szCs w:val="24"/>
              </w:rPr>
            </w:pPr>
          </w:p>
        </w:tc>
        <w:tc>
          <w:tcPr>
            <w:tcW w:w="124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3C1C14" w:rsidRDefault="003C1C14">
            <w:pPr>
              <w:rPr>
                <w:rFonts w:ascii="宋体" w:cs="Times New Roman"/>
                <w:sz w:val="24"/>
                <w:szCs w:val="24"/>
              </w:rPr>
            </w:pPr>
            <w:r>
              <w:rPr>
                <w:rFonts w:ascii="宋体" w:hAnsi="宋体" w:cs="宋体"/>
                <w:sz w:val="24"/>
                <w:szCs w:val="24"/>
              </w:rPr>
              <w:t>VPC</w:t>
            </w:r>
            <w:r>
              <w:rPr>
                <w:rFonts w:ascii="宋体" w:hAnsi="宋体" w:cs="宋体" w:hint="eastAsia"/>
                <w:sz w:val="24"/>
                <w:szCs w:val="24"/>
              </w:rPr>
              <w:t>服务</w:t>
            </w:r>
          </w:p>
        </w:tc>
        <w:tc>
          <w:tcPr>
            <w:tcW w:w="654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3C1C14" w:rsidRDefault="003C1C14">
            <w:pPr>
              <w:rPr>
                <w:rFonts w:ascii="宋体" w:cs="Times New Roman"/>
                <w:sz w:val="24"/>
                <w:szCs w:val="24"/>
              </w:rPr>
            </w:pPr>
            <w:r>
              <w:rPr>
                <w:rFonts w:ascii="宋体" w:hAnsi="宋体" w:cs="宋体" w:hint="eastAsia"/>
                <w:sz w:val="24"/>
                <w:szCs w:val="24"/>
              </w:rPr>
              <w:t>提供虚拟私有云服务，并可以配合安全资源进行服务链编排。</w:t>
            </w:r>
          </w:p>
        </w:tc>
      </w:tr>
      <w:tr w:rsidR="003C1C14">
        <w:trPr>
          <w:jc w:val="center"/>
        </w:trPr>
        <w:tc>
          <w:tcPr>
            <w:tcW w:w="737" w:type="dxa"/>
            <w:vMerge/>
            <w:tcBorders>
              <w:left w:val="single" w:sz="8" w:space="0" w:color="auto"/>
              <w:bottom w:val="single" w:sz="4" w:space="0" w:color="auto"/>
              <w:right w:val="single" w:sz="8" w:space="0" w:color="auto"/>
            </w:tcBorders>
            <w:vAlign w:val="center"/>
          </w:tcPr>
          <w:p w:rsidR="003C1C14" w:rsidRDefault="003C1C14">
            <w:pPr>
              <w:widowControl/>
              <w:rPr>
                <w:rFonts w:ascii="宋体" w:cs="Times New Roman"/>
                <w:sz w:val="24"/>
                <w:szCs w:val="24"/>
              </w:rPr>
            </w:pPr>
          </w:p>
        </w:tc>
        <w:tc>
          <w:tcPr>
            <w:tcW w:w="124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3C1C14" w:rsidRDefault="003C1C14">
            <w:pPr>
              <w:rPr>
                <w:rFonts w:ascii="宋体" w:cs="Times New Roman"/>
                <w:sz w:val="24"/>
                <w:szCs w:val="24"/>
              </w:rPr>
            </w:pPr>
            <w:r>
              <w:rPr>
                <w:rFonts w:ascii="宋体" w:hAnsi="宋体" w:cs="宋体" w:hint="eastAsia"/>
                <w:sz w:val="24"/>
                <w:szCs w:val="24"/>
              </w:rPr>
              <w:t>对象存储服务</w:t>
            </w:r>
          </w:p>
        </w:tc>
        <w:tc>
          <w:tcPr>
            <w:tcW w:w="654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3C1C14" w:rsidRDefault="003C1C14">
            <w:pPr>
              <w:rPr>
                <w:rFonts w:ascii="宋体" w:cs="Times New Roman"/>
                <w:sz w:val="24"/>
                <w:szCs w:val="24"/>
              </w:rPr>
            </w:pPr>
            <w:r>
              <w:rPr>
                <w:rFonts w:ascii="宋体" w:hAnsi="宋体" w:cs="宋体" w:hint="eastAsia"/>
                <w:sz w:val="24"/>
                <w:szCs w:val="24"/>
              </w:rPr>
              <w:t>提供对象存储桶的生命周期管理，桶的创建、销毁、对象查看、运行状态详情等功能，提供</w:t>
            </w:r>
            <w:r>
              <w:rPr>
                <w:rFonts w:ascii="宋体" w:hAnsi="宋体" w:cs="宋体"/>
                <w:sz w:val="24"/>
                <w:szCs w:val="24"/>
              </w:rPr>
              <w:t>Rest</w:t>
            </w:r>
            <w:r>
              <w:rPr>
                <w:rFonts w:ascii="宋体" w:hAnsi="宋体" w:cs="宋体" w:hint="eastAsia"/>
                <w:sz w:val="24"/>
                <w:szCs w:val="24"/>
              </w:rPr>
              <w:t>接口访问、</w:t>
            </w:r>
            <w:r>
              <w:rPr>
                <w:rFonts w:ascii="宋体" w:hAnsi="宋体" w:cs="宋体"/>
                <w:sz w:val="24"/>
                <w:szCs w:val="24"/>
              </w:rPr>
              <w:t>SDK</w:t>
            </w:r>
            <w:r>
              <w:rPr>
                <w:rFonts w:ascii="宋体" w:hAnsi="宋体" w:cs="宋体" w:hint="eastAsia"/>
                <w:sz w:val="24"/>
                <w:szCs w:val="24"/>
              </w:rPr>
              <w:t>程序包、存取的安全策略管理、传输通道加密等功能。</w:t>
            </w:r>
          </w:p>
        </w:tc>
      </w:tr>
    </w:tbl>
    <w:p w:rsidR="003C1C14" w:rsidRDefault="003C1C14">
      <w:pPr>
        <w:pStyle w:val="NormalWeb"/>
        <w:widowControl/>
        <w:spacing w:before="75" w:beforeAutospacing="0" w:after="75" w:afterAutospacing="0"/>
        <w:rPr>
          <w:rFonts w:cs="Times New Roman"/>
          <w:b/>
          <w:bCs/>
        </w:rPr>
      </w:pPr>
      <w:bookmarkStart w:id="13" w:name="_Toc24634575"/>
      <w:r>
        <w:rPr>
          <w:rFonts w:cs="宋体" w:hint="eastAsia"/>
          <w:b/>
          <w:bCs/>
        </w:rPr>
        <w:t>三、商务要求</w:t>
      </w:r>
    </w:p>
    <w:p w:rsidR="003C1C14" w:rsidRDefault="003C1C14">
      <w:pPr>
        <w:pStyle w:val="Heading2"/>
        <w:numPr>
          <w:ilvl w:val="0"/>
          <w:numId w:val="0"/>
        </w:numPr>
        <w:jc w:val="both"/>
        <w:rPr>
          <w:rFonts w:ascii="宋体" w:cs="Times New Roman"/>
          <w:sz w:val="24"/>
          <w:szCs w:val="24"/>
        </w:rPr>
      </w:pPr>
      <w:r>
        <w:rPr>
          <w:rFonts w:ascii="宋体" w:hAnsi="宋体" w:cs="宋体" w:hint="eastAsia"/>
          <w:sz w:val="24"/>
          <w:szCs w:val="24"/>
        </w:rPr>
        <w:t>（一）项目按照调试及运维管理要求</w:t>
      </w:r>
      <w:bookmarkEnd w:id="13"/>
    </w:p>
    <w:p w:rsidR="003C1C14" w:rsidRDefault="003C1C14" w:rsidP="00254A65">
      <w:pPr>
        <w:pStyle w:val="List3"/>
        <w:tabs>
          <w:tab w:val="left" w:pos="1146"/>
        </w:tabs>
        <w:spacing w:line="360" w:lineRule="auto"/>
        <w:ind w:leftChars="0" w:left="0" w:firstLineChars="200" w:firstLine="31680"/>
        <w:rPr>
          <w:rFonts w:ascii="宋体"/>
          <w:b/>
          <w:bCs/>
          <w:sz w:val="24"/>
          <w:szCs w:val="24"/>
        </w:rPr>
      </w:pPr>
      <w:r>
        <w:rPr>
          <w:rFonts w:ascii="宋体" w:hAnsi="宋体" w:cs="宋体"/>
          <w:b/>
          <w:bCs/>
          <w:sz w:val="24"/>
          <w:szCs w:val="24"/>
        </w:rPr>
        <w:t xml:space="preserve">1.  </w:t>
      </w:r>
      <w:r>
        <w:rPr>
          <w:rFonts w:ascii="宋体" w:hAnsi="宋体" w:cs="宋体" w:hint="eastAsia"/>
          <w:b/>
          <w:bCs/>
          <w:sz w:val="24"/>
          <w:szCs w:val="24"/>
        </w:rPr>
        <w:t>项目安装调试服务</w:t>
      </w:r>
    </w:p>
    <w:p w:rsidR="003C1C14" w:rsidRDefault="003C1C14" w:rsidP="00254A65">
      <w:pPr>
        <w:spacing w:line="360" w:lineRule="auto"/>
        <w:ind w:firstLineChars="200" w:firstLine="31680"/>
        <w:rPr>
          <w:rFonts w:ascii="宋体" w:cs="Times New Roman"/>
          <w:sz w:val="24"/>
          <w:szCs w:val="24"/>
        </w:rPr>
      </w:pPr>
      <w:r>
        <w:rPr>
          <w:rFonts w:ascii="宋体" w:hAnsi="宋体" w:cs="宋体" w:hint="eastAsia"/>
          <w:sz w:val="24"/>
          <w:szCs w:val="24"/>
        </w:rPr>
        <w:t>投标人需负责云计算中心的基础环境软硬件设备设施采购、安装部署及集成工作，实施周期自签订合同之日起</w:t>
      </w:r>
      <w:r>
        <w:rPr>
          <w:rFonts w:ascii="宋体" w:hAnsi="宋体" w:cs="宋体"/>
          <w:sz w:val="24"/>
          <w:szCs w:val="24"/>
        </w:rPr>
        <w:t>60</w:t>
      </w:r>
      <w:r>
        <w:rPr>
          <w:rFonts w:ascii="宋体" w:hAnsi="宋体" w:cs="宋体" w:hint="eastAsia"/>
          <w:sz w:val="24"/>
          <w:szCs w:val="24"/>
        </w:rPr>
        <w:t>个工作日内实施完毕。</w:t>
      </w:r>
    </w:p>
    <w:p w:rsidR="003C1C14" w:rsidRDefault="003C1C14" w:rsidP="00254A65">
      <w:pPr>
        <w:spacing w:line="360" w:lineRule="auto"/>
        <w:ind w:firstLineChars="200" w:firstLine="31680"/>
        <w:rPr>
          <w:rFonts w:ascii="宋体" w:cs="Times New Roman"/>
          <w:sz w:val="24"/>
          <w:szCs w:val="24"/>
        </w:rPr>
      </w:pPr>
      <w:r>
        <w:rPr>
          <w:rFonts w:ascii="宋体" w:hAnsi="宋体" w:cs="宋体" w:hint="eastAsia"/>
          <w:sz w:val="24"/>
          <w:szCs w:val="24"/>
        </w:rPr>
        <w:t>另外需按照国内标准，建立完善的基础环境运维保障体系，从组织、人员、资源保障、管理制度等各个方面保障基础环境的稳定运行。</w:t>
      </w:r>
    </w:p>
    <w:p w:rsidR="003C1C14" w:rsidRDefault="003C1C14" w:rsidP="00254A65">
      <w:pPr>
        <w:pStyle w:val="List3"/>
        <w:tabs>
          <w:tab w:val="left" w:pos="1146"/>
        </w:tabs>
        <w:spacing w:line="360" w:lineRule="auto"/>
        <w:ind w:leftChars="0" w:left="0" w:firstLineChars="200" w:firstLine="31680"/>
        <w:rPr>
          <w:rFonts w:ascii="宋体"/>
          <w:b/>
          <w:bCs/>
          <w:sz w:val="24"/>
          <w:szCs w:val="24"/>
        </w:rPr>
      </w:pPr>
      <w:bookmarkStart w:id="14" w:name="_Toc431224709"/>
      <w:r>
        <w:rPr>
          <w:rFonts w:ascii="宋体" w:hAnsi="宋体" w:cs="宋体"/>
          <w:b/>
          <w:bCs/>
          <w:sz w:val="24"/>
          <w:szCs w:val="24"/>
        </w:rPr>
        <w:t xml:space="preserve">2.  </w:t>
      </w:r>
      <w:r>
        <w:rPr>
          <w:rFonts w:ascii="宋体" w:hAnsi="宋体" w:cs="宋体" w:hint="eastAsia"/>
          <w:b/>
          <w:bCs/>
          <w:sz w:val="24"/>
          <w:szCs w:val="24"/>
        </w:rPr>
        <w:t>运维总体要求</w:t>
      </w:r>
      <w:bookmarkEnd w:id="14"/>
    </w:p>
    <w:p w:rsidR="003C1C14" w:rsidRDefault="003C1C14" w:rsidP="00254A65">
      <w:pPr>
        <w:spacing w:line="360" w:lineRule="auto"/>
        <w:ind w:firstLineChars="200" w:firstLine="31680"/>
        <w:rPr>
          <w:rFonts w:ascii="宋体" w:cs="Times New Roman"/>
          <w:kern w:val="44"/>
          <w:sz w:val="24"/>
          <w:szCs w:val="24"/>
        </w:rPr>
      </w:pPr>
      <w:r>
        <w:rPr>
          <w:rFonts w:ascii="宋体" w:hAnsi="宋体" w:cs="宋体" w:hint="eastAsia"/>
          <w:kern w:val="44"/>
          <w:sz w:val="24"/>
          <w:szCs w:val="24"/>
        </w:rPr>
        <w:t>云服务商平台提供的服务应满足《信息安全技术</w:t>
      </w:r>
      <w:r>
        <w:rPr>
          <w:rFonts w:ascii="宋体" w:hAnsi="宋体" w:cs="宋体"/>
          <w:kern w:val="44"/>
          <w:sz w:val="24"/>
          <w:szCs w:val="24"/>
        </w:rPr>
        <w:t xml:space="preserve"> </w:t>
      </w:r>
      <w:r>
        <w:rPr>
          <w:rFonts w:ascii="宋体" w:hAnsi="宋体" w:cs="宋体" w:hint="eastAsia"/>
          <w:kern w:val="44"/>
          <w:sz w:val="24"/>
          <w:szCs w:val="24"/>
        </w:rPr>
        <w:t>云计算服务安全能力要求》（</w:t>
      </w:r>
      <w:r>
        <w:rPr>
          <w:rFonts w:ascii="宋体" w:hAnsi="宋体" w:cs="宋体"/>
          <w:kern w:val="44"/>
          <w:sz w:val="24"/>
          <w:szCs w:val="24"/>
        </w:rPr>
        <w:t>GBT 31168-2014</w:t>
      </w:r>
      <w:r>
        <w:rPr>
          <w:rFonts w:ascii="宋体" w:hAnsi="宋体" w:cs="宋体" w:hint="eastAsia"/>
          <w:kern w:val="44"/>
          <w:sz w:val="24"/>
          <w:szCs w:val="24"/>
        </w:rPr>
        <w:t>）、《信息安全技术</w:t>
      </w:r>
      <w:r>
        <w:rPr>
          <w:rFonts w:ascii="宋体" w:hAnsi="宋体" w:cs="宋体"/>
          <w:kern w:val="44"/>
          <w:sz w:val="24"/>
          <w:szCs w:val="24"/>
        </w:rPr>
        <w:t xml:space="preserve"> </w:t>
      </w:r>
      <w:r>
        <w:rPr>
          <w:rFonts w:ascii="宋体" w:hAnsi="宋体" w:cs="宋体" w:hint="eastAsia"/>
          <w:kern w:val="44"/>
          <w:sz w:val="24"/>
          <w:szCs w:val="24"/>
        </w:rPr>
        <w:t>云计算服务安全指南》（</w:t>
      </w:r>
      <w:r>
        <w:rPr>
          <w:rFonts w:ascii="宋体" w:hAnsi="宋体" w:cs="宋体"/>
          <w:kern w:val="44"/>
          <w:sz w:val="24"/>
          <w:szCs w:val="24"/>
        </w:rPr>
        <w:t>GBT 31167-2014</w:t>
      </w:r>
      <w:r>
        <w:rPr>
          <w:rFonts w:ascii="宋体" w:hAnsi="宋体" w:cs="宋体" w:hint="eastAsia"/>
          <w:kern w:val="44"/>
          <w:sz w:val="24"/>
          <w:szCs w:val="24"/>
        </w:rPr>
        <w:t>）、《关于加强党政部门云计算服务网络安全管理的意见》（中网办发文</w:t>
      </w:r>
      <w:r>
        <w:rPr>
          <w:rFonts w:ascii="宋体" w:hAnsi="宋体" w:cs="宋体"/>
          <w:kern w:val="44"/>
          <w:sz w:val="24"/>
          <w:szCs w:val="24"/>
        </w:rPr>
        <w:t>[2015]14</w:t>
      </w:r>
      <w:r>
        <w:rPr>
          <w:rFonts w:ascii="宋体" w:hAnsi="宋体" w:cs="宋体" w:hint="eastAsia"/>
          <w:kern w:val="44"/>
          <w:sz w:val="24"/>
          <w:szCs w:val="24"/>
        </w:rPr>
        <w:t>号）及国家主管部门发布的其他标准规范要求。</w:t>
      </w:r>
    </w:p>
    <w:p w:rsidR="003C1C14" w:rsidRDefault="003C1C14" w:rsidP="00254A65">
      <w:pPr>
        <w:spacing w:line="360" w:lineRule="auto"/>
        <w:ind w:firstLineChars="200" w:firstLine="31680"/>
        <w:rPr>
          <w:rFonts w:ascii="宋体" w:cs="Times New Roman"/>
          <w:kern w:val="44"/>
          <w:sz w:val="24"/>
          <w:szCs w:val="24"/>
        </w:rPr>
      </w:pPr>
      <w:r>
        <w:rPr>
          <w:rFonts w:ascii="宋体" w:hAnsi="宋体" w:cs="宋体" w:hint="eastAsia"/>
          <w:kern w:val="44"/>
          <w:sz w:val="24"/>
          <w:szCs w:val="24"/>
        </w:rPr>
        <w:t>用户可根据实际工作需求与云服务商签订</w:t>
      </w:r>
      <w:r>
        <w:rPr>
          <w:rFonts w:ascii="宋体" w:hAnsi="宋体" w:cs="宋体"/>
          <w:kern w:val="44"/>
          <w:sz w:val="24"/>
          <w:szCs w:val="24"/>
        </w:rPr>
        <w:t>SLA</w:t>
      </w:r>
      <w:r>
        <w:rPr>
          <w:rFonts w:ascii="宋体" w:hAnsi="宋体" w:cs="宋体" w:hint="eastAsia"/>
          <w:kern w:val="44"/>
          <w:sz w:val="24"/>
          <w:szCs w:val="24"/>
        </w:rPr>
        <w:t>服务水平协议，云服务商应积极配合。</w:t>
      </w:r>
    </w:p>
    <w:p w:rsidR="003C1C14" w:rsidRDefault="003C1C14" w:rsidP="00254A65">
      <w:pPr>
        <w:spacing w:line="360" w:lineRule="auto"/>
        <w:ind w:firstLineChars="200" w:firstLine="31680"/>
        <w:rPr>
          <w:rFonts w:ascii="宋体" w:cs="Times New Roman"/>
          <w:kern w:val="44"/>
          <w:sz w:val="24"/>
          <w:szCs w:val="24"/>
        </w:rPr>
      </w:pPr>
      <w:r>
        <w:rPr>
          <w:rFonts w:ascii="宋体" w:hAnsi="宋体" w:cs="宋体" w:hint="eastAsia"/>
          <w:kern w:val="44"/>
          <w:sz w:val="24"/>
          <w:szCs w:val="24"/>
        </w:rPr>
        <w:t>云服务商提供的服务总体应满足业务需求，确保云平台安全、稳定、可靠运行。基础环境运维包括对机房环境、网络及安全设备、服务器、存储设备及平台基础软件等基础环境的运维，切实保障云计算中心基础环境的安全、稳定、高效的运行。</w:t>
      </w:r>
    </w:p>
    <w:p w:rsidR="003C1C14" w:rsidRDefault="003C1C14" w:rsidP="00254A65">
      <w:pPr>
        <w:pStyle w:val="List3"/>
        <w:tabs>
          <w:tab w:val="left" w:pos="1146"/>
        </w:tabs>
        <w:spacing w:line="360" w:lineRule="auto"/>
        <w:ind w:leftChars="0" w:left="0" w:firstLineChars="200" w:firstLine="31680"/>
        <w:rPr>
          <w:rFonts w:ascii="宋体"/>
          <w:b/>
          <w:bCs/>
          <w:sz w:val="24"/>
          <w:szCs w:val="24"/>
        </w:rPr>
      </w:pPr>
      <w:bookmarkStart w:id="15" w:name="_Toc431224710"/>
      <w:r>
        <w:rPr>
          <w:rFonts w:ascii="宋体" w:hAnsi="宋体" w:cs="宋体"/>
          <w:b/>
          <w:bCs/>
          <w:sz w:val="24"/>
          <w:szCs w:val="24"/>
        </w:rPr>
        <w:t xml:space="preserve">3.  </w:t>
      </w:r>
      <w:r>
        <w:rPr>
          <w:rFonts w:ascii="宋体" w:hAnsi="宋体" w:cs="宋体" w:hint="eastAsia"/>
          <w:b/>
          <w:bCs/>
          <w:sz w:val="24"/>
          <w:szCs w:val="24"/>
        </w:rPr>
        <w:t>运维团队要求</w:t>
      </w:r>
      <w:bookmarkEnd w:id="15"/>
    </w:p>
    <w:p w:rsidR="003C1C14" w:rsidRDefault="003C1C14" w:rsidP="00254A65">
      <w:pPr>
        <w:spacing w:line="360" w:lineRule="auto"/>
        <w:ind w:firstLineChars="200" w:firstLine="31680"/>
        <w:rPr>
          <w:rFonts w:ascii="宋体" w:cs="Times New Roman"/>
          <w:sz w:val="24"/>
          <w:szCs w:val="24"/>
        </w:rPr>
      </w:pPr>
      <w:r>
        <w:rPr>
          <w:rFonts w:ascii="宋体" w:hAnsi="宋体" w:cs="宋体" w:hint="eastAsia"/>
          <w:sz w:val="24"/>
          <w:szCs w:val="24"/>
        </w:rPr>
        <w:t>投标人需提供素质高、专业性强、经验丰富、稳定的运维团队，主要负责整个电子政务云平台的软硬件和网络运维，团队包括高级虚拟化工程师、高级运维工程师。投标人需建设有严格的、有组织、有纪律的管理运维流程，并指派专职接口人，团队需要</w:t>
      </w:r>
      <w:r>
        <w:rPr>
          <w:rFonts w:ascii="宋体" w:hAnsi="宋体" w:cs="宋体"/>
          <w:sz w:val="24"/>
          <w:szCs w:val="24"/>
        </w:rPr>
        <w:t>7*24</w:t>
      </w:r>
      <w:r>
        <w:rPr>
          <w:rFonts w:ascii="宋体" w:hAnsi="宋体" w:cs="宋体" w:hint="eastAsia"/>
          <w:sz w:val="24"/>
          <w:szCs w:val="24"/>
        </w:rPr>
        <w:t>在岗及时响应故障请求，负责电子政务云平台的故障受理、处理、跟踪、结果汇报工作。在专业人员保障方面，投标人须在云计算中心建设阶段指派具备专业技术能力的相关人员开展实施集成工作。实施人员不得少于</w:t>
      </w:r>
      <w:r>
        <w:rPr>
          <w:rFonts w:ascii="宋体" w:hAnsi="宋体" w:cs="宋体"/>
          <w:sz w:val="24"/>
          <w:szCs w:val="24"/>
        </w:rPr>
        <w:t>10</w:t>
      </w:r>
      <w:r>
        <w:rPr>
          <w:rFonts w:ascii="宋体" w:hAnsi="宋体" w:cs="宋体" w:hint="eastAsia"/>
          <w:sz w:val="24"/>
          <w:szCs w:val="24"/>
        </w:rPr>
        <w:t>人，实施人员应具备如下证书：</w:t>
      </w:r>
      <w:r>
        <w:rPr>
          <w:rFonts w:ascii="宋体" w:hAnsi="宋体" w:cs="宋体"/>
          <w:sz w:val="24"/>
          <w:szCs w:val="24"/>
        </w:rPr>
        <w:t>CCIE</w:t>
      </w:r>
      <w:r>
        <w:rPr>
          <w:rFonts w:ascii="宋体" w:hAnsi="宋体" w:cs="宋体" w:hint="eastAsia"/>
          <w:sz w:val="24"/>
          <w:szCs w:val="24"/>
        </w:rPr>
        <w:t>网络专家、</w:t>
      </w:r>
      <w:r>
        <w:rPr>
          <w:rFonts w:ascii="宋体" w:hAnsi="宋体" w:cs="宋体"/>
          <w:sz w:val="24"/>
          <w:szCs w:val="24"/>
        </w:rPr>
        <w:t>VCP</w:t>
      </w:r>
      <w:r>
        <w:rPr>
          <w:rFonts w:ascii="宋体" w:hAnsi="宋体" w:cs="宋体" w:hint="eastAsia"/>
          <w:sz w:val="24"/>
          <w:szCs w:val="24"/>
        </w:rPr>
        <w:t>虚拟化工程师、</w:t>
      </w:r>
      <w:r>
        <w:rPr>
          <w:rFonts w:ascii="宋体" w:hAnsi="宋体" w:cs="宋体"/>
          <w:sz w:val="24"/>
          <w:szCs w:val="24"/>
        </w:rPr>
        <w:t>OCM</w:t>
      </w:r>
      <w:r>
        <w:rPr>
          <w:rFonts w:ascii="宋体" w:hAnsi="宋体" w:cs="宋体" w:hint="eastAsia"/>
          <w:sz w:val="24"/>
          <w:szCs w:val="24"/>
        </w:rPr>
        <w:t>数据库工程师、</w:t>
      </w:r>
      <w:r>
        <w:rPr>
          <w:rFonts w:ascii="宋体" w:hAnsi="宋体" w:cs="宋体"/>
          <w:sz w:val="24"/>
          <w:szCs w:val="24"/>
        </w:rPr>
        <w:t>ITIL</w:t>
      </w:r>
      <w:r>
        <w:rPr>
          <w:rFonts w:ascii="宋体" w:hAnsi="宋体" w:cs="宋体" w:hint="eastAsia"/>
          <w:sz w:val="24"/>
          <w:szCs w:val="24"/>
        </w:rPr>
        <w:t>认证工程师、信息安全工程师（可增加云操作系统工程师、云计算专业工程师）等，投标方须提供相关资质证书复印件并加盖公章。</w:t>
      </w:r>
    </w:p>
    <w:p w:rsidR="003C1C14" w:rsidRDefault="003C1C14" w:rsidP="00254A65">
      <w:pPr>
        <w:pStyle w:val="List3"/>
        <w:tabs>
          <w:tab w:val="left" w:pos="1146"/>
        </w:tabs>
        <w:spacing w:line="360" w:lineRule="auto"/>
        <w:ind w:leftChars="0" w:left="0" w:firstLineChars="200" w:firstLine="31680"/>
        <w:rPr>
          <w:rFonts w:ascii="宋体"/>
          <w:b/>
          <w:bCs/>
          <w:sz w:val="24"/>
          <w:szCs w:val="24"/>
        </w:rPr>
      </w:pPr>
      <w:bookmarkStart w:id="16" w:name="_Toc431224711"/>
      <w:r>
        <w:rPr>
          <w:rFonts w:ascii="宋体" w:hAnsi="宋体" w:cs="宋体"/>
          <w:b/>
          <w:bCs/>
          <w:sz w:val="24"/>
          <w:szCs w:val="24"/>
        </w:rPr>
        <w:t xml:space="preserve">4.  </w:t>
      </w:r>
      <w:r>
        <w:rPr>
          <w:rFonts w:ascii="宋体" w:hAnsi="宋体" w:cs="宋体" w:hint="eastAsia"/>
          <w:b/>
          <w:bCs/>
          <w:sz w:val="24"/>
          <w:szCs w:val="24"/>
        </w:rPr>
        <w:t>响应要求</w:t>
      </w:r>
      <w:bookmarkEnd w:id="16"/>
    </w:p>
    <w:p w:rsidR="003C1C14" w:rsidRDefault="003C1C14" w:rsidP="00254A65">
      <w:pPr>
        <w:spacing w:line="360" w:lineRule="auto"/>
        <w:ind w:firstLineChars="200" w:firstLine="31680"/>
        <w:rPr>
          <w:rFonts w:ascii="宋体" w:cs="Times New Roman"/>
          <w:sz w:val="24"/>
          <w:szCs w:val="24"/>
        </w:rPr>
      </w:pPr>
      <w:r>
        <w:rPr>
          <w:rFonts w:ascii="宋体" w:hAnsi="宋体" w:cs="宋体" w:hint="eastAsia"/>
          <w:sz w:val="24"/>
          <w:szCs w:val="24"/>
        </w:rPr>
        <w:t>云服务商须提供</w:t>
      </w:r>
      <w:r>
        <w:rPr>
          <w:rFonts w:ascii="宋体" w:hAnsi="宋体" w:cs="宋体"/>
          <w:sz w:val="24"/>
          <w:szCs w:val="24"/>
        </w:rPr>
        <w:t>7*24</w:t>
      </w:r>
      <w:r>
        <w:rPr>
          <w:rFonts w:ascii="宋体" w:hAnsi="宋体" w:cs="宋体" w:hint="eastAsia"/>
          <w:sz w:val="24"/>
          <w:szCs w:val="24"/>
        </w:rPr>
        <w:t>不间断技术服务支持。</w:t>
      </w:r>
    </w:p>
    <w:p w:rsidR="003C1C14" w:rsidRDefault="003C1C14">
      <w:pPr>
        <w:rPr>
          <w:rFonts w:ascii="宋体" w:cs="Times New Roman"/>
          <w:sz w:val="24"/>
          <w:szCs w:val="24"/>
        </w:rPr>
      </w:pPr>
    </w:p>
    <w:p w:rsidR="003C1C14" w:rsidRDefault="003C1C14">
      <w:pPr>
        <w:pStyle w:val="Heading2"/>
        <w:numPr>
          <w:ilvl w:val="0"/>
          <w:numId w:val="0"/>
        </w:numPr>
        <w:jc w:val="both"/>
        <w:rPr>
          <w:rFonts w:ascii="宋体" w:cs="Times New Roman"/>
          <w:sz w:val="24"/>
          <w:szCs w:val="24"/>
        </w:rPr>
      </w:pPr>
      <w:bookmarkStart w:id="17" w:name="_Toc24634576"/>
      <w:r>
        <w:rPr>
          <w:rFonts w:ascii="宋体" w:hAnsi="宋体" w:cs="宋体" w:hint="eastAsia"/>
          <w:sz w:val="24"/>
          <w:szCs w:val="24"/>
        </w:rPr>
        <w:t>（二）云数据服务保密及其他要求</w:t>
      </w:r>
      <w:bookmarkEnd w:id="17"/>
    </w:p>
    <w:p w:rsidR="003C1C14" w:rsidRDefault="003C1C14" w:rsidP="00254A65">
      <w:pPr>
        <w:spacing w:line="360" w:lineRule="auto"/>
        <w:ind w:firstLineChars="200" w:firstLine="31680"/>
        <w:rPr>
          <w:rFonts w:ascii="宋体" w:cs="Times New Roman"/>
          <w:sz w:val="24"/>
          <w:szCs w:val="24"/>
        </w:rPr>
      </w:pPr>
      <w:r>
        <w:rPr>
          <w:rFonts w:ascii="宋体" w:hAnsi="宋体" w:cs="宋体" w:hint="eastAsia"/>
          <w:sz w:val="24"/>
          <w:szCs w:val="24"/>
        </w:rPr>
        <w:t>中标人对甲方数据有保守秘密的义务，需要做到以下几点：</w:t>
      </w:r>
    </w:p>
    <w:p w:rsidR="003C1C14" w:rsidRDefault="003C1C14" w:rsidP="00254A65">
      <w:pPr>
        <w:spacing w:line="360" w:lineRule="auto"/>
        <w:ind w:firstLineChars="200" w:firstLine="31680"/>
        <w:rPr>
          <w:rFonts w:ascii="宋体" w:cs="Times New Roman"/>
          <w:sz w:val="24"/>
          <w:szCs w:val="24"/>
        </w:rPr>
      </w:pPr>
      <w:r>
        <w:rPr>
          <w:rFonts w:ascii="宋体" w:hAnsi="宋体" w:cs="宋体"/>
          <w:sz w:val="24"/>
          <w:szCs w:val="24"/>
        </w:rPr>
        <w:t>1</w:t>
      </w:r>
      <w:r>
        <w:rPr>
          <w:rFonts w:ascii="宋体" w:hAnsi="宋体" w:cs="宋体" w:hint="eastAsia"/>
          <w:sz w:val="24"/>
          <w:szCs w:val="24"/>
        </w:rPr>
        <w:t>、服务技术支持人员保证遵守国家有关的政策、法律、法规和制度。</w:t>
      </w:r>
    </w:p>
    <w:p w:rsidR="003C1C14" w:rsidRDefault="003C1C14" w:rsidP="00254A65">
      <w:pPr>
        <w:spacing w:line="360" w:lineRule="auto"/>
        <w:ind w:firstLineChars="200" w:firstLine="31680"/>
        <w:rPr>
          <w:rFonts w:ascii="宋体" w:cs="Times New Roman"/>
          <w:sz w:val="24"/>
          <w:szCs w:val="24"/>
        </w:rPr>
      </w:pPr>
      <w:r>
        <w:rPr>
          <w:rFonts w:ascii="宋体" w:hAnsi="宋体" w:cs="宋体"/>
          <w:sz w:val="24"/>
          <w:szCs w:val="24"/>
        </w:rPr>
        <w:t>2</w:t>
      </w:r>
      <w:r>
        <w:rPr>
          <w:rFonts w:ascii="宋体" w:hAnsi="宋体" w:cs="宋体" w:hint="eastAsia"/>
          <w:sz w:val="24"/>
          <w:szCs w:val="24"/>
        </w:rPr>
        <w:t>、服务技术支持人员保证按照工作规范进行工作，凡接收到的重大服务请求在未经用户同意的情况下不做任何处理。</w:t>
      </w:r>
    </w:p>
    <w:p w:rsidR="003C1C14" w:rsidRDefault="003C1C14" w:rsidP="00254A65">
      <w:pPr>
        <w:spacing w:line="360" w:lineRule="auto"/>
        <w:ind w:firstLineChars="200" w:firstLine="31680"/>
        <w:rPr>
          <w:rFonts w:ascii="宋体" w:cs="Times New Roman"/>
          <w:sz w:val="24"/>
          <w:szCs w:val="24"/>
        </w:rPr>
      </w:pPr>
      <w:r>
        <w:rPr>
          <w:rFonts w:ascii="宋体" w:hAnsi="宋体" w:cs="宋体"/>
          <w:sz w:val="24"/>
          <w:szCs w:val="24"/>
        </w:rPr>
        <w:t>3</w:t>
      </w:r>
      <w:r>
        <w:rPr>
          <w:rFonts w:ascii="宋体" w:hAnsi="宋体" w:cs="宋体" w:hint="eastAsia"/>
          <w:sz w:val="24"/>
          <w:szCs w:val="24"/>
        </w:rPr>
        <w:t>、服务技术支持人员保证不向外泄漏任何业务和相关数据。</w:t>
      </w:r>
    </w:p>
    <w:p w:rsidR="003C1C14" w:rsidRDefault="003C1C14" w:rsidP="00254A65">
      <w:pPr>
        <w:spacing w:line="360" w:lineRule="auto"/>
        <w:ind w:firstLineChars="200" w:firstLine="31680"/>
        <w:rPr>
          <w:rFonts w:ascii="宋体" w:cs="Times New Roman"/>
          <w:sz w:val="24"/>
          <w:szCs w:val="24"/>
        </w:rPr>
      </w:pPr>
      <w:r>
        <w:rPr>
          <w:rFonts w:ascii="宋体" w:hAnsi="宋体" w:cs="宋体"/>
          <w:sz w:val="24"/>
          <w:szCs w:val="24"/>
        </w:rPr>
        <w:t>4</w:t>
      </w:r>
      <w:r>
        <w:rPr>
          <w:rFonts w:ascii="宋体" w:hAnsi="宋体" w:cs="宋体" w:hint="eastAsia"/>
          <w:sz w:val="24"/>
          <w:szCs w:val="24"/>
        </w:rPr>
        <w:t>、服务技术支持人员保证不向外泄漏任何保密的资料。</w:t>
      </w:r>
    </w:p>
    <w:p w:rsidR="003C1C14" w:rsidRDefault="003C1C14" w:rsidP="00254A65">
      <w:pPr>
        <w:spacing w:line="360" w:lineRule="auto"/>
        <w:ind w:firstLineChars="200" w:firstLine="31680"/>
        <w:rPr>
          <w:rFonts w:ascii="宋体" w:cs="Times New Roman"/>
          <w:sz w:val="24"/>
          <w:szCs w:val="24"/>
        </w:rPr>
      </w:pPr>
      <w:r>
        <w:rPr>
          <w:rFonts w:ascii="宋体" w:hAnsi="宋体" w:cs="宋体"/>
          <w:sz w:val="24"/>
          <w:szCs w:val="24"/>
        </w:rPr>
        <w:t>5</w:t>
      </w:r>
      <w:r>
        <w:rPr>
          <w:rFonts w:ascii="宋体" w:hAnsi="宋体" w:cs="宋体" w:hint="eastAsia"/>
          <w:sz w:val="24"/>
          <w:szCs w:val="24"/>
        </w:rPr>
        <w:t>、投标人及其服务人员不得外泄用户提供的软件系统源代码及技术文档。</w:t>
      </w:r>
    </w:p>
    <w:p w:rsidR="003C1C14" w:rsidRDefault="003C1C14">
      <w:pPr>
        <w:pStyle w:val="NormalWeb"/>
        <w:widowControl/>
        <w:rPr>
          <w:rStyle w:val="Strong"/>
          <w:rFonts w:ascii="宋体" w:cs="Times New Roman"/>
        </w:rPr>
      </w:pPr>
    </w:p>
    <w:p w:rsidR="003C1C14" w:rsidRDefault="003C1C14" w:rsidP="00254A65">
      <w:pPr>
        <w:pStyle w:val="NormalWeb"/>
        <w:widowControl/>
        <w:spacing w:before="75" w:beforeAutospacing="0" w:after="75" w:afterAutospacing="0"/>
        <w:ind w:firstLineChars="200" w:firstLine="31680"/>
        <w:rPr>
          <w:rStyle w:val="Strong"/>
          <w:rFonts w:ascii="宋体" w:cs="Times New Roman"/>
          <w:sz w:val="31"/>
          <w:szCs w:val="31"/>
        </w:rPr>
      </w:pPr>
      <w:r>
        <w:rPr>
          <w:rStyle w:val="Strong"/>
          <w:rFonts w:ascii="宋体" w:cs="Times New Roman"/>
          <w:sz w:val="31"/>
          <w:szCs w:val="31"/>
        </w:rPr>
        <w:br w:type="page"/>
      </w:r>
    </w:p>
    <w:p w:rsidR="003C1C14" w:rsidRDefault="003C1C14">
      <w:pPr>
        <w:pStyle w:val="NormalWeb"/>
        <w:widowControl/>
        <w:spacing w:before="75" w:beforeAutospacing="0" w:after="75" w:afterAutospacing="0"/>
        <w:jc w:val="center"/>
        <w:rPr>
          <w:rFonts w:cs="Times New Roman"/>
        </w:rPr>
      </w:pPr>
      <w:r>
        <w:rPr>
          <w:rStyle w:val="Strong"/>
          <w:rFonts w:ascii="宋体" w:hAnsi="宋体" w:cs="宋体" w:hint="eastAsia"/>
          <w:sz w:val="31"/>
          <w:szCs w:val="31"/>
        </w:rPr>
        <w:t>第六章</w:t>
      </w:r>
      <w:r>
        <w:rPr>
          <w:rStyle w:val="Strong"/>
          <w:rFonts w:ascii="宋体" w:cs="Times New Roman"/>
          <w:sz w:val="31"/>
          <w:szCs w:val="31"/>
        </w:rPr>
        <w:t>   </w:t>
      </w:r>
      <w:r>
        <w:rPr>
          <w:rStyle w:val="Strong"/>
          <w:rFonts w:ascii="宋体" w:hAnsi="宋体" w:cs="宋体" w:hint="eastAsia"/>
          <w:sz w:val="31"/>
          <w:szCs w:val="31"/>
        </w:rPr>
        <w:t>投标文件格式</w:t>
      </w:r>
    </w:p>
    <w:p w:rsidR="003C1C14" w:rsidRDefault="003C1C14">
      <w:pPr>
        <w:pStyle w:val="NormalWeb"/>
        <w:widowControl/>
        <w:jc w:val="center"/>
        <w:rPr>
          <w:rFonts w:cs="Times New Roman"/>
        </w:rPr>
      </w:pPr>
      <w:r>
        <w:rPr>
          <w:rStyle w:val="Strong"/>
          <w:rFonts w:ascii="宋体" w:hAnsi="宋体" w:cs="宋体" w:hint="eastAsia"/>
        </w:rPr>
        <w:t>编制说明</w:t>
      </w:r>
    </w:p>
    <w:p w:rsidR="003C1C14" w:rsidRDefault="003C1C14">
      <w:pPr>
        <w:pStyle w:val="NormalWeb"/>
        <w:widowControl/>
        <w:rPr>
          <w:rFonts w:cs="Times New Roman"/>
        </w:rPr>
      </w:pPr>
      <w:r>
        <w:rPr>
          <w:rFonts w:ascii="宋体" w:cs="Times New Roman"/>
        </w:rPr>
        <w:t> </w:t>
      </w:r>
    </w:p>
    <w:p w:rsidR="003C1C14" w:rsidRDefault="003C1C14">
      <w:pPr>
        <w:pStyle w:val="NormalWeb"/>
        <w:widowControl/>
        <w:ind w:firstLine="480"/>
        <w:rPr>
          <w:rFonts w:cs="Times New Roman"/>
        </w:rPr>
      </w:pPr>
      <w:r>
        <w:rPr>
          <w:rFonts w:ascii="宋体" w:hAnsi="宋体" w:cs="宋体"/>
        </w:rPr>
        <w:t>1</w:t>
      </w:r>
      <w:r>
        <w:rPr>
          <w:rFonts w:ascii="宋体" w:hAnsi="宋体" w:cs="宋体" w:hint="eastAsia"/>
        </w:rPr>
        <w:t>、除招标文件另有规定外，本章中：</w:t>
      </w:r>
    </w:p>
    <w:p w:rsidR="003C1C14" w:rsidRDefault="003C1C14">
      <w:pPr>
        <w:pStyle w:val="NormalWeb"/>
        <w:widowControl/>
        <w:ind w:firstLine="480"/>
        <w:rPr>
          <w:rFonts w:cs="Times New Roman"/>
        </w:rPr>
      </w:pPr>
      <w:r>
        <w:rPr>
          <w:rFonts w:ascii="宋体" w:hAnsi="宋体" w:cs="宋体"/>
        </w:rPr>
        <w:t>1.1</w:t>
      </w:r>
      <w:r>
        <w:rPr>
          <w:rFonts w:ascii="宋体" w:hAnsi="宋体" w:cs="宋体" w:hint="eastAsia"/>
        </w:rPr>
        <w:t>涉及投标人的</w:t>
      </w:r>
      <w:r>
        <w:rPr>
          <w:rStyle w:val="Strong"/>
          <w:rFonts w:ascii="宋体" w:hAnsi="宋体" w:cs="宋体" w:hint="eastAsia"/>
        </w:rPr>
        <w:t>“全称”</w:t>
      </w:r>
      <w:r>
        <w:rPr>
          <w:rFonts w:ascii="宋体" w:hAnsi="宋体" w:cs="宋体" w:hint="eastAsia"/>
        </w:rPr>
        <w:t>：</w:t>
      </w:r>
    </w:p>
    <w:p w:rsidR="003C1C14" w:rsidRDefault="003C1C14">
      <w:pPr>
        <w:pStyle w:val="NormalWeb"/>
        <w:widowControl/>
        <w:ind w:firstLine="480"/>
        <w:rPr>
          <w:rFonts w:cs="Times New Roman"/>
        </w:rPr>
      </w:pPr>
      <w:r>
        <w:rPr>
          <w:rFonts w:ascii="宋体" w:hAnsi="宋体" w:cs="宋体" w:hint="eastAsia"/>
        </w:rPr>
        <w:t>（</w:t>
      </w:r>
      <w:r>
        <w:rPr>
          <w:rFonts w:ascii="宋体" w:hAnsi="宋体" w:cs="宋体"/>
        </w:rPr>
        <w:t>1</w:t>
      </w:r>
      <w:r>
        <w:rPr>
          <w:rFonts w:ascii="宋体" w:hAnsi="宋体" w:cs="宋体" w:hint="eastAsia"/>
        </w:rPr>
        <w:t>）不接受联合体投标的，指</w:t>
      </w:r>
      <w:r>
        <w:rPr>
          <w:rStyle w:val="Strong"/>
          <w:rFonts w:ascii="宋体" w:hAnsi="宋体" w:cs="宋体" w:hint="eastAsia"/>
        </w:rPr>
        <w:t>投标人的全称</w:t>
      </w:r>
      <w:r>
        <w:rPr>
          <w:rFonts w:ascii="宋体" w:hAnsi="宋体" w:cs="宋体" w:hint="eastAsia"/>
        </w:rPr>
        <w:t>。</w:t>
      </w:r>
    </w:p>
    <w:p w:rsidR="003C1C14" w:rsidRDefault="003C1C14">
      <w:pPr>
        <w:pStyle w:val="NormalWeb"/>
        <w:widowControl/>
        <w:ind w:firstLine="480"/>
        <w:rPr>
          <w:rFonts w:cs="Times New Roman"/>
        </w:rPr>
      </w:pPr>
      <w:r>
        <w:rPr>
          <w:rFonts w:ascii="宋体" w:hAnsi="宋体" w:cs="宋体" w:hint="eastAsia"/>
        </w:rPr>
        <w:t>（</w:t>
      </w:r>
      <w:r>
        <w:rPr>
          <w:rFonts w:ascii="宋体" w:hAnsi="宋体" w:cs="宋体"/>
        </w:rPr>
        <w:t>2</w:t>
      </w:r>
      <w:r>
        <w:rPr>
          <w:rFonts w:ascii="宋体" w:hAnsi="宋体" w:cs="宋体" w:hint="eastAsia"/>
        </w:rPr>
        <w:t>）接受联合体投标且投标人为联合体的，指</w:t>
      </w:r>
      <w:r>
        <w:rPr>
          <w:rStyle w:val="Strong"/>
          <w:rFonts w:ascii="宋体" w:hAnsi="宋体" w:cs="宋体" w:hint="eastAsia"/>
        </w:rPr>
        <w:t>牵头方的全称</w:t>
      </w:r>
      <w:r>
        <w:rPr>
          <w:rFonts w:ascii="宋体" w:hAnsi="宋体" w:cs="宋体" w:hint="eastAsia"/>
        </w:rPr>
        <w:t>并加注</w:t>
      </w:r>
      <w:r>
        <w:rPr>
          <w:rStyle w:val="Strong"/>
          <w:rFonts w:ascii="宋体" w:hAnsi="宋体" w:cs="宋体" w:hint="eastAsia"/>
        </w:rPr>
        <w:t>（联合体牵头方）</w:t>
      </w:r>
      <w:r>
        <w:rPr>
          <w:rFonts w:ascii="宋体" w:hAnsi="宋体" w:cs="宋体" w:hint="eastAsia"/>
        </w:rPr>
        <w:t>，即应表述为：</w:t>
      </w:r>
      <w:r>
        <w:rPr>
          <w:rStyle w:val="Strong"/>
          <w:rFonts w:ascii="宋体" w:hAnsi="宋体" w:cs="宋体" w:hint="eastAsia"/>
        </w:rPr>
        <w:t>“牵头方的全称（联合体牵头方）”</w:t>
      </w:r>
      <w:r>
        <w:rPr>
          <w:rFonts w:ascii="宋体" w:hAnsi="宋体" w:cs="宋体" w:hint="eastAsia"/>
        </w:rPr>
        <w:t>。</w:t>
      </w:r>
    </w:p>
    <w:p w:rsidR="003C1C14" w:rsidRDefault="003C1C14">
      <w:pPr>
        <w:pStyle w:val="NormalWeb"/>
        <w:widowControl/>
        <w:ind w:firstLine="480"/>
        <w:rPr>
          <w:rFonts w:cs="Times New Roman"/>
        </w:rPr>
      </w:pPr>
      <w:r>
        <w:rPr>
          <w:rFonts w:ascii="宋体" w:hAnsi="宋体" w:cs="宋体"/>
        </w:rPr>
        <w:t>1.2</w:t>
      </w:r>
      <w:r>
        <w:rPr>
          <w:rFonts w:ascii="宋体" w:hAnsi="宋体" w:cs="宋体" w:hint="eastAsia"/>
        </w:rPr>
        <w:t>涉及投标人</w:t>
      </w:r>
      <w:r>
        <w:rPr>
          <w:rStyle w:val="Strong"/>
          <w:rFonts w:ascii="宋体" w:hAnsi="宋体" w:cs="宋体" w:hint="eastAsia"/>
        </w:rPr>
        <w:t>“加盖单位公章”</w:t>
      </w:r>
      <w:r>
        <w:rPr>
          <w:rFonts w:ascii="宋体" w:hAnsi="宋体" w:cs="宋体" w:hint="eastAsia"/>
        </w:rPr>
        <w:t>：</w:t>
      </w:r>
    </w:p>
    <w:p w:rsidR="003C1C14" w:rsidRDefault="003C1C14">
      <w:pPr>
        <w:pStyle w:val="NormalWeb"/>
        <w:widowControl/>
        <w:ind w:firstLine="480"/>
        <w:rPr>
          <w:rFonts w:cs="Times New Roman"/>
        </w:rPr>
      </w:pPr>
      <w:r>
        <w:rPr>
          <w:rFonts w:ascii="宋体" w:hAnsi="宋体" w:cs="宋体" w:hint="eastAsia"/>
        </w:rPr>
        <w:t>（</w:t>
      </w:r>
      <w:r>
        <w:rPr>
          <w:rFonts w:ascii="宋体" w:hAnsi="宋体" w:cs="宋体"/>
        </w:rPr>
        <w:t>1</w:t>
      </w:r>
      <w:r>
        <w:rPr>
          <w:rFonts w:ascii="宋体" w:hAnsi="宋体" w:cs="宋体" w:hint="eastAsia"/>
        </w:rPr>
        <w:t>）不接受联合体投标的，指</w:t>
      </w:r>
      <w:r>
        <w:rPr>
          <w:rStyle w:val="Strong"/>
          <w:rFonts w:ascii="宋体" w:hAnsi="宋体" w:cs="宋体" w:hint="eastAsia"/>
        </w:rPr>
        <w:t>加盖投标人的单位公章</w:t>
      </w:r>
      <w:r>
        <w:rPr>
          <w:rFonts w:ascii="宋体" w:hAnsi="宋体" w:cs="宋体" w:hint="eastAsia"/>
        </w:rPr>
        <w:t>。</w:t>
      </w:r>
    </w:p>
    <w:p w:rsidR="003C1C14" w:rsidRDefault="003C1C14">
      <w:pPr>
        <w:pStyle w:val="NormalWeb"/>
        <w:widowControl/>
        <w:ind w:firstLine="480"/>
        <w:rPr>
          <w:rFonts w:cs="Times New Roman"/>
        </w:rPr>
      </w:pPr>
      <w:r>
        <w:rPr>
          <w:rFonts w:ascii="宋体" w:hAnsi="宋体" w:cs="宋体" w:hint="eastAsia"/>
        </w:rPr>
        <w:t>（</w:t>
      </w:r>
      <w:r>
        <w:rPr>
          <w:rFonts w:ascii="宋体" w:hAnsi="宋体" w:cs="宋体"/>
        </w:rPr>
        <w:t>2</w:t>
      </w:r>
      <w:r>
        <w:rPr>
          <w:rFonts w:ascii="宋体" w:hAnsi="宋体" w:cs="宋体" w:hint="eastAsia"/>
        </w:rPr>
        <w:t>）接受联合体投标且投标人为联合体的，指</w:t>
      </w:r>
      <w:r>
        <w:rPr>
          <w:rStyle w:val="Strong"/>
          <w:rFonts w:ascii="宋体" w:hAnsi="宋体" w:cs="宋体" w:hint="eastAsia"/>
        </w:rPr>
        <w:t>加盖联合体牵头方的单位公章</w:t>
      </w:r>
      <w:r>
        <w:rPr>
          <w:rFonts w:ascii="宋体" w:hAnsi="宋体" w:cs="宋体" w:hint="eastAsia"/>
        </w:rPr>
        <w:t>。</w:t>
      </w:r>
    </w:p>
    <w:p w:rsidR="003C1C14" w:rsidRDefault="003C1C14">
      <w:pPr>
        <w:pStyle w:val="NormalWeb"/>
        <w:widowControl/>
        <w:ind w:firstLine="480"/>
        <w:rPr>
          <w:rFonts w:cs="Times New Roman"/>
        </w:rPr>
      </w:pPr>
      <w:r>
        <w:rPr>
          <w:rFonts w:ascii="宋体" w:hAnsi="宋体" w:cs="宋体"/>
        </w:rPr>
        <w:t>1.3</w:t>
      </w:r>
      <w:r>
        <w:rPr>
          <w:rFonts w:ascii="宋体" w:hAnsi="宋体" w:cs="宋体" w:hint="eastAsia"/>
        </w:rPr>
        <w:t>涉及</w:t>
      </w:r>
      <w:r>
        <w:rPr>
          <w:rStyle w:val="Strong"/>
          <w:rFonts w:ascii="宋体" w:hAnsi="宋体" w:cs="宋体" w:hint="eastAsia"/>
        </w:rPr>
        <w:t>“投标人代表签字”</w:t>
      </w:r>
      <w:r>
        <w:rPr>
          <w:rFonts w:ascii="宋体" w:hAnsi="宋体" w:cs="宋体" w:hint="eastAsia"/>
        </w:rPr>
        <w:t>：</w:t>
      </w:r>
    </w:p>
    <w:p w:rsidR="003C1C14" w:rsidRDefault="003C1C14">
      <w:pPr>
        <w:pStyle w:val="NormalWeb"/>
        <w:widowControl/>
        <w:ind w:firstLine="480"/>
        <w:rPr>
          <w:rFonts w:cs="Times New Roman"/>
        </w:rPr>
      </w:pPr>
      <w:r>
        <w:rPr>
          <w:rFonts w:ascii="宋体" w:hAnsi="宋体" w:cs="宋体" w:hint="eastAsia"/>
        </w:rPr>
        <w:t>（</w:t>
      </w:r>
      <w:r>
        <w:rPr>
          <w:rFonts w:ascii="宋体" w:hAnsi="宋体" w:cs="宋体"/>
        </w:rPr>
        <w:t>1</w:t>
      </w:r>
      <w:r>
        <w:rPr>
          <w:rFonts w:ascii="宋体" w:hAnsi="宋体" w:cs="宋体" w:hint="eastAsia"/>
        </w:rPr>
        <w:t>）不接受联合体投标的，指由</w:t>
      </w:r>
      <w:r>
        <w:rPr>
          <w:rStyle w:val="Strong"/>
          <w:rFonts w:ascii="宋体" w:hAnsi="宋体" w:cs="宋体" w:hint="eastAsia"/>
        </w:rPr>
        <w:t>投标人的单位负责人或其授权的委托代理人签字</w:t>
      </w:r>
      <w:r>
        <w:rPr>
          <w:rFonts w:ascii="宋体" w:hAnsi="宋体" w:cs="宋体" w:hint="eastAsia"/>
        </w:rPr>
        <w:t>，由委托代理人签字的，应提供“单位负责人授权书”。</w:t>
      </w:r>
    </w:p>
    <w:p w:rsidR="003C1C14" w:rsidRDefault="003C1C14">
      <w:pPr>
        <w:pStyle w:val="NormalWeb"/>
        <w:widowControl/>
        <w:ind w:firstLine="480"/>
        <w:rPr>
          <w:rFonts w:cs="Times New Roman"/>
        </w:rPr>
      </w:pPr>
      <w:r>
        <w:rPr>
          <w:rFonts w:ascii="宋体" w:hAnsi="宋体" w:cs="宋体" w:hint="eastAsia"/>
        </w:rPr>
        <w:t>（</w:t>
      </w:r>
      <w:r>
        <w:rPr>
          <w:rFonts w:ascii="宋体" w:hAnsi="宋体" w:cs="宋体"/>
        </w:rPr>
        <w:t>2</w:t>
      </w:r>
      <w:r>
        <w:rPr>
          <w:rFonts w:ascii="宋体" w:hAnsi="宋体" w:cs="宋体" w:hint="eastAsia"/>
        </w:rPr>
        <w:t>）接受联合体投标且投标人为联合体的，指由</w:t>
      </w:r>
      <w:r>
        <w:rPr>
          <w:rStyle w:val="Strong"/>
          <w:rFonts w:ascii="宋体" w:hAnsi="宋体" w:cs="宋体" w:hint="eastAsia"/>
        </w:rPr>
        <w:t>联合体牵头方的单位负责人或其授权的委托代理人签字</w:t>
      </w:r>
      <w:r>
        <w:rPr>
          <w:rFonts w:ascii="宋体" w:hAnsi="宋体" w:cs="宋体" w:hint="eastAsia"/>
        </w:rPr>
        <w:t>，由委托代理人签字的，应提供“单位负责人授权书”。</w:t>
      </w:r>
    </w:p>
    <w:p w:rsidR="003C1C14" w:rsidRDefault="003C1C14">
      <w:pPr>
        <w:pStyle w:val="NormalWeb"/>
        <w:widowControl/>
        <w:ind w:firstLine="480"/>
        <w:rPr>
          <w:rFonts w:cs="Times New Roman"/>
        </w:rPr>
      </w:pPr>
      <w:r>
        <w:rPr>
          <w:rFonts w:ascii="宋体" w:hAnsi="宋体" w:cs="宋体"/>
        </w:rPr>
        <w:t>1.4</w:t>
      </w:r>
      <w:r>
        <w:rPr>
          <w:rStyle w:val="Strong"/>
          <w:rFonts w:ascii="宋体" w:hAnsi="宋体" w:cs="宋体" w:hint="eastAsia"/>
        </w:rPr>
        <w:t>“其他组织”</w:t>
      </w:r>
      <w:r>
        <w:rPr>
          <w:rFonts w:ascii="宋体" w:hAnsi="宋体" w:cs="宋体" w:hint="eastAsia"/>
        </w:rPr>
        <w:t>指合伙企业、非企业专业服务机构、个体工商户、农村承包经营户等。</w:t>
      </w:r>
    </w:p>
    <w:p w:rsidR="003C1C14" w:rsidRDefault="003C1C14">
      <w:pPr>
        <w:pStyle w:val="NormalWeb"/>
        <w:widowControl/>
        <w:ind w:firstLine="480"/>
        <w:rPr>
          <w:rFonts w:cs="Times New Roman"/>
        </w:rPr>
      </w:pPr>
      <w:r>
        <w:rPr>
          <w:rFonts w:ascii="宋体" w:hAnsi="宋体" w:cs="宋体"/>
        </w:rPr>
        <w:t>1.5</w:t>
      </w:r>
      <w:r>
        <w:rPr>
          <w:rStyle w:val="Strong"/>
          <w:rFonts w:ascii="宋体" w:hAnsi="宋体" w:cs="宋体" w:hint="eastAsia"/>
        </w:rPr>
        <w:t>“自然人”</w:t>
      </w:r>
      <w:r>
        <w:rPr>
          <w:rFonts w:ascii="宋体" w:hAnsi="宋体" w:cs="宋体" w:hint="eastAsia"/>
        </w:rPr>
        <w:t>指具有完全民事行为能力、能够承担民事责任和义务的中国公民。</w:t>
      </w:r>
    </w:p>
    <w:p w:rsidR="003C1C14" w:rsidRDefault="003C1C14">
      <w:pPr>
        <w:pStyle w:val="NormalWeb"/>
        <w:widowControl/>
        <w:ind w:firstLine="480"/>
        <w:rPr>
          <w:rFonts w:cs="Times New Roman"/>
        </w:rPr>
      </w:pPr>
      <w:r>
        <w:rPr>
          <w:rFonts w:ascii="宋体" w:hAnsi="宋体" w:cs="宋体"/>
        </w:rPr>
        <w:t>2</w:t>
      </w:r>
      <w:r>
        <w:rPr>
          <w:rFonts w:ascii="宋体" w:hAnsi="宋体" w:cs="宋体" w:hint="eastAsia"/>
        </w:rPr>
        <w:t>、除招标文件另有规定外，本章中</w:t>
      </w:r>
      <w:r>
        <w:rPr>
          <w:rStyle w:val="Strong"/>
          <w:rFonts w:ascii="宋体" w:hAnsi="宋体" w:cs="宋体" w:hint="eastAsia"/>
        </w:rPr>
        <w:t>“投标人的资格及资信证明文件”</w:t>
      </w:r>
      <w:r>
        <w:rPr>
          <w:rFonts w:ascii="宋体" w:hAnsi="宋体" w:cs="宋体" w:hint="eastAsia"/>
        </w:rPr>
        <w:t>：</w:t>
      </w:r>
    </w:p>
    <w:p w:rsidR="003C1C14" w:rsidRDefault="003C1C14">
      <w:pPr>
        <w:pStyle w:val="NormalWeb"/>
        <w:widowControl/>
        <w:ind w:firstLine="480"/>
        <w:rPr>
          <w:rFonts w:cs="Times New Roman"/>
        </w:rPr>
      </w:pPr>
      <w:r>
        <w:rPr>
          <w:rFonts w:ascii="宋体" w:hAnsi="宋体" w:cs="宋体"/>
        </w:rPr>
        <w:t>2.1</w:t>
      </w:r>
      <w:r>
        <w:rPr>
          <w:rFonts w:ascii="宋体" w:hAnsi="宋体" w:cs="宋体" w:hint="eastAsia"/>
        </w:rPr>
        <w:t>投标人应按照招标文件第四章第</w:t>
      </w:r>
      <w:r>
        <w:t>1.3</w:t>
      </w:r>
      <w:r>
        <w:rPr>
          <w:rFonts w:ascii="宋体" w:hAnsi="宋体" w:cs="宋体" w:hint="eastAsia"/>
        </w:rPr>
        <w:t>条第（</w:t>
      </w:r>
      <w:r>
        <w:t>2</w:t>
      </w:r>
      <w:r>
        <w:rPr>
          <w:rFonts w:ascii="宋体" w:hAnsi="宋体" w:cs="宋体" w:hint="eastAsia"/>
        </w:rPr>
        <w:t>）款规定及本章规定进行编制，如有必要，可增加附页，附页作为资格及资信文件的组成部分。</w:t>
      </w:r>
    </w:p>
    <w:p w:rsidR="003C1C14" w:rsidRDefault="003C1C14">
      <w:pPr>
        <w:pStyle w:val="NormalWeb"/>
        <w:widowControl/>
        <w:ind w:firstLine="480"/>
        <w:rPr>
          <w:rFonts w:cs="Times New Roman"/>
        </w:rPr>
      </w:pPr>
      <w:r>
        <w:rPr>
          <w:rFonts w:ascii="宋体" w:hAnsi="宋体" w:cs="宋体"/>
        </w:rPr>
        <w:t>2.2</w:t>
      </w:r>
      <w:r>
        <w:rPr>
          <w:rFonts w:ascii="宋体" w:hAnsi="宋体" w:cs="宋体" w:hint="eastAsia"/>
        </w:rPr>
        <w:t>接受联合体投标且投标人为联合体的，联合体中的各方均应按照本章第</w:t>
      </w:r>
      <w:r>
        <w:t>2.1</w:t>
      </w:r>
      <w:r>
        <w:rPr>
          <w:rFonts w:ascii="宋体" w:hAnsi="宋体" w:cs="宋体" w:hint="eastAsia"/>
        </w:rPr>
        <w:t>条规定提交相应的全部资料。</w:t>
      </w:r>
    </w:p>
    <w:p w:rsidR="003C1C14" w:rsidRDefault="003C1C14">
      <w:pPr>
        <w:pStyle w:val="NormalWeb"/>
        <w:widowControl/>
        <w:ind w:firstLine="480"/>
        <w:rPr>
          <w:rFonts w:cs="Times New Roman"/>
        </w:rPr>
      </w:pPr>
      <w:r>
        <w:rPr>
          <w:rFonts w:ascii="宋体" w:hAnsi="宋体" w:cs="宋体"/>
        </w:rPr>
        <w:t>3</w:t>
      </w:r>
      <w:r>
        <w:rPr>
          <w:rFonts w:ascii="宋体" w:hAnsi="宋体" w:cs="宋体" w:hint="eastAsia"/>
        </w:rPr>
        <w:t>、投标人对投标文件的索引应编制页码。</w:t>
      </w:r>
    </w:p>
    <w:p w:rsidR="003C1C14" w:rsidRDefault="003C1C14">
      <w:pPr>
        <w:pStyle w:val="NormalWeb"/>
        <w:widowControl/>
        <w:ind w:firstLine="480"/>
        <w:rPr>
          <w:rFonts w:cs="Times New Roman"/>
        </w:rPr>
      </w:pPr>
      <w:r>
        <w:rPr>
          <w:rFonts w:ascii="宋体" w:hAnsi="宋体" w:cs="宋体"/>
        </w:rPr>
        <w:t>4</w:t>
      </w:r>
      <w:r>
        <w:rPr>
          <w:rFonts w:ascii="宋体" w:hAnsi="宋体" w:cs="宋体" w:hint="eastAsia"/>
        </w:rPr>
        <w:t>、除招标文件另有规定外，本章中：</w:t>
      </w:r>
    </w:p>
    <w:p w:rsidR="003C1C14" w:rsidRDefault="003C1C14">
      <w:pPr>
        <w:pStyle w:val="NormalWeb"/>
        <w:widowControl/>
        <w:ind w:firstLine="480"/>
        <w:rPr>
          <w:rFonts w:cs="Times New Roman"/>
        </w:rPr>
      </w:pPr>
      <w:r>
        <w:rPr>
          <w:rFonts w:ascii="宋体" w:hAnsi="宋体" w:cs="宋体"/>
        </w:rPr>
        <w:t>4.1</w:t>
      </w:r>
      <w:r>
        <w:rPr>
          <w:rFonts w:ascii="宋体" w:hAnsi="宋体" w:cs="宋体" w:hint="eastAsia"/>
        </w:rPr>
        <w:t>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rsidR="003C1C14" w:rsidRDefault="003C1C14">
      <w:pPr>
        <w:pStyle w:val="NormalWeb"/>
        <w:widowControl/>
        <w:ind w:firstLine="480"/>
        <w:rPr>
          <w:rFonts w:cs="Times New Roman"/>
        </w:rPr>
      </w:pPr>
      <w:r>
        <w:rPr>
          <w:rFonts w:ascii="宋体" w:hAnsi="宋体" w:cs="宋体"/>
        </w:rPr>
        <w:t>4.2</w:t>
      </w:r>
      <w:r>
        <w:rPr>
          <w:rFonts w:ascii="宋体" w:hAnsi="宋体" w:cs="宋体" w:hint="eastAsia"/>
        </w:rPr>
        <w:t>除《检察机关行贿犯罪档案查询结果告知函》外，若投标人提供注明“复印件无效”的证明材料或资料，其纸质投标文件正本中应提供原件。</w:t>
      </w:r>
    </w:p>
    <w:p w:rsidR="003C1C14" w:rsidRDefault="003C1C14">
      <w:pPr>
        <w:pStyle w:val="NormalWeb"/>
        <w:widowControl/>
        <w:ind w:firstLine="480"/>
        <w:rPr>
          <w:rFonts w:cs="Times New Roman"/>
        </w:rPr>
      </w:pPr>
      <w:r>
        <w:rPr>
          <w:rFonts w:ascii="宋体" w:hAnsi="宋体" w:cs="宋体"/>
        </w:rPr>
        <w:t>4.3</w:t>
      </w:r>
      <w:r>
        <w:rPr>
          <w:rFonts w:ascii="宋体" w:hAnsi="宋体" w:cs="宋体" w:hint="eastAsia"/>
        </w:rPr>
        <w:t>《检察机关行贿犯罪档案查询结果告知函》：投标人在纸质投标文件正本中提供原件、复印件（含扫描件）、符合本章规定的打印件（或截图）皆可。</w:t>
      </w:r>
    </w:p>
    <w:p w:rsidR="003C1C14" w:rsidRDefault="003C1C14">
      <w:pPr>
        <w:pStyle w:val="NormalWeb"/>
        <w:widowControl/>
        <w:rPr>
          <w:rFonts w:cs="Times New Roman"/>
        </w:rPr>
      </w:pPr>
    </w:p>
    <w:p w:rsidR="003C1C14" w:rsidRDefault="003C1C14">
      <w:pPr>
        <w:pStyle w:val="NormalWeb"/>
        <w:widowControl/>
        <w:rPr>
          <w:rFonts w:cs="Times New Roman"/>
        </w:rPr>
      </w:pPr>
      <w:r>
        <w:rPr>
          <w:rFonts w:ascii="宋体" w:cs="Times New Roman"/>
          <w:sz w:val="21"/>
          <w:szCs w:val="21"/>
        </w:rPr>
        <w:t> </w:t>
      </w:r>
    </w:p>
    <w:p w:rsidR="003C1C14" w:rsidRDefault="003C1C14">
      <w:pPr>
        <w:pStyle w:val="NormalWeb"/>
        <w:widowControl/>
        <w:rPr>
          <w:rFonts w:cs="Times New Roman"/>
        </w:rPr>
      </w:pPr>
      <w:r>
        <w:rPr>
          <w:rFonts w:ascii="宋体" w:cs="Times New Roman"/>
          <w:sz w:val="21"/>
          <w:szCs w:val="21"/>
        </w:rPr>
        <w:t> </w:t>
      </w:r>
    </w:p>
    <w:p w:rsidR="003C1C14" w:rsidRDefault="003C1C14">
      <w:pPr>
        <w:pStyle w:val="NormalWeb"/>
        <w:widowControl/>
        <w:jc w:val="center"/>
        <w:rPr>
          <w:rStyle w:val="Strong"/>
          <w:rFonts w:ascii="宋体" w:cs="Times New Roman"/>
          <w:sz w:val="28"/>
          <w:szCs w:val="28"/>
        </w:rPr>
      </w:pPr>
      <w:r>
        <w:rPr>
          <w:rStyle w:val="Strong"/>
          <w:rFonts w:ascii="宋体" w:cs="Times New Roman"/>
          <w:sz w:val="28"/>
          <w:szCs w:val="28"/>
        </w:rPr>
        <w:br w:type="page"/>
      </w:r>
      <w:r>
        <w:rPr>
          <w:rStyle w:val="Strong"/>
          <w:rFonts w:ascii="宋体" w:hAnsi="宋体" w:cs="宋体" w:hint="eastAsia"/>
          <w:sz w:val="28"/>
          <w:szCs w:val="28"/>
        </w:rPr>
        <w:t>封面格式</w:t>
      </w:r>
    </w:p>
    <w:p w:rsidR="003C1C14" w:rsidRDefault="003C1C14">
      <w:pPr>
        <w:pStyle w:val="NormalWeb"/>
        <w:widowControl/>
        <w:jc w:val="center"/>
        <w:rPr>
          <w:rStyle w:val="Strong"/>
          <w:rFonts w:ascii="宋体" w:cs="Times New Roman"/>
          <w:sz w:val="28"/>
          <w:szCs w:val="28"/>
        </w:rPr>
      </w:pPr>
    </w:p>
    <w:p w:rsidR="003C1C14" w:rsidRDefault="003C1C14">
      <w:pPr>
        <w:pStyle w:val="NormalWeb"/>
        <w:widowControl/>
        <w:jc w:val="center"/>
        <w:rPr>
          <w:rFonts w:cs="Times New Roman"/>
        </w:rPr>
      </w:pPr>
      <w:r>
        <w:rPr>
          <w:rStyle w:val="Strong"/>
          <w:rFonts w:ascii="宋体" w:hAnsi="宋体" w:cs="宋体" w:hint="eastAsia"/>
          <w:sz w:val="48"/>
          <w:szCs w:val="48"/>
        </w:rPr>
        <w:t>三明市信息产业发展有限公司投标文件</w:t>
      </w:r>
    </w:p>
    <w:p w:rsidR="003C1C14" w:rsidRDefault="003C1C14">
      <w:pPr>
        <w:pStyle w:val="NormalWeb"/>
        <w:widowControl/>
        <w:jc w:val="center"/>
        <w:rPr>
          <w:rFonts w:cs="Times New Roman"/>
        </w:rPr>
      </w:pPr>
      <w:r>
        <w:rPr>
          <w:rStyle w:val="Strong"/>
          <w:rFonts w:ascii="宋体" w:hAnsi="宋体" w:cs="宋体" w:hint="eastAsia"/>
          <w:sz w:val="48"/>
          <w:szCs w:val="48"/>
        </w:rPr>
        <w:t>（资格及资信证明部分）</w:t>
      </w:r>
    </w:p>
    <w:p w:rsidR="003C1C14" w:rsidRDefault="003C1C14">
      <w:pPr>
        <w:pStyle w:val="NormalWeb"/>
        <w:widowControl/>
        <w:rPr>
          <w:rFonts w:cs="Times New Roman"/>
        </w:rPr>
      </w:pPr>
      <w:r>
        <w:rPr>
          <w:rFonts w:ascii="宋体" w:cs="Times New Roman"/>
          <w:sz w:val="36"/>
          <w:szCs w:val="36"/>
        </w:rPr>
        <w:t> </w:t>
      </w:r>
    </w:p>
    <w:p w:rsidR="003C1C14" w:rsidRDefault="003C1C14">
      <w:pPr>
        <w:pStyle w:val="NormalWeb"/>
        <w:widowControl/>
        <w:jc w:val="center"/>
        <w:rPr>
          <w:rFonts w:cs="Times New Roman"/>
        </w:rPr>
      </w:pPr>
      <w:r>
        <w:rPr>
          <w:rStyle w:val="Strong"/>
          <w:rFonts w:ascii="宋体" w:hAnsi="宋体" w:cs="宋体" w:hint="eastAsia"/>
          <w:sz w:val="36"/>
          <w:szCs w:val="36"/>
          <w:u w:val="single"/>
        </w:rPr>
        <w:t>（填写正本或副本）</w:t>
      </w:r>
    </w:p>
    <w:p w:rsidR="003C1C14" w:rsidRDefault="003C1C14">
      <w:pPr>
        <w:pStyle w:val="NormalWeb"/>
        <w:widowControl/>
        <w:rPr>
          <w:rFonts w:cs="Times New Roman"/>
        </w:rPr>
      </w:pPr>
      <w:r>
        <w:rPr>
          <w:rFonts w:ascii="宋体" w:cs="Times New Roman"/>
          <w:sz w:val="36"/>
          <w:szCs w:val="36"/>
        </w:rPr>
        <w:t> </w:t>
      </w:r>
    </w:p>
    <w:p w:rsidR="003C1C14" w:rsidRDefault="003C1C14">
      <w:pPr>
        <w:pStyle w:val="NormalWeb"/>
        <w:widowControl/>
        <w:ind w:firstLine="1920"/>
        <w:rPr>
          <w:rFonts w:cs="Times New Roman"/>
        </w:rPr>
      </w:pPr>
      <w:r>
        <w:rPr>
          <w:rStyle w:val="Strong"/>
          <w:rFonts w:ascii="宋体" w:hAnsi="宋体" w:cs="宋体" w:hint="eastAsia"/>
          <w:sz w:val="31"/>
          <w:szCs w:val="31"/>
        </w:rPr>
        <w:t>项目名称：</w:t>
      </w:r>
      <w:r>
        <w:rPr>
          <w:rStyle w:val="Strong"/>
          <w:rFonts w:ascii="宋体" w:hAnsi="宋体" w:cs="宋体" w:hint="eastAsia"/>
          <w:sz w:val="31"/>
          <w:szCs w:val="31"/>
          <w:u w:val="single"/>
        </w:rPr>
        <w:t>（由投标人填写）</w:t>
      </w:r>
    </w:p>
    <w:p w:rsidR="003C1C14" w:rsidRDefault="003C1C14">
      <w:pPr>
        <w:pStyle w:val="NormalWeb"/>
        <w:widowControl/>
        <w:ind w:firstLine="1920"/>
        <w:rPr>
          <w:rFonts w:cs="Times New Roman"/>
        </w:rPr>
      </w:pPr>
      <w:r>
        <w:rPr>
          <w:rStyle w:val="Strong"/>
          <w:rFonts w:ascii="宋体" w:hAnsi="宋体" w:cs="宋体" w:hint="eastAsia"/>
          <w:sz w:val="31"/>
          <w:szCs w:val="31"/>
        </w:rPr>
        <w:t>招标编号：</w:t>
      </w:r>
      <w:r>
        <w:rPr>
          <w:rStyle w:val="Strong"/>
          <w:rFonts w:ascii="宋体" w:hAnsi="宋体" w:cs="宋体" w:hint="eastAsia"/>
          <w:sz w:val="31"/>
          <w:szCs w:val="31"/>
          <w:u w:val="single"/>
        </w:rPr>
        <w:t>（由投标人填写）</w:t>
      </w:r>
    </w:p>
    <w:p w:rsidR="003C1C14" w:rsidRDefault="003C1C14">
      <w:pPr>
        <w:pStyle w:val="NormalWeb"/>
        <w:widowControl/>
        <w:ind w:firstLine="1920"/>
        <w:rPr>
          <w:rFonts w:cs="Times New Roman"/>
        </w:rPr>
      </w:pPr>
      <w:r>
        <w:rPr>
          <w:rStyle w:val="Strong"/>
          <w:rFonts w:ascii="宋体" w:hAnsi="宋体" w:cs="宋体" w:hint="eastAsia"/>
          <w:sz w:val="31"/>
          <w:szCs w:val="31"/>
        </w:rPr>
        <w:t>所投合同包：</w:t>
      </w:r>
      <w:r>
        <w:rPr>
          <w:rStyle w:val="Strong"/>
          <w:rFonts w:ascii="宋体" w:hAnsi="宋体" w:cs="宋体" w:hint="eastAsia"/>
          <w:sz w:val="31"/>
          <w:szCs w:val="31"/>
          <w:u w:val="single"/>
        </w:rPr>
        <w:t>（由投标人填写）</w:t>
      </w:r>
    </w:p>
    <w:p w:rsidR="003C1C14" w:rsidRDefault="003C1C14">
      <w:pPr>
        <w:pStyle w:val="NormalWeb"/>
        <w:widowControl/>
        <w:rPr>
          <w:rFonts w:cs="Times New Roman"/>
        </w:rPr>
      </w:pPr>
      <w:r>
        <w:rPr>
          <w:rFonts w:ascii="宋体" w:cs="Times New Roman"/>
          <w:sz w:val="36"/>
          <w:szCs w:val="36"/>
        </w:rPr>
        <w:t> </w:t>
      </w:r>
    </w:p>
    <w:p w:rsidR="003C1C14" w:rsidRDefault="003C1C14">
      <w:pPr>
        <w:pStyle w:val="NormalWeb"/>
        <w:widowControl/>
        <w:jc w:val="center"/>
        <w:rPr>
          <w:rFonts w:cs="Times New Roman"/>
        </w:rPr>
      </w:pPr>
      <w:r>
        <w:rPr>
          <w:rStyle w:val="Strong"/>
          <w:rFonts w:ascii="宋体" w:hAnsi="宋体" w:cs="宋体" w:hint="eastAsia"/>
          <w:sz w:val="31"/>
          <w:szCs w:val="31"/>
        </w:rPr>
        <w:t>投标人：</w:t>
      </w:r>
      <w:r>
        <w:rPr>
          <w:rStyle w:val="Strong"/>
          <w:rFonts w:ascii="宋体" w:hAnsi="宋体" w:cs="宋体" w:hint="eastAsia"/>
          <w:sz w:val="31"/>
          <w:szCs w:val="31"/>
          <w:u w:val="single"/>
        </w:rPr>
        <w:t>（填写“全称”）</w:t>
      </w:r>
    </w:p>
    <w:p w:rsidR="003C1C14" w:rsidRDefault="003C1C14">
      <w:pPr>
        <w:pStyle w:val="NormalWeb"/>
        <w:widowControl/>
        <w:jc w:val="center"/>
        <w:rPr>
          <w:rFonts w:cs="Times New Roman"/>
        </w:rPr>
      </w:pPr>
      <w:r>
        <w:rPr>
          <w:rStyle w:val="Strong"/>
          <w:rFonts w:ascii="宋体" w:hAnsi="宋体" w:cs="宋体" w:hint="eastAsia"/>
          <w:sz w:val="31"/>
          <w:szCs w:val="31"/>
          <w:u w:val="single"/>
        </w:rPr>
        <w:t>（由投标人填写）</w:t>
      </w:r>
      <w:r>
        <w:rPr>
          <w:rStyle w:val="Strong"/>
          <w:rFonts w:ascii="宋体" w:hAnsi="宋体" w:cs="宋体" w:hint="eastAsia"/>
          <w:sz w:val="31"/>
          <w:szCs w:val="31"/>
        </w:rPr>
        <w:t>年</w:t>
      </w:r>
      <w:r>
        <w:rPr>
          <w:rStyle w:val="Strong"/>
          <w:rFonts w:ascii="宋体" w:hAnsi="宋体" w:cs="宋体" w:hint="eastAsia"/>
          <w:sz w:val="31"/>
          <w:szCs w:val="31"/>
          <w:u w:val="single"/>
        </w:rPr>
        <w:t>（由投标人填写）</w:t>
      </w:r>
      <w:r>
        <w:rPr>
          <w:rStyle w:val="Strong"/>
          <w:rFonts w:ascii="宋体" w:hAnsi="宋体" w:cs="宋体" w:hint="eastAsia"/>
          <w:sz w:val="31"/>
          <w:szCs w:val="31"/>
        </w:rPr>
        <w:t>月</w:t>
      </w:r>
    </w:p>
    <w:p w:rsidR="003C1C14" w:rsidRDefault="003C1C14">
      <w:pPr>
        <w:pStyle w:val="NormalWeb"/>
        <w:widowControl/>
        <w:rPr>
          <w:rFonts w:cs="Times New Roman"/>
        </w:rPr>
      </w:pPr>
      <w:r>
        <w:rPr>
          <w:rFonts w:ascii="宋体" w:cs="Times New Roman"/>
          <w:sz w:val="21"/>
          <w:szCs w:val="21"/>
        </w:rPr>
        <w:t> </w:t>
      </w:r>
    </w:p>
    <w:p w:rsidR="003C1C14" w:rsidRDefault="003C1C14">
      <w:pPr>
        <w:pStyle w:val="NormalWeb"/>
        <w:widowControl/>
        <w:rPr>
          <w:rFonts w:cs="Times New Roman"/>
        </w:rPr>
      </w:pPr>
      <w:r>
        <w:rPr>
          <w:rFonts w:ascii="宋体" w:cs="Times New Roman"/>
          <w:sz w:val="21"/>
          <w:szCs w:val="21"/>
        </w:rPr>
        <w:t> </w:t>
      </w:r>
    </w:p>
    <w:p w:rsidR="003C1C14" w:rsidRDefault="003C1C14">
      <w:pPr>
        <w:pStyle w:val="NormalWeb"/>
        <w:widowControl/>
        <w:jc w:val="center"/>
        <w:rPr>
          <w:rFonts w:cs="Times New Roman"/>
          <w:sz w:val="21"/>
          <w:szCs w:val="21"/>
        </w:rPr>
      </w:pPr>
      <w:r>
        <w:rPr>
          <w:rFonts w:cs="Times New Roman"/>
          <w:sz w:val="21"/>
          <w:szCs w:val="21"/>
        </w:rPr>
        <w:br/>
      </w:r>
    </w:p>
    <w:p w:rsidR="003C1C14" w:rsidRDefault="003C1C14">
      <w:pPr>
        <w:pStyle w:val="NormalWeb"/>
        <w:widowControl/>
        <w:jc w:val="center"/>
        <w:rPr>
          <w:rFonts w:cs="Times New Roman"/>
          <w:sz w:val="21"/>
          <w:szCs w:val="21"/>
        </w:rPr>
      </w:pPr>
    </w:p>
    <w:p w:rsidR="003C1C14" w:rsidRDefault="003C1C14">
      <w:pPr>
        <w:pStyle w:val="NormalWeb"/>
        <w:widowControl/>
        <w:jc w:val="center"/>
        <w:rPr>
          <w:rFonts w:cs="Times New Roman"/>
        </w:rPr>
      </w:pPr>
      <w:r>
        <w:rPr>
          <w:rStyle w:val="Strong"/>
          <w:rFonts w:ascii="宋体" w:hAnsi="宋体" w:cs="宋体" w:hint="eastAsia"/>
          <w:sz w:val="28"/>
          <w:szCs w:val="28"/>
        </w:rPr>
        <w:t>索引</w:t>
      </w:r>
    </w:p>
    <w:p w:rsidR="003C1C14" w:rsidRDefault="003C1C14">
      <w:pPr>
        <w:pStyle w:val="NormalWeb"/>
        <w:widowControl/>
        <w:rPr>
          <w:rFonts w:cs="Times New Roman"/>
        </w:rPr>
      </w:pPr>
      <w:r>
        <w:rPr>
          <w:rFonts w:ascii="宋体" w:hAnsi="宋体" w:cs="宋体" w:hint="eastAsia"/>
          <w:sz w:val="28"/>
          <w:szCs w:val="28"/>
        </w:rPr>
        <w:t>一、投标函</w:t>
      </w:r>
    </w:p>
    <w:p w:rsidR="003C1C14" w:rsidRDefault="003C1C14">
      <w:pPr>
        <w:pStyle w:val="NormalWeb"/>
        <w:widowControl/>
        <w:rPr>
          <w:rFonts w:cs="Times New Roman"/>
        </w:rPr>
      </w:pPr>
      <w:r>
        <w:rPr>
          <w:rFonts w:ascii="宋体" w:hAnsi="宋体" w:cs="宋体" w:hint="eastAsia"/>
          <w:sz w:val="28"/>
          <w:szCs w:val="28"/>
        </w:rPr>
        <w:t>二、投标人的资格及资信证明文件</w:t>
      </w:r>
    </w:p>
    <w:p w:rsidR="003C1C14" w:rsidRDefault="003C1C14">
      <w:pPr>
        <w:pStyle w:val="NormalWeb"/>
        <w:widowControl/>
        <w:rPr>
          <w:rFonts w:cs="Times New Roman"/>
        </w:rPr>
      </w:pPr>
      <w:r>
        <w:rPr>
          <w:rFonts w:ascii="宋体" w:hAnsi="宋体" w:cs="宋体" w:hint="eastAsia"/>
          <w:sz w:val="28"/>
          <w:szCs w:val="28"/>
        </w:rPr>
        <w:t>三、投标保证金</w:t>
      </w:r>
    </w:p>
    <w:p w:rsidR="003C1C14" w:rsidRDefault="003C1C14">
      <w:pPr>
        <w:pStyle w:val="NormalWeb"/>
        <w:widowControl/>
        <w:rPr>
          <w:rFonts w:cs="Times New Roman"/>
        </w:rPr>
      </w:pPr>
      <w:r>
        <w:rPr>
          <w:rFonts w:ascii="宋体" w:cs="Times New Roman"/>
          <w:sz w:val="21"/>
          <w:szCs w:val="21"/>
        </w:rPr>
        <w:t> </w:t>
      </w:r>
    </w:p>
    <w:p w:rsidR="003C1C14" w:rsidRDefault="003C1C14">
      <w:pPr>
        <w:pStyle w:val="NormalWeb"/>
        <w:widowControl/>
        <w:rPr>
          <w:rFonts w:cs="Times New Roman"/>
        </w:rPr>
      </w:pPr>
      <w:r>
        <w:rPr>
          <w:rFonts w:ascii="宋体" w:cs="Times New Roman"/>
          <w:sz w:val="21"/>
          <w:szCs w:val="21"/>
        </w:rPr>
        <w:t> </w:t>
      </w:r>
    </w:p>
    <w:p w:rsidR="003C1C14" w:rsidRDefault="003C1C14">
      <w:pPr>
        <w:pStyle w:val="NormalWeb"/>
        <w:widowControl/>
        <w:rPr>
          <w:rFonts w:cs="Times New Roman"/>
        </w:rPr>
      </w:pPr>
      <w:r>
        <w:rPr>
          <w:rFonts w:ascii="宋体" w:cs="Times New Roman"/>
          <w:sz w:val="21"/>
          <w:szCs w:val="21"/>
        </w:rPr>
        <w:t> </w:t>
      </w:r>
    </w:p>
    <w:p w:rsidR="003C1C14" w:rsidRDefault="003C1C14">
      <w:pPr>
        <w:pStyle w:val="NormalWeb"/>
        <w:widowControl/>
        <w:jc w:val="center"/>
        <w:rPr>
          <w:rFonts w:cs="Times New Roman"/>
        </w:rPr>
      </w:pPr>
      <w:r>
        <w:rPr>
          <w:rFonts w:ascii="宋体" w:hAnsi="宋体" w:cs="宋体" w:hint="eastAsia"/>
          <w:sz w:val="21"/>
          <w:szCs w:val="21"/>
        </w:rPr>
        <w:t>★注意</w:t>
      </w:r>
    </w:p>
    <w:p w:rsidR="003C1C14" w:rsidRDefault="003C1C14">
      <w:pPr>
        <w:pStyle w:val="NormalWeb"/>
        <w:widowControl/>
        <w:ind w:firstLine="420"/>
        <w:rPr>
          <w:rFonts w:cs="Times New Roman"/>
        </w:rPr>
      </w:pPr>
      <w:r>
        <w:rPr>
          <w:rFonts w:ascii="宋体" w:hAnsi="宋体" w:cs="宋体" w:hint="eastAsia"/>
          <w:sz w:val="21"/>
          <w:szCs w:val="21"/>
        </w:rPr>
        <w:t>资格及资信证明部分中不得出现报价部分的全部或部分的投标报价信息（或组成资料），否则</w:t>
      </w:r>
      <w:r>
        <w:rPr>
          <w:rStyle w:val="Strong"/>
          <w:rFonts w:ascii="宋体" w:hAnsi="宋体" w:cs="宋体" w:hint="eastAsia"/>
          <w:sz w:val="21"/>
          <w:szCs w:val="21"/>
        </w:rPr>
        <w:t>资格审查不合格</w:t>
      </w:r>
      <w:r>
        <w:rPr>
          <w:rFonts w:ascii="宋体" w:hAnsi="宋体" w:cs="宋体" w:hint="eastAsia"/>
          <w:sz w:val="21"/>
          <w:szCs w:val="21"/>
        </w:rPr>
        <w:t>。</w:t>
      </w:r>
    </w:p>
    <w:p w:rsidR="003C1C14" w:rsidRDefault="003C1C14">
      <w:pPr>
        <w:pStyle w:val="NormalWeb"/>
        <w:widowControl/>
        <w:rPr>
          <w:rFonts w:cs="Times New Roman"/>
        </w:rPr>
      </w:pPr>
    </w:p>
    <w:p w:rsidR="003C1C14" w:rsidRDefault="003C1C14">
      <w:pPr>
        <w:pStyle w:val="NormalWeb"/>
        <w:widowControl/>
        <w:jc w:val="center"/>
        <w:rPr>
          <w:rFonts w:cs="Times New Roman"/>
          <w:sz w:val="21"/>
          <w:szCs w:val="21"/>
        </w:rPr>
      </w:pPr>
      <w:r>
        <w:rPr>
          <w:rFonts w:cs="Times New Roman"/>
          <w:sz w:val="21"/>
          <w:szCs w:val="21"/>
        </w:rPr>
        <w:br/>
      </w:r>
    </w:p>
    <w:p w:rsidR="003C1C14" w:rsidRDefault="003C1C14">
      <w:pPr>
        <w:pStyle w:val="NormalWeb"/>
        <w:widowControl/>
        <w:jc w:val="center"/>
        <w:rPr>
          <w:rFonts w:cs="Times New Roman"/>
          <w:sz w:val="21"/>
          <w:szCs w:val="21"/>
        </w:rPr>
      </w:pPr>
      <w:r>
        <w:rPr>
          <w:rFonts w:cs="Times New Roman"/>
          <w:sz w:val="21"/>
          <w:szCs w:val="21"/>
        </w:rPr>
        <w:br w:type="page"/>
      </w:r>
    </w:p>
    <w:p w:rsidR="003C1C14" w:rsidRDefault="003C1C14">
      <w:pPr>
        <w:pStyle w:val="NormalWeb"/>
        <w:widowControl/>
        <w:jc w:val="center"/>
        <w:rPr>
          <w:rFonts w:cs="Times New Roman"/>
        </w:rPr>
      </w:pPr>
      <w:r>
        <w:rPr>
          <w:rStyle w:val="Strong"/>
          <w:rFonts w:ascii="宋体" w:hAnsi="宋体" w:cs="宋体" w:hint="eastAsia"/>
          <w:sz w:val="21"/>
          <w:szCs w:val="21"/>
        </w:rPr>
        <w:t>一、投标函</w:t>
      </w:r>
    </w:p>
    <w:p w:rsidR="003C1C14" w:rsidRDefault="003C1C14">
      <w:pPr>
        <w:pStyle w:val="NormalWeb"/>
        <w:widowControl/>
        <w:rPr>
          <w:rFonts w:cs="Times New Roman"/>
        </w:rPr>
      </w:pPr>
      <w:r>
        <w:rPr>
          <w:rFonts w:ascii="宋体" w:hAnsi="宋体" w:cs="宋体" w:hint="eastAsia"/>
          <w:sz w:val="21"/>
          <w:szCs w:val="21"/>
        </w:rPr>
        <w:t>致：</w:t>
      </w:r>
      <w:r>
        <w:rPr>
          <w:rFonts w:ascii="宋体" w:cs="Times New Roman"/>
          <w:sz w:val="21"/>
          <w:szCs w:val="21"/>
          <w:u w:val="single"/>
        </w:rPr>
        <w:t>     </w:t>
      </w:r>
    </w:p>
    <w:p w:rsidR="003C1C14" w:rsidRDefault="003C1C14">
      <w:pPr>
        <w:pStyle w:val="NormalWeb"/>
        <w:widowControl/>
        <w:ind w:firstLine="420"/>
        <w:rPr>
          <w:rFonts w:cs="Times New Roman"/>
        </w:rPr>
      </w:pPr>
      <w:r>
        <w:rPr>
          <w:rFonts w:ascii="宋体" w:hAnsi="宋体" w:cs="宋体" w:hint="eastAsia"/>
          <w:sz w:val="21"/>
          <w:szCs w:val="21"/>
        </w:rPr>
        <w:t>兹收到贵单位关于</w:t>
      </w:r>
      <w:r>
        <w:rPr>
          <w:rFonts w:ascii="宋体" w:hAnsi="宋体" w:cs="宋体" w:hint="eastAsia"/>
          <w:sz w:val="21"/>
          <w:szCs w:val="21"/>
          <w:u w:val="single"/>
        </w:rPr>
        <w:t>（填写“项目名称”）</w:t>
      </w:r>
      <w:r>
        <w:rPr>
          <w:rFonts w:ascii="宋体" w:hAnsi="宋体" w:cs="宋体" w:hint="eastAsia"/>
          <w:sz w:val="21"/>
          <w:szCs w:val="21"/>
        </w:rPr>
        <w:t>项目（招标编号：</w:t>
      </w:r>
      <w:r>
        <w:rPr>
          <w:rFonts w:ascii="宋体" w:cs="Times New Roman"/>
          <w:sz w:val="21"/>
          <w:szCs w:val="21"/>
          <w:u w:val="single"/>
        </w:rPr>
        <w:t>     </w:t>
      </w:r>
      <w:r>
        <w:rPr>
          <w:rFonts w:ascii="宋体" w:hAnsi="宋体" w:cs="宋体" w:hint="eastAsia"/>
          <w:sz w:val="21"/>
          <w:szCs w:val="21"/>
        </w:rPr>
        <w:t>）的投标邀请，本投标人代表</w:t>
      </w:r>
      <w:r>
        <w:rPr>
          <w:rFonts w:ascii="宋体" w:hAnsi="宋体" w:cs="宋体" w:hint="eastAsia"/>
          <w:sz w:val="21"/>
          <w:szCs w:val="21"/>
          <w:u w:val="single"/>
        </w:rPr>
        <w:t>（填写“全名”）</w:t>
      </w:r>
      <w:r>
        <w:rPr>
          <w:rFonts w:ascii="宋体" w:hAnsi="宋体" w:cs="宋体" w:hint="eastAsia"/>
          <w:sz w:val="21"/>
          <w:szCs w:val="21"/>
        </w:rPr>
        <w:t>已获得我方正式授权并代表投标人</w:t>
      </w:r>
      <w:r>
        <w:rPr>
          <w:rFonts w:ascii="宋体" w:hAnsi="宋体" w:cs="宋体" w:hint="eastAsia"/>
          <w:sz w:val="21"/>
          <w:szCs w:val="21"/>
          <w:u w:val="single"/>
        </w:rPr>
        <w:t>（填写“全称”）</w:t>
      </w:r>
      <w:r>
        <w:rPr>
          <w:rFonts w:ascii="宋体" w:hAnsi="宋体" w:cs="宋体" w:hint="eastAsia"/>
          <w:sz w:val="21"/>
          <w:szCs w:val="21"/>
        </w:rPr>
        <w:t>参加投标，并提交招标文件规定份数的投标文件正本和副本。我方提交的全部投标文件均由下述部分组成：</w:t>
      </w:r>
    </w:p>
    <w:p w:rsidR="003C1C14" w:rsidRDefault="003C1C14">
      <w:pPr>
        <w:pStyle w:val="NormalWeb"/>
        <w:widowControl/>
        <w:ind w:firstLine="420"/>
        <w:rPr>
          <w:rFonts w:cs="Times New Roman"/>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）资格及资信证明部分</w:t>
      </w:r>
    </w:p>
    <w:p w:rsidR="003C1C14" w:rsidRDefault="003C1C14">
      <w:pPr>
        <w:pStyle w:val="NormalWeb"/>
        <w:widowControl/>
        <w:ind w:firstLine="420"/>
        <w:rPr>
          <w:rFonts w:cs="Times New Roman"/>
        </w:rPr>
      </w:pPr>
      <w:r>
        <w:rPr>
          <w:rFonts w:ascii="宋体" w:hAnsi="宋体" w:cs="宋体" w:hint="eastAsia"/>
          <w:sz w:val="21"/>
          <w:szCs w:val="21"/>
        </w:rPr>
        <w:t>①投标函</w:t>
      </w:r>
    </w:p>
    <w:p w:rsidR="003C1C14" w:rsidRDefault="003C1C14">
      <w:pPr>
        <w:pStyle w:val="NormalWeb"/>
        <w:widowControl/>
        <w:ind w:firstLine="420"/>
        <w:rPr>
          <w:rFonts w:cs="Times New Roman"/>
        </w:rPr>
      </w:pPr>
      <w:r>
        <w:rPr>
          <w:rFonts w:ascii="宋体" w:hAnsi="宋体" w:cs="宋体" w:hint="eastAsia"/>
          <w:sz w:val="21"/>
          <w:szCs w:val="21"/>
        </w:rPr>
        <w:t>②投标人的资格及资信证明文件</w:t>
      </w:r>
    </w:p>
    <w:p w:rsidR="003C1C14" w:rsidRDefault="003C1C14">
      <w:pPr>
        <w:pStyle w:val="NormalWeb"/>
        <w:widowControl/>
        <w:ind w:firstLine="420"/>
        <w:rPr>
          <w:rFonts w:cs="Times New Roman"/>
        </w:rPr>
      </w:pPr>
      <w:r>
        <w:rPr>
          <w:rFonts w:ascii="宋体" w:hAnsi="宋体" w:cs="宋体" w:hint="eastAsia"/>
          <w:sz w:val="21"/>
          <w:szCs w:val="21"/>
        </w:rPr>
        <w:t>③投标保证金</w:t>
      </w:r>
    </w:p>
    <w:p w:rsidR="003C1C14" w:rsidRDefault="003C1C14">
      <w:pPr>
        <w:pStyle w:val="NormalWeb"/>
        <w:widowControl/>
        <w:ind w:firstLine="420"/>
        <w:rPr>
          <w:rFonts w:cs="Times New Roman"/>
        </w:rPr>
      </w:pPr>
      <w:r>
        <w:rPr>
          <w:rFonts w:ascii="宋体" w:hAnsi="宋体" w:cs="宋体" w:hint="eastAsia"/>
          <w:sz w:val="21"/>
          <w:szCs w:val="21"/>
        </w:rPr>
        <w:t>（</w:t>
      </w:r>
      <w:r>
        <w:rPr>
          <w:rFonts w:ascii="宋体" w:hAnsi="宋体" w:cs="宋体"/>
          <w:sz w:val="21"/>
          <w:szCs w:val="21"/>
        </w:rPr>
        <w:t>2</w:t>
      </w:r>
      <w:r>
        <w:rPr>
          <w:rFonts w:ascii="宋体" w:hAnsi="宋体" w:cs="宋体" w:hint="eastAsia"/>
          <w:sz w:val="21"/>
          <w:szCs w:val="21"/>
        </w:rPr>
        <w:t>）技术商务部分</w:t>
      </w:r>
    </w:p>
    <w:p w:rsidR="003C1C14" w:rsidRDefault="003C1C14">
      <w:pPr>
        <w:pStyle w:val="NormalWeb"/>
        <w:widowControl/>
        <w:ind w:firstLine="420"/>
        <w:rPr>
          <w:rFonts w:cs="Times New Roman"/>
        </w:rPr>
      </w:pPr>
      <w:r>
        <w:rPr>
          <w:rFonts w:ascii="宋体" w:hAnsi="宋体" w:cs="宋体" w:hint="eastAsia"/>
          <w:sz w:val="21"/>
          <w:szCs w:val="21"/>
        </w:rPr>
        <w:t>①标的说明一览表</w:t>
      </w:r>
    </w:p>
    <w:p w:rsidR="003C1C14" w:rsidRDefault="003C1C14">
      <w:pPr>
        <w:pStyle w:val="NormalWeb"/>
        <w:widowControl/>
        <w:ind w:firstLine="420"/>
        <w:rPr>
          <w:rFonts w:cs="Times New Roman"/>
        </w:rPr>
      </w:pPr>
      <w:r>
        <w:rPr>
          <w:rFonts w:ascii="宋体" w:hAnsi="宋体" w:cs="宋体" w:hint="eastAsia"/>
          <w:sz w:val="21"/>
          <w:szCs w:val="21"/>
        </w:rPr>
        <w:t>②技术和服务要求响应表</w:t>
      </w:r>
    </w:p>
    <w:p w:rsidR="003C1C14" w:rsidRDefault="003C1C14">
      <w:pPr>
        <w:pStyle w:val="NormalWeb"/>
        <w:widowControl/>
        <w:ind w:firstLine="420"/>
        <w:rPr>
          <w:rFonts w:cs="Times New Roman"/>
        </w:rPr>
      </w:pPr>
      <w:r>
        <w:rPr>
          <w:rFonts w:ascii="宋体" w:hAnsi="宋体" w:cs="宋体" w:hint="eastAsia"/>
          <w:sz w:val="21"/>
          <w:szCs w:val="21"/>
        </w:rPr>
        <w:t>③商务条件响应表</w:t>
      </w:r>
    </w:p>
    <w:p w:rsidR="003C1C14" w:rsidRDefault="003C1C14">
      <w:pPr>
        <w:pStyle w:val="NormalWeb"/>
        <w:widowControl/>
        <w:ind w:firstLine="420"/>
        <w:rPr>
          <w:rFonts w:cs="Times New Roman"/>
        </w:rPr>
      </w:pPr>
      <w:r>
        <w:rPr>
          <w:rFonts w:ascii="宋体" w:hAnsi="宋体" w:cs="宋体" w:hint="eastAsia"/>
          <w:sz w:val="21"/>
          <w:szCs w:val="21"/>
        </w:rPr>
        <w:t>④投标人提交的其他资料（若有）</w:t>
      </w:r>
    </w:p>
    <w:p w:rsidR="003C1C14" w:rsidRDefault="003C1C14">
      <w:pPr>
        <w:pStyle w:val="NormalWeb"/>
        <w:widowControl/>
        <w:ind w:firstLine="420"/>
        <w:rPr>
          <w:rFonts w:cs="Times New Roman"/>
        </w:rPr>
      </w:pPr>
      <w:r>
        <w:rPr>
          <w:rFonts w:ascii="宋体" w:hAnsi="宋体" w:cs="宋体" w:hint="eastAsia"/>
          <w:sz w:val="21"/>
          <w:szCs w:val="21"/>
        </w:rPr>
        <w:t>根据本函，本投标人代表宣布我方保证遵守招标文件的全部规定，同时：</w:t>
      </w:r>
    </w:p>
    <w:p w:rsidR="003C1C14" w:rsidRDefault="003C1C14">
      <w:pPr>
        <w:pStyle w:val="NormalWeb"/>
        <w:widowControl/>
        <w:ind w:firstLine="420"/>
        <w:rPr>
          <w:rFonts w:cs="Times New Roman"/>
        </w:rPr>
      </w:pPr>
      <w:r>
        <w:rPr>
          <w:rFonts w:ascii="宋体" w:hAnsi="宋体" w:cs="宋体"/>
          <w:sz w:val="21"/>
          <w:szCs w:val="21"/>
        </w:rPr>
        <w:t>1</w:t>
      </w:r>
      <w:r>
        <w:rPr>
          <w:rFonts w:ascii="宋体" w:hAnsi="宋体" w:cs="宋体" w:hint="eastAsia"/>
          <w:sz w:val="21"/>
          <w:szCs w:val="21"/>
        </w:rPr>
        <w:t>、</w:t>
      </w:r>
      <w:r>
        <w:rPr>
          <w:rStyle w:val="Strong"/>
          <w:rFonts w:ascii="宋体" w:hAnsi="宋体" w:cs="宋体" w:hint="eastAsia"/>
          <w:sz w:val="21"/>
          <w:szCs w:val="21"/>
        </w:rPr>
        <w:t>确认：</w:t>
      </w:r>
    </w:p>
    <w:p w:rsidR="003C1C14" w:rsidRDefault="003C1C14">
      <w:pPr>
        <w:pStyle w:val="NormalWeb"/>
        <w:widowControl/>
        <w:ind w:firstLine="420"/>
        <w:rPr>
          <w:rFonts w:cs="Times New Roman"/>
        </w:rPr>
      </w:pPr>
      <w:r>
        <w:rPr>
          <w:rFonts w:ascii="宋体" w:hAnsi="宋体" w:cs="宋体"/>
          <w:sz w:val="21"/>
          <w:szCs w:val="21"/>
        </w:rPr>
        <w:t>1.1</w:t>
      </w:r>
      <w:r>
        <w:rPr>
          <w:rFonts w:ascii="宋体" w:hAnsi="宋体" w:cs="宋体" w:hint="eastAsia"/>
          <w:sz w:val="21"/>
          <w:szCs w:val="21"/>
        </w:rPr>
        <w:t>我方已详细审查全部招标文件</w:t>
      </w:r>
      <w:r>
        <w:rPr>
          <w:sz w:val="21"/>
          <w:szCs w:val="21"/>
        </w:rPr>
        <w:t>[</w:t>
      </w:r>
      <w:r>
        <w:rPr>
          <w:rFonts w:ascii="宋体" w:hAnsi="宋体" w:cs="宋体" w:hint="eastAsia"/>
          <w:sz w:val="21"/>
          <w:szCs w:val="21"/>
        </w:rPr>
        <w:t>包括但不限于：有关附件（若有）、澄清或修改（若有）等</w:t>
      </w:r>
      <w:r>
        <w:rPr>
          <w:sz w:val="21"/>
          <w:szCs w:val="21"/>
        </w:rPr>
        <w:t>]</w:t>
      </w:r>
      <w:r>
        <w:rPr>
          <w:rFonts w:ascii="宋体" w:hAnsi="宋体" w:cs="宋体" w:hint="eastAsia"/>
          <w:sz w:val="21"/>
          <w:szCs w:val="21"/>
        </w:rPr>
        <w:t>，并自行承担因对全部招标文件理解不正确或误解而产生的相应后果和责任。</w:t>
      </w:r>
    </w:p>
    <w:p w:rsidR="003C1C14" w:rsidRDefault="003C1C14">
      <w:pPr>
        <w:pStyle w:val="NormalWeb"/>
        <w:widowControl/>
        <w:ind w:firstLine="420"/>
        <w:rPr>
          <w:rFonts w:cs="Times New Roman"/>
        </w:rPr>
      </w:pPr>
      <w:r>
        <w:rPr>
          <w:rFonts w:ascii="宋体" w:hAnsi="宋体" w:cs="宋体"/>
          <w:sz w:val="21"/>
          <w:szCs w:val="21"/>
        </w:rPr>
        <w:t>2</w:t>
      </w:r>
      <w:r>
        <w:rPr>
          <w:rFonts w:ascii="宋体" w:hAnsi="宋体" w:cs="宋体" w:hint="eastAsia"/>
          <w:sz w:val="21"/>
          <w:szCs w:val="21"/>
        </w:rPr>
        <w:t>、</w:t>
      </w:r>
      <w:r>
        <w:rPr>
          <w:rStyle w:val="Strong"/>
          <w:rFonts w:ascii="宋体" w:hAnsi="宋体" w:cs="宋体" w:hint="eastAsia"/>
          <w:sz w:val="21"/>
          <w:szCs w:val="21"/>
        </w:rPr>
        <w:t>承诺及声明：</w:t>
      </w:r>
    </w:p>
    <w:p w:rsidR="003C1C14" w:rsidRDefault="003C1C14">
      <w:pPr>
        <w:pStyle w:val="NormalWeb"/>
        <w:widowControl/>
        <w:ind w:firstLine="420"/>
        <w:rPr>
          <w:rFonts w:cs="Times New Roman"/>
        </w:rPr>
      </w:pPr>
      <w:r>
        <w:rPr>
          <w:rFonts w:ascii="宋体" w:hAnsi="宋体" w:cs="宋体"/>
          <w:sz w:val="21"/>
          <w:szCs w:val="21"/>
        </w:rPr>
        <w:t>2.1</w:t>
      </w:r>
      <w:r>
        <w:rPr>
          <w:rFonts w:ascii="宋体" w:hAnsi="宋体" w:cs="宋体" w:hint="eastAsia"/>
          <w:sz w:val="21"/>
          <w:szCs w:val="21"/>
        </w:rPr>
        <w:t>我方具备招标文件第一章载明的“投标人的资格要求”且符合招标文件第三章载明的“二、投标人”之规定，否则</w:t>
      </w:r>
      <w:r>
        <w:rPr>
          <w:rStyle w:val="Strong"/>
          <w:rFonts w:ascii="宋体" w:hAnsi="宋体" w:cs="宋体" w:hint="eastAsia"/>
          <w:sz w:val="21"/>
          <w:szCs w:val="21"/>
        </w:rPr>
        <w:t>投标无效。</w:t>
      </w:r>
    </w:p>
    <w:p w:rsidR="003C1C14" w:rsidRDefault="003C1C14">
      <w:pPr>
        <w:pStyle w:val="NormalWeb"/>
        <w:widowControl/>
        <w:ind w:firstLine="420"/>
        <w:rPr>
          <w:rFonts w:cs="Times New Roman"/>
        </w:rPr>
      </w:pPr>
      <w:r>
        <w:rPr>
          <w:rFonts w:ascii="宋体" w:hAnsi="宋体" w:cs="宋体"/>
          <w:sz w:val="21"/>
          <w:szCs w:val="21"/>
        </w:rPr>
        <w:t>2.2</w:t>
      </w:r>
      <w:r>
        <w:rPr>
          <w:rFonts w:ascii="宋体" w:hAnsi="宋体" w:cs="宋体" w:hint="eastAsia"/>
          <w:sz w:val="21"/>
          <w:szCs w:val="21"/>
        </w:rPr>
        <w:t>我方提交的投标文件各组成部分的全部内容及资料是不可割离且真实、有效、准确、完整和不具有任何误导性的，否则产生不利后果由我方承担责任。</w:t>
      </w:r>
    </w:p>
    <w:p w:rsidR="003C1C14" w:rsidRDefault="003C1C14">
      <w:pPr>
        <w:pStyle w:val="NormalWeb"/>
        <w:widowControl/>
        <w:ind w:firstLine="420"/>
        <w:rPr>
          <w:rFonts w:cs="Times New Roman"/>
        </w:rPr>
      </w:pPr>
      <w:r>
        <w:rPr>
          <w:rFonts w:ascii="宋体" w:hAnsi="宋体" w:cs="宋体"/>
          <w:sz w:val="21"/>
          <w:szCs w:val="21"/>
        </w:rPr>
        <w:t>2.4</w:t>
      </w:r>
      <w:r>
        <w:rPr>
          <w:rFonts w:ascii="宋体" w:hAnsi="宋体" w:cs="宋体" w:hint="eastAsia"/>
          <w:sz w:val="21"/>
          <w:szCs w:val="21"/>
        </w:rPr>
        <w:t>投标保证金：若出现招标文件第三章规定的不予退还情形，同意贵单位不予退还。</w:t>
      </w:r>
    </w:p>
    <w:p w:rsidR="003C1C14" w:rsidRDefault="003C1C14">
      <w:pPr>
        <w:pStyle w:val="NormalWeb"/>
        <w:widowControl/>
        <w:ind w:firstLine="420"/>
        <w:rPr>
          <w:rFonts w:cs="Times New Roman"/>
        </w:rPr>
      </w:pPr>
      <w:r>
        <w:rPr>
          <w:rFonts w:ascii="宋体" w:hAnsi="宋体" w:cs="宋体"/>
          <w:sz w:val="21"/>
          <w:szCs w:val="21"/>
        </w:rPr>
        <w:t>2.5</w:t>
      </w:r>
      <w:r>
        <w:rPr>
          <w:rFonts w:ascii="宋体" w:hAnsi="宋体" w:cs="宋体" w:hint="eastAsia"/>
          <w:sz w:val="21"/>
          <w:szCs w:val="21"/>
        </w:rPr>
        <w:t>投标有效期：按照招标文件第三章规定执行，并在招标文件第二章载明的期限内保持有效。</w:t>
      </w:r>
    </w:p>
    <w:p w:rsidR="003C1C14" w:rsidRDefault="003C1C14">
      <w:pPr>
        <w:pStyle w:val="NormalWeb"/>
        <w:widowControl/>
        <w:ind w:firstLine="420"/>
        <w:rPr>
          <w:rFonts w:cs="Times New Roman"/>
        </w:rPr>
      </w:pPr>
      <w:r>
        <w:rPr>
          <w:rFonts w:ascii="宋体" w:hAnsi="宋体" w:cs="宋体"/>
          <w:sz w:val="21"/>
          <w:szCs w:val="21"/>
        </w:rPr>
        <w:t>2.6</w:t>
      </w:r>
      <w:r>
        <w:rPr>
          <w:rFonts w:ascii="宋体" w:hAnsi="宋体" w:cs="宋体" w:hint="eastAsia"/>
          <w:sz w:val="21"/>
          <w:szCs w:val="21"/>
        </w:rPr>
        <w:t>若中标，将按照招标文件、我方投标文件及采购合同履行责任和义务。</w:t>
      </w:r>
    </w:p>
    <w:p w:rsidR="003C1C14" w:rsidRDefault="003C1C14">
      <w:pPr>
        <w:pStyle w:val="NormalWeb"/>
        <w:widowControl/>
        <w:ind w:firstLine="420"/>
        <w:rPr>
          <w:rFonts w:cs="Times New Roman"/>
        </w:rPr>
      </w:pPr>
      <w:r>
        <w:rPr>
          <w:rFonts w:ascii="宋体" w:hAnsi="宋体" w:cs="宋体"/>
          <w:sz w:val="21"/>
          <w:szCs w:val="21"/>
        </w:rPr>
        <w:t>2.7</w:t>
      </w:r>
      <w:r>
        <w:rPr>
          <w:rFonts w:ascii="宋体" w:hAnsi="宋体" w:cs="宋体" w:hint="eastAsia"/>
          <w:sz w:val="21"/>
          <w:szCs w:val="21"/>
        </w:rPr>
        <w:t>若贵单位要求，我方同意提供与本项目投标有关的一切资料、数据或文件，并完全理解贵单位不一定要接受最低的投标报价或收到的任何投标。</w:t>
      </w:r>
    </w:p>
    <w:p w:rsidR="003C1C14" w:rsidRDefault="003C1C14">
      <w:pPr>
        <w:pStyle w:val="NormalWeb"/>
        <w:widowControl/>
        <w:ind w:firstLine="420"/>
        <w:rPr>
          <w:rFonts w:cs="Times New Roman"/>
        </w:rPr>
      </w:pPr>
      <w:r>
        <w:rPr>
          <w:rFonts w:ascii="宋体" w:hAnsi="宋体" w:cs="宋体"/>
          <w:sz w:val="21"/>
          <w:szCs w:val="21"/>
        </w:rPr>
        <w:t>2.8</w:t>
      </w:r>
      <w:r>
        <w:rPr>
          <w:rFonts w:ascii="宋体" w:hAnsi="宋体" w:cs="宋体" w:hint="eastAsia"/>
          <w:sz w:val="21"/>
          <w:szCs w:val="21"/>
        </w:rPr>
        <w:t>除招标文件另有规定外，对于贵单位按照下述联络方式发出的任何信息或通知，均视为我方已收悉前述信息或通知的全部内容：</w:t>
      </w:r>
    </w:p>
    <w:p w:rsidR="003C1C14" w:rsidRDefault="003C1C14">
      <w:pPr>
        <w:pStyle w:val="NormalWeb"/>
        <w:widowControl/>
        <w:ind w:firstLine="420"/>
        <w:rPr>
          <w:rFonts w:cs="Times New Roman"/>
        </w:rPr>
      </w:pPr>
      <w:r>
        <w:rPr>
          <w:rFonts w:ascii="宋体" w:hAnsi="宋体" w:cs="宋体" w:hint="eastAsia"/>
          <w:sz w:val="21"/>
          <w:szCs w:val="21"/>
        </w:rPr>
        <w:t>通信地址：</w:t>
      </w:r>
      <w:r>
        <w:rPr>
          <w:rFonts w:ascii="宋体" w:cs="Times New Roman"/>
          <w:sz w:val="21"/>
          <w:szCs w:val="21"/>
          <w:u w:val="single"/>
        </w:rPr>
        <w:t>        </w:t>
      </w:r>
      <w:r>
        <w:rPr>
          <w:rFonts w:ascii="宋体" w:hAnsi="宋体" w:cs="宋体" w:hint="eastAsia"/>
          <w:sz w:val="21"/>
          <w:szCs w:val="21"/>
        </w:rPr>
        <w:t>邮编：</w:t>
      </w:r>
      <w:r>
        <w:rPr>
          <w:rFonts w:ascii="宋体" w:cs="Times New Roman"/>
          <w:sz w:val="21"/>
          <w:szCs w:val="21"/>
          <w:u w:val="single"/>
        </w:rPr>
        <w:t> </w:t>
      </w:r>
    </w:p>
    <w:p w:rsidR="003C1C14" w:rsidRDefault="003C1C14">
      <w:pPr>
        <w:pStyle w:val="NormalWeb"/>
        <w:widowControl/>
        <w:ind w:firstLine="420"/>
        <w:rPr>
          <w:rFonts w:cs="Times New Roman"/>
        </w:rPr>
      </w:pPr>
      <w:r>
        <w:rPr>
          <w:rFonts w:ascii="宋体" w:hAnsi="宋体" w:cs="宋体" w:hint="eastAsia"/>
          <w:sz w:val="21"/>
          <w:szCs w:val="21"/>
        </w:rPr>
        <w:t>联系方法：</w:t>
      </w:r>
      <w:r>
        <w:rPr>
          <w:rFonts w:ascii="宋体" w:hAnsi="宋体" w:cs="宋体" w:hint="eastAsia"/>
          <w:sz w:val="21"/>
          <w:szCs w:val="21"/>
          <w:u w:val="single"/>
        </w:rPr>
        <w:t>（包括但不限于：联系人、联系电话、手机、传真、电子邮箱等）</w:t>
      </w:r>
    </w:p>
    <w:p w:rsidR="003C1C14" w:rsidRDefault="003C1C14">
      <w:pPr>
        <w:pStyle w:val="NormalWeb"/>
        <w:widowControl/>
        <w:ind w:firstLine="420"/>
        <w:rPr>
          <w:rFonts w:cs="Times New Roman"/>
        </w:rPr>
      </w:pPr>
      <w:r>
        <w:rPr>
          <w:rFonts w:ascii="宋体" w:cs="Times New Roman"/>
          <w:sz w:val="21"/>
          <w:szCs w:val="21"/>
        </w:rPr>
        <w:t> </w:t>
      </w:r>
    </w:p>
    <w:p w:rsidR="003C1C14" w:rsidRDefault="003C1C14">
      <w:pPr>
        <w:pStyle w:val="NormalWeb"/>
        <w:widowControl/>
        <w:ind w:firstLine="420"/>
        <w:rPr>
          <w:rFonts w:cs="Times New Roman"/>
        </w:rPr>
      </w:pPr>
      <w:r>
        <w:rPr>
          <w:rFonts w:ascii="宋体" w:hAnsi="宋体" w:cs="宋体" w:hint="eastAsia"/>
          <w:sz w:val="21"/>
          <w:szCs w:val="21"/>
        </w:rPr>
        <w:t>投标人：</w:t>
      </w:r>
      <w:r>
        <w:rPr>
          <w:rFonts w:ascii="宋体" w:hAnsi="宋体" w:cs="宋体" w:hint="eastAsia"/>
          <w:sz w:val="21"/>
          <w:szCs w:val="21"/>
          <w:u w:val="single"/>
        </w:rPr>
        <w:t>（全称并加盖单位公章）</w:t>
      </w:r>
    </w:p>
    <w:p w:rsidR="003C1C14" w:rsidRDefault="003C1C14">
      <w:pPr>
        <w:pStyle w:val="NormalWeb"/>
        <w:widowControl/>
        <w:ind w:firstLine="420"/>
        <w:rPr>
          <w:rFonts w:cs="Times New Roman"/>
        </w:rPr>
      </w:pPr>
      <w:r>
        <w:rPr>
          <w:rFonts w:ascii="宋体" w:hAnsi="宋体" w:cs="宋体" w:hint="eastAsia"/>
          <w:sz w:val="21"/>
          <w:szCs w:val="21"/>
        </w:rPr>
        <w:t>投标人代表签字：</w:t>
      </w:r>
      <w:r>
        <w:rPr>
          <w:rFonts w:ascii="宋体" w:cs="Times New Roman"/>
          <w:sz w:val="21"/>
          <w:szCs w:val="21"/>
          <w:u w:val="single"/>
        </w:rPr>
        <w:t>   </w:t>
      </w:r>
    </w:p>
    <w:p w:rsidR="003C1C14" w:rsidRDefault="003C1C14">
      <w:pPr>
        <w:pStyle w:val="NormalWeb"/>
        <w:widowControl/>
        <w:ind w:firstLine="420"/>
        <w:rPr>
          <w:rFonts w:cs="Times New Roman"/>
        </w:rPr>
      </w:pPr>
      <w:r>
        <w:rPr>
          <w:rFonts w:ascii="宋体" w:hAnsi="宋体" w:cs="宋体" w:hint="eastAsia"/>
          <w:sz w:val="21"/>
          <w:szCs w:val="21"/>
        </w:rPr>
        <w:t>日期：</w:t>
      </w:r>
      <w:r>
        <w:rPr>
          <w:rFonts w:ascii="宋体" w:cs="Times New Roman"/>
          <w:sz w:val="21"/>
          <w:szCs w:val="21"/>
          <w:u w:val="single"/>
        </w:rPr>
        <w:t>    </w:t>
      </w:r>
      <w:r>
        <w:rPr>
          <w:rFonts w:ascii="宋体" w:hAnsi="宋体" w:cs="宋体" w:hint="eastAsia"/>
          <w:sz w:val="21"/>
          <w:szCs w:val="21"/>
        </w:rPr>
        <w:t>年</w:t>
      </w:r>
      <w:r>
        <w:rPr>
          <w:rFonts w:ascii="宋体" w:cs="Times New Roman"/>
          <w:sz w:val="21"/>
          <w:szCs w:val="21"/>
          <w:u w:val="single"/>
        </w:rPr>
        <w:t>   </w:t>
      </w:r>
      <w:r>
        <w:rPr>
          <w:rFonts w:ascii="宋体" w:hAnsi="宋体" w:cs="宋体" w:hint="eastAsia"/>
          <w:sz w:val="21"/>
          <w:szCs w:val="21"/>
        </w:rPr>
        <w:t>月</w:t>
      </w:r>
      <w:r>
        <w:rPr>
          <w:rFonts w:ascii="宋体" w:cs="Times New Roman"/>
          <w:sz w:val="21"/>
          <w:szCs w:val="21"/>
          <w:u w:val="single"/>
        </w:rPr>
        <w:t>   </w:t>
      </w:r>
      <w:r>
        <w:rPr>
          <w:rFonts w:ascii="宋体" w:hAnsi="宋体" w:cs="宋体" w:hint="eastAsia"/>
          <w:sz w:val="21"/>
          <w:szCs w:val="21"/>
        </w:rPr>
        <w:t>日</w:t>
      </w:r>
    </w:p>
    <w:p w:rsidR="003C1C14" w:rsidRDefault="003C1C14">
      <w:pPr>
        <w:pStyle w:val="NormalWeb"/>
        <w:widowControl/>
        <w:jc w:val="center"/>
        <w:rPr>
          <w:rFonts w:cs="Times New Roman"/>
          <w:sz w:val="21"/>
          <w:szCs w:val="21"/>
        </w:rPr>
      </w:pPr>
      <w:r>
        <w:rPr>
          <w:rFonts w:cs="Times New Roman"/>
          <w:sz w:val="21"/>
          <w:szCs w:val="21"/>
        </w:rPr>
        <w:br/>
      </w:r>
    </w:p>
    <w:p w:rsidR="003C1C14" w:rsidRDefault="003C1C14">
      <w:pPr>
        <w:pStyle w:val="NormalWeb"/>
        <w:widowControl/>
        <w:jc w:val="center"/>
        <w:rPr>
          <w:rFonts w:cs="Times New Roman"/>
          <w:sz w:val="21"/>
          <w:szCs w:val="21"/>
        </w:rPr>
      </w:pPr>
      <w:r>
        <w:rPr>
          <w:rFonts w:cs="Times New Roman"/>
          <w:sz w:val="21"/>
          <w:szCs w:val="21"/>
        </w:rPr>
        <w:br w:type="page"/>
      </w:r>
    </w:p>
    <w:p w:rsidR="003C1C14" w:rsidRDefault="003C1C14">
      <w:pPr>
        <w:pStyle w:val="NormalWeb"/>
        <w:widowControl/>
        <w:jc w:val="center"/>
        <w:rPr>
          <w:rFonts w:cs="Times New Roman"/>
        </w:rPr>
      </w:pPr>
      <w:r>
        <w:rPr>
          <w:rStyle w:val="Strong"/>
          <w:rFonts w:ascii="宋体" w:hAnsi="宋体" w:cs="宋体" w:hint="eastAsia"/>
          <w:sz w:val="21"/>
          <w:szCs w:val="21"/>
        </w:rPr>
        <w:t>二、投标人的资格及资信证明文件</w:t>
      </w:r>
    </w:p>
    <w:p w:rsidR="003C1C14" w:rsidRDefault="003C1C14">
      <w:pPr>
        <w:pStyle w:val="NormalWeb"/>
        <w:widowControl/>
        <w:rPr>
          <w:rFonts w:cs="Times New Roman"/>
        </w:rPr>
      </w:pPr>
      <w:r>
        <w:rPr>
          <w:rFonts w:ascii="宋体" w:cs="Times New Roman"/>
          <w:sz w:val="21"/>
          <w:szCs w:val="21"/>
        </w:rPr>
        <w:t> </w:t>
      </w:r>
    </w:p>
    <w:p w:rsidR="003C1C14" w:rsidRDefault="003C1C14">
      <w:pPr>
        <w:pStyle w:val="NormalWeb"/>
        <w:widowControl/>
        <w:jc w:val="center"/>
        <w:rPr>
          <w:rFonts w:cs="Times New Roman"/>
        </w:rPr>
      </w:pPr>
      <w:r>
        <w:rPr>
          <w:rStyle w:val="Strong"/>
          <w:rFonts w:ascii="宋体" w:hAnsi="宋体" w:cs="宋体" w:hint="eastAsia"/>
          <w:sz w:val="21"/>
          <w:szCs w:val="21"/>
        </w:rPr>
        <w:t>二</w:t>
      </w:r>
      <w:r>
        <w:rPr>
          <w:rStyle w:val="Strong"/>
          <w:rFonts w:ascii="宋体" w:hAnsi="宋体" w:cs="宋体"/>
          <w:sz w:val="21"/>
          <w:szCs w:val="21"/>
        </w:rPr>
        <w:t>-1</w:t>
      </w:r>
      <w:r>
        <w:rPr>
          <w:rStyle w:val="Strong"/>
          <w:rFonts w:ascii="宋体" w:hAnsi="宋体" w:cs="宋体" w:hint="eastAsia"/>
          <w:sz w:val="21"/>
          <w:szCs w:val="21"/>
        </w:rPr>
        <w:t>单位负责人授权书（若有）</w:t>
      </w:r>
    </w:p>
    <w:p w:rsidR="003C1C14" w:rsidRDefault="003C1C14">
      <w:pPr>
        <w:pStyle w:val="NormalWeb"/>
        <w:widowControl/>
        <w:rPr>
          <w:rFonts w:cs="Times New Roman"/>
        </w:rPr>
      </w:pPr>
      <w:r>
        <w:rPr>
          <w:rFonts w:ascii="宋体" w:cs="Times New Roman"/>
          <w:sz w:val="21"/>
          <w:szCs w:val="21"/>
        </w:rPr>
        <w:t> </w:t>
      </w:r>
    </w:p>
    <w:p w:rsidR="003C1C14" w:rsidRDefault="003C1C14">
      <w:pPr>
        <w:pStyle w:val="NormalWeb"/>
        <w:widowControl/>
        <w:rPr>
          <w:rFonts w:cs="Times New Roman"/>
        </w:rPr>
      </w:pPr>
      <w:r>
        <w:rPr>
          <w:rFonts w:ascii="宋体" w:hAnsi="宋体" w:cs="宋体" w:hint="eastAsia"/>
          <w:sz w:val="21"/>
          <w:szCs w:val="21"/>
        </w:rPr>
        <w:t>致：</w:t>
      </w:r>
      <w:r>
        <w:rPr>
          <w:rFonts w:ascii="宋体" w:cs="Times New Roman"/>
          <w:sz w:val="21"/>
          <w:szCs w:val="21"/>
          <w:u w:val="single"/>
        </w:rPr>
        <w:t>     </w:t>
      </w:r>
    </w:p>
    <w:p w:rsidR="003C1C14" w:rsidRDefault="003C1C14">
      <w:pPr>
        <w:pStyle w:val="NormalWeb"/>
        <w:widowControl/>
        <w:ind w:firstLine="420"/>
        <w:rPr>
          <w:rFonts w:cs="Times New Roman"/>
        </w:rPr>
      </w:pPr>
      <w:r>
        <w:rPr>
          <w:rFonts w:ascii="宋体" w:hAnsi="宋体" w:cs="宋体" w:hint="eastAsia"/>
          <w:sz w:val="21"/>
          <w:szCs w:val="21"/>
        </w:rPr>
        <w:t>我方的单位负责人</w:t>
      </w:r>
      <w:r>
        <w:rPr>
          <w:rFonts w:ascii="宋体" w:hAnsi="宋体" w:cs="宋体" w:hint="eastAsia"/>
          <w:sz w:val="21"/>
          <w:szCs w:val="21"/>
          <w:u w:val="single"/>
        </w:rPr>
        <w:t>（填写“单位负责人全名”）</w:t>
      </w:r>
      <w:r>
        <w:rPr>
          <w:rFonts w:ascii="宋体" w:hAnsi="宋体" w:cs="宋体" w:hint="eastAsia"/>
          <w:sz w:val="21"/>
          <w:szCs w:val="21"/>
        </w:rPr>
        <w:t>授权</w:t>
      </w:r>
      <w:r>
        <w:rPr>
          <w:rFonts w:ascii="宋体" w:hAnsi="宋体" w:cs="宋体" w:hint="eastAsia"/>
          <w:sz w:val="21"/>
          <w:szCs w:val="21"/>
          <w:u w:val="single"/>
        </w:rPr>
        <w:t>（填写“投标人代表全名”）</w:t>
      </w:r>
      <w:r>
        <w:rPr>
          <w:rFonts w:ascii="宋体" w:hAnsi="宋体" w:cs="宋体" w:hint="eastAsia"/>
          <w:sz w:val="21"/>
          <w:szCs w:val="21"/>
        </w:rPr>
        <w:t>为投标人代表，代表我方参加</w:t>
      </w:r>
      <w:r>
        <w:rPr>
          <w:rFonts w:ascii="宋体" w:hAnsi="宋体" w:cs="宋体" w:hint="eastAsia"/>
          <w:sz w:val="21"/>
          <w:szCs w:val="21"/>
          <w:u w:val="single"/>
        </w:rPr>
        <w:t>（填写“项目名称”）</w:t>
      </w:r>
      <w:r>
        <w:rPr>
          <w:rFonts w:ascii="宋体" w:hAnsi="宋体" w:cs="宋体" w:hint="eastAsia"/>
          <w:sz w:val="21"/>
          <w:szCs w:val="21"/>
        </w:rPr>
        <w:t>项目（招标编号：</w:t>
      </w:r>
      <w:r>
        <w:rPr>
          <w:rFonts w:ascii="宋体" w:cs="Times New Roman"/>
          <w:sz w:val="21"/>
          <w:szCs w:val="21"/>
          <w:u w:val="single"/>
        </w:rPr>
        <w:t>         </w:t>
      </w:r>
      <w:r>
        <w:rPr>
          <w:rFonts w:ascii="宋体" w:hAnsi="宋体" w:cs="宋体" w:hint="eastAsia"/>
          <w:sz w:val="21"/>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3C1C14" w:rsidRDefault="003C1C14">
      <w:pPr>
        <w:pStyle w:val="NormalWeb"/>
        <w:widowControl/>
        <w:ind w:firstLine="420"/>
        <w:rPr>
          <w:rFonts w:cs="Times New Roman"/>
        </w:rPr>
      </w:pPr>
      <w:r>
        <w:rPr>
          <w:rFonts w:ascii="宋体" w:hAnsi="宋体" w:cs="宋体" w:hint="eastAsia"/>
          <w:sz w:val="21"/>
          <w:szCs w:val="21"/>
        </w:rPr>
        <w:t>投标人代表无转委权。特此授权。</w:t>
      </w:r>
    </w:p>
    <w:p w:rsidR="003C1C14" w:rsidRDefault="003C1C14">
      <w:pPr>
        <w:pStyle w:val="NormalWeb"/>
        <w:widowControl/>
        <w:jc w:val="center"/>
        <w:rPr>
          <w:rFonts w:cs="Times New Roman"/>
        </w:rPr>
      </w:pPr>
      <w:r>
        <w:rPr>
          <w:rFonts w:ascii="宋体" w:hAnsi="宋体" w:cs="宋体" w:hint="eastAsia"/>
          <w:sz w:val="21"/>
          <w:szCs w:val="21"/>
        </w:rPr>
        <w:t>（以下无正文）</w:t>
      </w:r>
    </w:p>
    <w:p w:rsidR="003C1C14" w:rsidRDefault="003C1C14">
      <w:pPr>
        <w:pStyle w:val="NormalWeb"/>
        <w:widowControl/>
        <w:rPr>
          <w:rFonts w:cs="Times New Roman"/>
        </w:rPr>
      </w:pPr>
      <w:r>
        <w:rPr>
          <w:rFonts w:ascii="宋体" w:cs="Times New Roman"/>
          <w:sz w:val="21"/>
          <w:szCs w:val="21"/>
        </w:rPr>
        <w:t> </w:t>
      </w:r>
    </w:p>
    <w:p w:rsidR="003C1C14" w:rsidRDefault="003C1C14">
      <w:pPr>
        <w:pStyle w:val="NormalWeb"/>
        <w:widowControl/>
        <w:rPr>
          <w:rFonts w:cs="Times New Roman"/>
        </w:rPr>
      </w:pPr>
      <w:r>
        <w:rPr>
          <w:rFonts w:ascii="宋体" w:hAnsi="宋体" w:cs="宋体" w:hint="eastAsia"/>
          <w:sz w:val="21"/>
          <w:szCs w:val="21"/>
        </w:rPr>
        <w:t>单位负责人：</w:t>
      </w:r>
      <w:r>
        <w:rPr>
          <w:rFonts w:ascii="宋体" w:cs="Times New Roman"/>
          <w:sz w:val="21"/>
          <w:szCs w:val="21"/>
          <w:u w:val="single"/>
        </w:rPr>
        <w:t>             </w:t>
      </w:r>
      <w:r>
        <w:rPr>
          <w:rFonts w:ascii="宋体" w:hAnsi="宋体" w:cs="宋体" w:hint="eastAsia"/>
          <w:sz w:val="21"/>
          <w:szCs w:val="21"/>
        </w:rPr>
        <w:t>身份证号：</w:t>
      </w:r>
      <w:r>
        <w:rPr>
          <w:rFonts w:ascii="宋体" w:cs="Times New Roman"/>
          <w:sz w:val="21"/>
          <w:szCs w:val="21"/>
          <w:u w:val="single"/>
        </w:rPr>
        <w:t>        </w:t>
      </w:r>
      <w:r>
        <w:rPr>
          <w:rFonts w:ascii="宋体" w:hAnsi="宋体" w:cs="宋体" w:hint="eastAsia"/>
          <w:sz w:val="21"/>
          <w:szCs w:val="21"/>
        </w:rPr>
        <w:t>手机：</w:t>
      </w:r>
      <w:r>
        <w:rPr>
          <w:rFonts w:ascii="宋体" w:cs="Times New Roman"/>
          <w:sz w:val="21"/>
          <w:szCs w:val="21"/>
          <w:u w:val="single"/>
        </w:rPr>
        <w:t>              </w:t>
      </w:r>
    </w:p>
    <w:p w:rsidR="003C1C14" w:rsidRDefault="003C1C14">
      <w:pPr>
        <w:pStyle w:val="NormalWeb"/>
        <w:widowControl/>
        <w:rPr>
          <w:rFonts w:cs="Times New Roman"/>
        </w:rPr>
      </w:pPr>
      <w:r>
        <w:rPr>
          <w:rFonts w:ascii="宋体" w:hAnsi="宋体" w:cs="宋体" w:hint="eastAsia"/>
          <w:sz w:val="21"/>
          <w:szCs w:val="21"/>
        </w:rPr>
        <w:t>投标人代表：</w:t>
      </w:r>
      <w:r>
        <w:rPr>
          <w:rFonts w:ascii="宋体" w:cs="Times New Roman"/>
          <w:sz w:val="21"/>
          <w:szCs w:val="21"/>
          <w:u w:val="single"/>
        </w:rPr>
        <w:t>             </w:t>
      </w:r>
      <w:r>
        <w:rPr>
          <w:rFonts w:ascii="宋体" w:hAnsi="宋体" w:cs="宋体" w:hint="eastAsia"/>
          <w:sz w:val="21"/>
          <w:szCs w:val="21"/>
        </w:rPr>
        <w:t>身份证号：</w:t>
      </w:r>
      <w:r>
        <w:rPr>
          <w:rFonts w:ascii="宋体" w:cs="Times New Roman"/>
          <w:sz w:val="21"/>
          <w:szCs w:val="21"/>
          <w:u w:val="single"/>
        </w:rPr>
        <w:t>        </w:t>
      </w:r>
      <w:r>
        <w:rPr>
          <w:rFonts w:ascii="宋体" w:hAnsi="宋体" w:cs="宋体" w:hint="eastAsia"/>
          <w:sz w:val="21"/>
          <w:szCs w:val="21"/>
        </w:rPr>
        <w:t>手机：</w:t>
      </w:r>
      <w:r>
        <w:rPr>
          <w:rFonts w:ascii="宋体" w:cs="Times New Roman"/>
          <w:sz w:val="21"/>
          <w:szCs w:val="21"/>
          <w:u w:val="single"/>
        </w:rPr>
        <w:t>              </w:t>
      </w:r>
    </w:p>
    <w:p w:rsidR="003C1C14" w:rsidRDefault="003C1C14">
      <w:pPr>
        <w:pStyle w:val="NormalWeb"/>
        <w:widowControl/>
        <w:rPr>
          <w:rFonts w:cs="Times New Roman"/>
        </w:rPr>
      </w:pPr>
      <w:r>
        <w:rPr>
          <w:rFonts w:cs="Times New Roman"/>
          <w:sz w:val="21"/>
          <w:szCs w:val="21"/>
        </w:rPr>
        <w:t> </w:t>
      </w:r>
    </w:p>
    <w:p w:rsidR="003C1C14" w:rsidRDefault="003C1C14">
      <w:pPr>
        <w:pStyle w:val="NormalWeb"/>
        <w:widowControl/>
        <w:rPr>
          <w:rFonts w:cs="Times New Roman"/>
        </w:rPr>
      </w:pPr>
      <w:r>
        <w:rPr>
          <w:rFonts w:ascii="宋体" w:hAnsi="宋体" w:cs="宋体" w:hint="eastAsia"/>
          <w:sz w:val="21"/>
          <w:szCs w:val="21"/>
        </w:rPr>
        <w:t>授权方</w:t>
      </w:r>
    </w:p>
    <w:p w:rsidR="003C1C14" w:rsidRDefault="003C1C14">
      <w:pPr>
        <w:pStyle w:val="NormalWeb"/>
        <w:widowControl/>
        <w:rPr>
          <w:rFonts w:cs="Times New Roman"/>
        </w:rPr>
      </w:pPr>
      <w:r>
        <w:rPr>
          <w:rFonts w:ascii="宋体" w:hAnsi="宋体" w:cs="宋体" w:hint="eastAsia"/>
          <w:sz w:val="21"/>
          <w:szCs w:val="21"/>
        </w:rPr>
        <w:t>投标人：</w:t>
      </w:r>
      <w:r>
        <w:rPr>
          <w:rFonts w:ascii="宋体" w:hAnsi="宋体" w:cs="宋体" w:hint="eastAsia"/>
          <w:sz w:val="21"/>
          <w:szCs w:val="21"/>
          <w:u w:val="single"/>
        </w:rPr>
        <w:t>（全称并加盖单位公章）</w:t>
      </w:r>
    </w:p>
    <w:p w:rsidR="003C1C14" w:rsidRDefault="003C1C14">
      <w:pPr>
        <w:pStyle w:val="NormalWeb"/>
        <w:widowControl/>
        <w:rPr>
          <w:rFonts w:cs="Times New Roman"/>
        </w:rPr>
      </w:pPr>
      <w:r>
        <w:rPr>
          <w:rFonts w:ascii="宋体" w:hAnsi="宋体" w:cs="宋体" w:hint="eastAsia"/>
          <w:sz w:val="21"/>
          <w:szCs w:val="21"/>
        </w:rPr>
        <w:t>单位负责人签字或盖章：</w:t>
      </w:r>
      <w:r>
        <w:rPr>
          <w:rFonts w:ascii="宋体" w:cs="Times New Roman"/>
          <w:sz w:val="21"/>
          <w:szCs w:val="21"/>
          <w:u w:val="single"/>
        </w:rPr>
        <w:t>   </w:t>
      </w:r>
    </w:p>
    <w:p w:rsidR="003C1C14" w:rsidRDefault="003C1C14">
      <w:pPr>
        <w:pStyle w:val="NormalWeb"/>
        <w:widowControl/>
        <w:rPr>
          <w:rFonts w:cs="Times New Roman"/>
        </w:rPr>
      </w:pPr>
      <w:r>
        <w:rPr>
          <w:rFonts w:cs="Times New Roman"/>
          <w:sz w:val="21"/>
          <w:szCs w:val="21"/>
        </w:rPr>
        <w:t> </w:t>
      </w:r>
    </w:p>
    <w:p w:rsidR="003C1C14" w:rsidRDefault="003C1C14">
      <w:pPr>
        <w:pStyle w:val="NormalWeb"/>
        <w:widowControl/>
        <w:rPr>
          <w:rFonts w:cs="Times New Roman"/>
        </w:rPr>
      </w:pPr>
      <w:r>
        <w:rPr>
          <w:rFonts w:ascii="宋体" w:hAnsi="宋体" w:cs="宋体" w:hint="eastAsia"/>
          <w:sz w:val="21"/>
          <w:szCs w:val="21"/>
        </w:rPr>
        <w:t>接受授权方</w:t>
      </w:r>
    </w:p>
    <w:p w:rsidR="003C1C14" w:rsidRDefault="003C1C14">
      <w:pPr>
        <w:pStyle w:val="NormalWeb"/>
        <w:widowControl/>
        <w:rPr>
          <w:rFonts w:cs="Times New Roman"/>
        </w:rPr>
      </w:pPr>
      <w:r>
        <w:rPr>
          <w:rFonts w:ascii="宋体" w:hAnsi="宋体" w:cs="宋体" w:hint="eastAsia"/>
          <w:sz w:val="21"/>
          <w:szCs w:val="21"/>
        </w:rPr>
        <w:t>投标人代表签字：</w:t>
      </w:r>
      <w:r>
        <w:rPr>
          <w:rFonts w:ascii="宋体" w:cs="Times New Roman"/>
          <w:sz w:val="21"/>
          <w:szCs w:val="21"/>
          <w:u w:val="single"/>
        </w:rPr>
        <w:t>   </w:t>
      </w:r>
    </w:p>
    <w:p w:rsidR="003C1C14" w:rsidRDefault="003C1C14">
      <w:pPr>
        <w:pStyle w:val="NormalWeb"/>
        <w:widowControl/>
        <w:rPr>
          <w:rFonts w:cs="Times New Roman"/>
        </w:rPr>
      </w:pPr>
      <w:r>
        <w:rPr>
          <w:rFonts w:ascii="宋体" w:cs="Times New Roman"/>
          <w:sz w:val="21"/>
          <w:szCs w:val="21"/>
        </w:rPr>
        <w:t> </w:t>
      </w:r>
    </w:p>
    <w:p w:rsidR="003C1C14" w:rsidRDefault="003C1C14">
      <w:pPr>
        <w:pStyle w:val="NormalWeb"/>
        <w:widowControl/>
        <w:jc w:val="right"/>
        <w:rPr>
          <w:rFonts w:cs="Times New Roman"/>
        </w:rPr>
      </w:pPr>
      <w:r>
        <w:rPr>
          <w:rFonts w:ascii="宋体" w:hAnsi="宋体" w:cs="宋体" w:hint="eastAsia"/>
          <w:sz w:val="21"/>
          <w:szCs w:val="21"/>
        </w:rPr>
        <w:t>签署日期：</w:t>
      </w:r>
      <w:r>
        <w:rPr>
          <w:rFonts w:ascii="宋体" w:cs="Times New Roman"/>
          <w:sz w:val="21"/>
          <w:szCs w:val="21"/>
          <w:u w:val="single"/>
        </w:rPr>
        <w:t>    </w:t>
      </w:r>
      <w:r>
        <w:rPr>
          <w:rFonts w:ascii="宋体" w:hAnsi="宋体" w:cs="宋体" w:hint="eastAsia"/>
          <w:sz w:val="21"/>
          <w:szCs w:val="21"/>
        </w:rPr>
        <w:t>年</w:t>
      </w:r>
      <w:r>
        <w:rPr>
          <w:rFonts w:ascii="宋体" w:cs="Times New Roman"/>
          <w:sz w:val="21"/>
          <w:szCs w:val="21"/>
          <w:u w:val="single"/>
        </w:rPr>
        <w:t>   </w:t>
      </w:r>
      <w:r>
        <w:rPr>
          <w:rFonts w:ascii="宋体" w:hAnsi="宋体" w:cs="宋体" w:hint="eastAsia"/>
          <w:sz w:val="21"/>
          <w:szCs w:val="21"/>
        </w:rPr>
        <w:t>月</w:t>
      </w:r>
      <w:r>
        <w:rPr>
          <w:rFonts w:ascii="宋体" w:cs="Times New Roman"/>
          <w:sz w:val="21"/>
          <w:szCs w:val="21"/>
          <w:u w:val="single"/>
        </w:rPr>
        <w:t>   </w:t>
      </w:r>
      <w:r>
        <w:rPr>
          <w:rFonts w:ascii="宋体" w:hAnsi="宋体" w:cs="宋体" w:hint="eastAsia"/>
          <w:sz w:val="21"/>
          <w:szCs w:val="21"/>
        </w:rPr>
        <w:t>日</w:t>
      </w:r>
    </w:p>
    <w:p w:rsidR="003C1C14" w:rsidRDefault="003C1C14">
      <w:pPr>
        <w:pStyle w:val="NormalWeb"/>
        <w:widowControl/>
        <w:rPr>
          <w:rFonts w:cs="Times New Roman"/>
        </w:rPr>
      </w:pPr>
      <w:r>
        <w:rPr>
          <w:rFonts w:cs="Times New Roman"/>
          <w:sz w:val="21"/>
          <w:szCs w:val="21"/>
        </w:rPr>
        <w:t> </w:t>
      </w:r>
    </w:p>
    <w:p w:rsidR="003C1C14" w:rsidRDefault="003C1C14">
      <w:pPr>
        <w:pStyle w:val="NormalWeb"/>
        <w:widowControl/>
        <w:rPr>
          <w:rFonts w:cs="Times New Roman"/>
        </w:rPr>
      </w:pPr>
      <w:r>
        <w:rPr>
          <w:rFonts w:ascii="宋体" w:hAnsi="宋体" w:cs="宋体" w:hint="eastAsia"/>
          <w:sz w:val="21"/>
          <w:szCs w:val="21"/>
        </w:rPr>
        <w:t>附：单位负责人、投标人代表的身份证正反面复印件</w:t>
      </w:r>
    </w:p>
    <w:tbl>
      <w:tblPr>
        <w:tblW w:w="8520" w:type="dxa"/>
        <w:tblCellSpacing w:w="15" w:type="dxa"/>
        <w:tblInd w:w="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0A0"/>
      </w:tblPr>
      <w:tblGrid>
        <w:gridCol w:w="8520"/>
      </w:tblGrid>
      <w:tr w:rsidR="003C1C14">
        <w:trPr>
          <w:tblCellSpacing w:w="15" w:type="dxa"/>
        </w:trPr>
        <w:tc>
          <w:tcPr>
            <w:tcW w:w="8460" w:type="dxa"/>
            <w:tcBorders>
              <w:top w:val="nil"/>
              <w:left w:val="nil"/>
              <w:bottom w:val="nil"/>
              <w:right w:val="nil"/>
            </w:tcBorders>
            <w:tcMar>
              <w:top w:w="0" w:type="dxa"/>
              <w:left w:w="105" w:type="dxa"/>
              <w:bottom w:w="0" w:type="dxa"/>
              <w:right w:w="105" w:type="dxa"/>
            </w:tcMar>
            <w:vAlign w:val="center"/>
          </w:tcPr>
          <w:p w:rsidR="003C1C14" w:rsidRDefault="003C1C14">
            <w:pPr>
              <w:pStyle w:val="NormalWeb"/>
              <w:widowControl/>
              <w:jc w:val="center"/>
              <w:rPr>
                <w:rFonts w:cs="Times New Roman"/>
              </w:rPr>
            </w:pPr>
            <w:r>
              <w:rPr>
                <w:rStyle w:val="Strong"/>
                <w:rFonts w:ascii="宋体" w:cs="Times New Roman"/>
                <w:sz w:val="21"/>
                <w:szCs w:val="21"/>
              </w:rPr>
              <w:t> </w:t>
            </w:r>
          </w:p>
          <w:p w:rsidR="003C1C14" w:rsidRDefault="003C1C14">
            <w:pPr>
              <w:pStyle w:val="NormalWeb"/>
              <w:widowControl/>
              <w:jc w:val="center"/>
              <w:rPr>
                <w:rFonts w:cs="Times New Roman"/>
              </w:rPr>
            </w:pPr>
            <w:r>
              <w:rPr>
                <w:rStyle w:val="Strong"/>
                <w:rFonts w:ascii="宋体" w:hAnsi="宋体" w:cs="宋体" w:hint="eastAsia"/>
                <w:sz w:val="21"/>
                <w:szCs w:val="21"/>
              </w:rPr>
              <w:t>要求：真实有效且内容完整、清晰、整洁。</w:t>
            </w:r>
          </w:p>
          <w:p w:rsidR="003C1C14" w:rsidRDefault="003C1C14">
            <w:pPr>
              <w:pStyle w:val="NormalWeb"/>
              <w:widowControl/>
              <w:jc w:val="center"/>
              <w:rPr>
                <w:rFonts w:cs="Times New Roman"/>
              </w:rPr>
            </w:pPr>
            <w:r>
              <w:rPr>
                <w:rStyle w:val="Strong"/>
                <w:rFonts w:ascii="宋体" w:cs="Times New Roman"/>
                <w:sz w:val="21"/>
                <w:szCs w:val="21"/>
              </w:rPr>
              <w:t> </w:t>
            </w:r>
          </w:p>
        </w:tc>
      </w:tr>
    </w:tbl>
    <w:p w:rsidR="003C1C14" w:rsidRDefault="003C1C14">
      <w:pPr>
        <w:pStyle w:val="NormalWeb"/>
        <w:widowControl/>
        <w:rPr>
          <w:rFonts w:cs="Times New Roman"/>
        </w:rPr>
      </w:pPr>
      <w:r>
        <w:rPr>
          <w:rFonts w:ascii="宋体" w:cs="Times New Roman"/>
          <w:sz w:val="21"/>
          <w:szCs w:val="21"/>
        </w:rPr>
        <w:t> </w:t>
      </w:r>
    </w:p>
    <w:p w:rsidR="003C1C14" w:rsidRDefault="003C1C14">
      <w:pPr>
        <w:pStyle w:val="NormalWeb"/>
        <w:widowControl/>
        <w:rPr>
          <w:rFonts w:cs="Times New Roman"/>
        </w:rPr>
      </w:pPr>
      <w:r>
        <w:rPr>
          <w:rFonts w:ascii="宋体" w:hAnsi="宋体" w:cs="宋体" w:hint="eastAsia"/>
          <w:sz w:val="21"/>
          <w:szCs w:val="21"/>
        </w:rPr>
        <w:t>★注意：</w:t>
      </w:r>
    </w:p>
    <w:p w:rsidR="003C1C14" w:rsidRDefault="003C1C14">
      <w:pPr>
        <w:pStyle w:val="NormalWeb"/>
        <w:widowControl/>
        <w:rPr>
          <w:rFonts w:cs="Times New Roman"/>
        </w:rPr>
      </w:pPr>
      <w:r>
        <w:rPr>
          <w:rFonts w:ascii="宋体" w:hAnsi="宋体" w:cs="宋体"/>
          <w:sz w:val="21"/>
          <w:szCs w:val="21"/>
        </w:rPr>
        <w:t>1</w:t>
      </w:r>
      <w:r>
        <w:rPr>
          <w:rFonts w:ascii="宋体" w:hAnsi="宋体" w:cs="宋体" w:hint="eastAsia"/>
          <w:sz w:val="21"/>
          <w:szCs w:val="21"/>
        </w:rPr>
        <w:t>、企业（银行、保险、石油石化、电力、电信等行业除外）、事业单位和社会团体法人的“单位负责人”指</w:t>
      </w:r>
      <w:r>
        <w:rPr>
          <w:rStyle w:val="Strong"/>
          <w:rFonts w:ascii="宋体" w:hAnsi="宋体" w:cs="宋体" w:hint="eastAsia"/>
          <w:sz w:val="21"/>
          <w:szCs w:val="21"/>
        </w:rPr>
        <w:t>法定代表人</w:t>
      </w:r>
      <w:r>
        <w:rPr>
          <w:rFonts w:ascii="宋体" w:hAnsi="宋体" w:cs="宋体" w:hint="eastAsia"/>
          <w:sz w:val="21"/>
          <w:szCs w:val="21"/>
        </w:rPr>
        <w:t>，即与实际提交的“营业执照等证明文件”载明的一致。</w:t>
      </w:r>
    </w:p>
    <w:p w:rsidR="003C1C14" w:rsidRDefault="003C1C14">
      <w:pPr>
        <w:pStyle w:val="NormalWeb"/>
        <w:widowControl/>
        <w:rPr>
          <w:rFonts w:cs="Times New Roman"/>
        </w:rPr>
      </w:pPr>
      <w:r>
        <w:rPr>
          <w:rFonts w:ascii="宋体" w:hAnsi="宋体" w:cs="宋体"/>
          <w:sz w:val="21"/>
          <w:szCs w:val="21"/>
        </w:rPr>
        <w:t>2</w:t>
      </w:r>
      <w:r>
        <w:rPr>
          <w:rFonts w:ascii="宋体" w:hAnsi="宋体" w:cs="宋体" w:hint="eastAsia"/>
          <w:sz w:val="21"/>
          <w:szCs w:val="21"/>
        </w:rPr>
        <w:t>、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rsidR="003C1C14" w:rsidRDefault="003C1C14">
      <w:pPr>
        <w:pStyle w:val="NormalWeb"/>
        <w:widowControl/>
        <w:rPr>
          <w:rFonts w:cs="Times New Roman"/>
        </w:rPr>
      </w:pPr>
      <w:r>
        <w:rPr>
          <w:rFonts w:ascii="宋体" w:hAnsi="宋体" w:cs="宋体"/>
          <w:sz w:val="21"/>
          <w:szCs w:val="21"/>
        </w:rPr>
        <w:t>3</w:t>
      </w:r>
      <w:r>
        <w:rPr>
          <w:rFonts w:ascii="宋体" w:hAnsi="宋体" w:cs="宋体" w:hint="eastAsia"/>
          <w:sz w:val="21"/>
          <w:szCs w:val="21"/>
        </w:rPr>
        <w:t>、投标人（自然人除外）：若投标人代表为单位负责人授权的委托代理人，应提供本授权书；若投标人代表为单位负责人，应在此项下提交其身份证正反面复印件，可不提供本授权书。</w:t>
      </w:r>
      <w:r>
        <w:rPr>
          <w:rFonts w:ascii="宋体" w:cs="Times New Roman"/>
          <w:sz w:val="21"/>
          <w:szCs w:val="21"/>
        </w:rPr>
        <w:br/>
      </w:r>
      <w:r>
        <w:rPr>
          <w:rFonts w:ascii="宋体" w:hAnsi="宋体" w:cs="宋体"/>
          <w:sz w:val="21"/>
          <w:szCs w:val="21"/>
        </w:rPr>
        <w:t>4</w:t>
      </w:r>
      <w:r>
        <w:rPr>
          <w:rFonts w:ascii="宋体" w:hAnsi="宋体" w:cs="宋体" w:hint="eastAsia"/>
          <w:sz w:val="21"/>
          <w:szCs w:val="21"/>
        </w:rPr>
        <w:t>、投标人为自然人的，可不填写本授权书。</w:t>
      </w:r>
      <w:r>
        <w:rPr>
          <w:rFonts w:ascii="宋体" w:cs="Times New Roman"/>
          <w:sz w:val="21"/>
          <w:szCs w:val="21"/>
        </w:rPr>
        <w:br/>
      </w:r>
      <w:r>
        <w:rPr>
          <w:rFonts w:ascii="宋体" w:hAnsi="宋体" w:cs="宋体"/>
          <w:sz w:val="21"/>
          <w:szCs w:val="21"/>
        </w:rPr>
        <w:t>5</w:t>
      </w:r>
      <w:r>
        <w:rPr>
          <w:rFonts w:ascii="宋体" w:hAnsi="宋体" w:cs="宋体" w:hint="eastAsia"/>
          <w:sz w:val="21"/>
          <w:szCs w:val="21"/>
        </w:rPr>
        <w:t>、纸质投标文件正本中的本授权书（若有）应为原件。</w:t>
      </w:r>
    </w:p>
    <w:p w:rsidR="003C1C14" w:rsidRDefault="003C1C14">
      <w:pPr>
        <w:pStyle w:val="NormalWeb"/>
        <w:widowControl/>
        <w:rPr>
          <w:rFonts w:cs="Times New Roman"/>
        </w:rPr>
      </w:pPr>
    </w:p>
    <w:p w:rsidR="003C1C14" w:rsidRDefault="003C1C14">
      <w:pPr>
        <w:pStyle w:val="NormalWeb"/>
        <w:widowControl/>
        <w:jc w:val="center"/>
        <w:rPr>
          <w:rFonts w:cs="Times New Roman"/>
          <w:sz w:val="21"/>
          <w:szCs w:val="21"/>
        </w:rPr>
      </w:pPr>
      <w:r>
        <w:rPr>
          <w:rFonts w:cs="Times New Roman"/>
          <w:sz w:val="21"/>
          <w:szCs w:val="21"/>
        </w:rPr>
        <w:br/>
      </w:r>
    </w:p>
    <w:p w:rsidR="003C1C14" w:rsidRDefault="003C1C14">
      <w:pPr>
        <w:pStyle w:val="NormalWeb"/>
        <w:widowControl/>
        <w:jc w:val="center"/>
        <w:rPr>
          <w:rFonts w:cs="Times New Roman"/>
          <w:sz w:val="21"/>
          <w:szCs w:val="21"/>
        </w:rPr>
      </w:pPr>
      <w:r>
        <w:rPr>
          <w:rFonts w:cs="Times New Roman"/>
          <w:sz w:val="21"/>
          <w:szCs w:val="21"/>
        </w:rPr>
        <w:br w:type="page"/>
      </w:r>
    </w:p>
    <w:p w:rsidR="003C1C14" w:rsidRDefault="003C1C14">
      <w:pPr>
        <w:pStyle w:val="NormalWeb"/>
        <w:widowControl/>
        <w:jc w:val="center"/>
        <w:rPr>
          <w:rFonts w:cs="Times New Roman"/>
        </w:rPr>
      </w:pPr>
      <w:r>
        <w:rPr>
          <w:rStyle w:val="Strong"/>
          <w:rFonts w:ascii="宋体" w:hAnsi="宋体" w:cs="宋体" w:hint="eastAsia"/>
          <w:sz w:val="21"/>
          <w:szCs w:val="21"/>
        </w:rPr>
        <w:t>二</w:t>
      </w:r>
      <w:r>
        <w:rPr>
          <w:rStyle w:val="Strong"/>
          <w:rFonts w:ascii="宋体" w:hAnsi="宋体" w:cs="宋体"/>
          <w:sz w:val="21"/>
          <w:szCs w:val="21"/>
        </w:rPr>
        <w:t>-2</w:t>
      </w:r>
      <w:r>
        <w:rPr>
          <w:rStyle w:val="Strong"/>
          <w:rFonts w:ascii="宋体" w:hAnsi="宋体" w:cs="宋体" w:hint="eastAsia"/>
          <w:sz w:val="21"/>
          <w:szCs w:val="21"/>
        </w:rPr>
        <w:t>营业执照等证明文件</w:t>
      </w:r>
    </w:p>
    <w:p w:rsidR="003C1C14" w:rsidRDefault="003C1C14">
      <w:pPr>
        <w:pStyle w:val="NormalWeb"/>
        <w:widowControl/>
        <w:rPr>
          <w:rFonts w:cs="Times New Roman"/>
        </w:rPr>
      </w:pPr>
      <w:r>
        <w:rPr>
          <w:rFonts w:cs="Times New Roman"/>
          <w:sz w:val="21"/>
          <w:szCs w:val="21"/>
        </w:rPr>
        <w:t> </w:t>
      </w:r>
    </w:p>
    <w:p w:rsidR="003C1C14" w:rsidRDefault="003C1C14">
      <w:pPr>
        <w:pStyle w:val="NormalWeb"/>
        <w:widowControl/>
        <w:rPr>
          <w:rFonts w:cs="Times New Roman"/>
        </w:rPr>
      </w:pPr>
      <w:r>
        <w:rPr>
          <w:rFonts w:ascii="宋体" w:hAnsi="宋体" w:cs="宋体" w:hint="eastAsia"/>
          <w:sz w:val="21"/>
          <w:szCs w:val="21"/>
        </w:rPr>
        <w:t>致：</w:t>
      </w:r>
      <w:r>
        <w:rPr>
          <w:rFonts w:ascii="宋体" w:cs="Times New Roman"/>
          <w:sz w:val="21"/>
          <w:szCs w:val="21"/>
          <w:u w:val="single"/>
        </w:rPr>
        <w:t>     </w:t>
      </w:r>
    </w:p>
    <w:p w:rsidR="003C1C14" w:rsidRDefault="003C1C14">
      <w:pPr>
        <w:pStyle w:val="NormalWeb"/>
        <w:widowControl/>
        <w:ind w:firstLine="420"/>
        <w:rPr>
          <w:rFonts w:cs="Times New Roman"/>
        </w:rPr>
      </w:pPr>
      <w:r>
        <w:rPr>
          <w:rFonts w:ascii="宋体" w:hAnsi="宋体" w:cs="宋体" w:hint="eastAsia"/>
          <w:sz w:val="21"/>
          <w:szCs w:val="21"/>
        </w:rPr>
        <w:t>（</w:t>
      </w:r>
      <w:r>
        <w:rPr>
          <w:rFonts w:ascii="宋体" w:cs="Times New Roman"/>
          <w:sz w:val="21"/>
          <w:szCs w:val="21"/>
        </w:rPr>
        <w:t> </w:t>
      </w:r>
      <w:r>
        <w:rPr>
          <w:rFonts w:ascii="宋体" w:hAnsi="宋体" w:cs="宋体" w:hint="eastAsia"/>
          <w:sz w:val="21"/>
          <w:szCs w:val="21"/>
        </w:rPr>
        <w:t>）投标人为法人（包括企业、事业单位和社会团体）的</w:t>
      </w:r>
    </w:p>
    <w:p w:rsidR="003C1C14" w:rsidRDefault="003C1C14">
      <w:pPr>
        <w:pStyle w:val="NormalWeb"/>
        <w:widowControl/>
        <w:ind w:firstLine="420"/>
        <w:rPr>
          <w:rFonts w:cs="Times New Roman"/>
        </w:rPr>
      </w:pPr>
      <w:r>
        <w:rPr>
          <w:rFonts w:ascii="宋体" w:hAnsi="宋体" w:cs="宋体" w:hint="eastAsia"/>
          <w:sz w:val="21"/>
          <w:szCs w:val="21"/>
        </w:rPr>
        <w:t>现附上由</w:t>
      </w:r>
      <w:r>
        <w:rPr>
          <w:rFonts w:ascii="宋体" w:hAnsi="宋体" w:cs="宋体" w:hint="eastAsia"/>
          <w:sz w:val="21"/>
          <w:szCs w:val="21"/>
          <w:u w:val="single"/>
        </w:rPr>
        <w:t>（填写“签发机关全称”）</w:t>
      </w:r>
      <w:r>
        <w:rPr>
          <w:rFonts w:ascii="宋体" w:hAnsi="宋体" w:cs="宋体" w:hint="eastAsia"/>
          <w:sz w:val="21"/>
          <w:szCs w:val="21"/>
        </w:rPr>
        <w:t>签发的我方统一社会信用代码</w:t>
      </w:r>
      <w:r>
        <w:rPr>
          <w:rFonts w:ascii="宋体" w:hAnsi="宋体" w:cs="宋体" w:hint="eastAsia"/>
          <w:sz w:val="21"/>
          <w:szCs w:val="21"/>
          <w:u w:val="single"/>
        </w:rPr>
        <w:t>（请填写法人的具体证照名称）</w:t>
      </w:r>
      <w:r>
        <w:rPr>
          <w:rFonts w:ascii="宋体" w:hAnsi="宋体" w:cs="宋体" w:hint="eastAsia"/>
          <w:sz w:val="21"/>
          <w:szCs w:val="21"/>
        </w:rPr>
        <w:t>复印件，该证明材料真实有效，否则我方负全部责任。</w:t>
      </w:r>
    </w:p>
    <w:p w:rsidR="003C1C14" w:rsidRDefault="003C1C14">
      <w:pPr>
        <w:pStyle w:val="NormalWeb"/>
        <w:widowControl/>
        <w:ind w:firstLine="420"/>
        <w:rPr>
          <w:rFonts w:cs="Times New Roman"/>
        </w:rPr>
      </w:pPr>
      <w:r>
        <w:rPr>
          <w:rFonts w:ascii="宋体" w:hAnsi="宋体" w:cs="宋体" w:hint="eastAsia"/>
          <w:sz w:val="21"/>
          <w:szCs w:val="21"/>
        </w:rPr>
        <w:t>（</w:t>
      </w:r>
      <w:r>
        <w:rPr>
          <w:rFonts w:ascii="宋体" w:cs="Times New Roman"/>
          <w:sz w:val="21"/>
          <w:szCs w:val="21"/>
        </w:rPr>
        <w:t> </w:t>
      </w:r>
      <w:r>
        <w:rPr>
          <w:rFonts w:ascii="宋体" w:hAnsi="宋体" w:cs="宋体" w:hint="eastAsia"/>
          <w:sz w:val="21"/>
          <w:szCs w:val="21"/>
        </w:rPr>
        <w:t>）投标人为非法人（包括其他组织、自然人）的</w:t>
      </w:r>
    </w:p>
    <w:p w:rsidR="003C1C14" w:rsidRDefault="003C1C14">
      <w:pPr>
        <w:pStyle w:val="NormalWeb"/>
        <w:widowControl/>
        <w:ind w:firstLine="420"/>
        <w:rPr>
          <w:rFonts w:cs="Times New Roman"/>
        </w:rPr>
      </w:pPr>
      <w:r>
        <w:rPr>
          <w:rFonts w:ascii="宋体" w:hAnsi="宋体" w:cs="宋体" w:hint="eastAsia"/>
          <w:sz w:val="21"/>
          <w:szCs w:val="21"/>
        </w:rPr>
        <w:t>□现附上由</w:t>
      </w:r>
      <w:r>
        <w:rPr>
          <w:rFonts w:ascii="宋体" w:hAnsi="宋体" w:cs="宋体" w:hint="eastAsia"/>
          <w:sz w:val="21"/>
          <w:szCs w:val="21"/>
          <w:u w:val="single"/>
        </w:rPr>
        <w:t>（填写“签发机关全称”）</w:t>
      </w:r>
      <w:r>
        <w:rPr>
          <w:rFonts w:ascii="宋体" w:hAnsi="宋体" w:cs="宋体" w:hint="eastAsia"/>
          <w:sz w:val="21"/>
          <w:szCs w:val="21"/>
        </w:rPr>
        <w:t>签发的我方</w:t>
      </w:r>
      <w:r>
        <w:rPr>
          <w:rFonts w:ascii="宋体" w:hAnsi="宋体" w:cs="宋体" w:hint="eastAsia"/>
          <w:sz w:val="21"/>
          <w:szCs w:val="21"/>
          <w:u w:val="single"/>
        </w:rPr>
        <w:t>（请填写非自然人的非法人的具体证照名称）</w:t>
      </w:r>
      <w:r>
        <w:rPr>
          <w:rFonts w:ascii="宋体" w:hAnsi="宋体" w:cs="宋体" w:hint="eastAsia"/>
          <w:sz w:val="21"/>
          <w:szCs w:val="21"/>
        </w:rPr>
        <w:t>复印件，该证明材料真实有效，否则我方负全部责任。</w:t>
      </w:r>
    </w:p>
    <w:p w:rsidR="003C1C14" w:rsidRDefault="003C1C14">
      <w:pPr>
        <w:pStyle w:val="NormalWeb"/>
        <w:widowControl/>
        <w:ind w:firstLine="420"/>
        <w:rPr>
          <w:rFonts w:cs="Times New Roman"/>
        </w:rPr>
      </w:pPr>
      <w:r>
        <w:rPr>
          <w:rFonts w:ascii="宋体" w:hAnsi="宋体" w:cs="宋体" w:hint="eastAsia"/>
          <w:sz w:val="21"/>
          <w:szCs w:val="21"/>
        </w:rPr>
        <w:t>□现附上由</w:t>
      </w:r>
      <w:r>
        <w:rPr>
          <w:rFonts w:ascii="宋体" w:hAnsi="宋体" w:cs="宋体" w:hint="eastAsia"/>
          <w:sz w:val="21"/>
          <w:szCs w:val="21"/>
          <w:u w:val="single"/>
        </w:rPr>
        <w:t>（填写“签发机关全称”）</w:t>
      </w:r>
      <w:r>
        <w:rPr>
          <w:rFonts w:ascii="宋体" w:hAnsi="宋体" w:cs="宋体" w:hint="eastAsia"/>
          <w:sz w:val="21"/>
          <w:szCs w:val="21"/>
        </w:rPr>
        <w:t>签发的我方</w:t>
      </w:r>
      <w:r>
        <w:rPr>
          <w:rFonts w:ascii="宋体" w:hAnsi="宋体" w:cs="宋体" w:hint="eastAsia"/>
          <w:sz w:val="21"/>
          <w:szCs w:val="21"/>
          <w:u w:val="single"/>
        </w:rPr>
        <w:t>（请填写自然人的身份证件名称）</w:t>
      </w:r>
      <w:r>
        <w:rPr>
          <w:rFonts w:ascii="宋体" w:hAnsi="宋体" w:cs="宋体" w:hint="eastAsia"/>
          <w:sz w:val="21"/>
          <w:szCs w:val="21"/>
        </w:rPr>
        <w:t>复印件，该证明材料真实有效，否则我方负全部责任。</w:t>
      </w:r>
    </w:p>
    <w:p w:rsidR="003C1C14" w:rsidRDefault="003C1C14">
      <w:pPr>
        <w:pStyle w:val="NormalWeb"/>
        <w:widowControl/>
        <w:rPr>
          <w:rFonts w:cs="Times New Roman"/>
        </w:rPr>
      </w:pPr>
      <w:r>
        <w:rPr>
          <w:rFonts w:cs="Times New Roman"/>
          <w:sz w:val="21"/>
          <w:szCs w:val="21"/>
        </w:rPr>
        <w:t> </w:t>
      </w:r>
    </w:p>
    <w:p w:rsidR="003C1C14" w:rsidRDefault="003C1C14">
      <w:pPr>
        <w:pStyle w:val="NormalWeb"/>
        <w:widowControl/>
        <w:rPr>
          <w:rFonts w:cs="Times New Roman"/>
        </w:rPr>
      </w:pPr>
      <w:r>
        <w:rPr>
          <w:rFonts w:ascii="宋体" w:hAnsi="宋体" w:cs="宋体" w:hint="eastAsia"/>
          <w:sz w:val="21"/>
          <w:szCs w:val="21"/>
        </w:rPr>
        <w:t>★注意：</w:t>
      </w:r>
    </w:p>
    <w:p w:rsidR="003C1C14" w:rsidRDefault="003C1C14">
      <w:pPr>
        <w:pStyle w:val="NormalWeb"/>
        <w:widowControl/>
        <w:rPr>
          <w:rFonts w:cs="Times New Roman"/>
        </w:rPr>
      </w:pPr>
      <w:r>
        <w:rPr>
          <w:rFonts w:ascii="宋体" w:hAnsi="宋体" w:cs="宋体"/>
          <w:sz w:val="21"/>
          <w:szCs w:val="21"/>
        </w:rPr>
        <w:t>1</w:t>
      </w:r>
      <w:r>
        <w:rPr>
          <w:rFonts w:ascii="宋体" w:hAnsi="宋体" w:cs="宋体" w:hint="eastAsia"/>
          <w:sz w:val="21"/>
          <w:szCs w:val="21"/>
        </w:rPr>
        <w:t>、请投标人按照实际情况编制填写，在相应的（）中打“√”并选择相应的“□”（若有）后，再按照本格式的要求提供相应证明材料的复印件。</w:t>
      </w:r>
    </w:p>
    <w:p w:rsidR="003C1C14" w:rsidRDefault="003C1C14">
      <w:pPr>
        <w:pStyle w:val="NormalWeb"/>
        <w:widowControl/>
        <w:rPr>
          <w:rFonts w:cs="Times New Roman"/>
        </w:rPr>
      </w:pPr>
      <w:r>
        <w:rPr>
          <w:rFonts w:ascii="宋体" w:hAnsi="宋体" w:cs="宋体"/>
          <w:sz w:val="21"/>
          <w:szCs w:val="21"/>
        </w:rPr>
        <w:t>2</w:t>
      </w:r>
      <w:r>
        <w:rPr>
          <w:rFonts w:ascii="宋体" w:hAnsi="宋体" w:cs="宋体" w:hint="eastAsia"/>
          <w:sz w:val="21"/>
          <w:szCs w:val="21"/>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3C1C14" w:rsidRDefault="003C1C14">
      <w:pPr>
        <w:pStyle w:val="NormalWeb"/>
        <w:widowControl/>
        <w:rPr>
          <w:rFonts w:cs="Times New Roman"/>
        </w:rPr>
      </w:pPr>
      <w:r>
        <w:rPr>
          <w:rFonts w:ascii="宋体" w:hAnsi="宋体" w:cs="宋体"/>
          <w:sz w:val="21"/>
          <w:szCs w:val="21"/>
        </w:rPr>
        <w:t>3</w:t>
      </w:r>
      <w:r>
        <w:rPr>
          <w:rFonts w:ascii="宋体" w:hAnsi="宋体" w:cs="宋体" w:hint="eastAsia"/>
          <w:sz w:val="21"/>
          <w:szCs w:val="21"/>
        </w:rPr>
        <w:t>、投标人提供的相应证明材料复印件均应符合：内容完整、清晰、整洁，并由投标人加盖其单位公章。</w:t>
      </w:r>
    </w:p>
    <w:p w:rsidR="003C1C14" w:rsidRDefault="003C1C14">
      <w:pPr>
        <w:pStyle w:val="NormalWeb"/>
        <w:widowControl/>
        <w:rPr>
          <w:rFonts w:cs="Times New Roman"/>
        </w:rPr>
      </w:pPr>
      <w:r>
        <w:rPr>
          <w:rFonts w:cs="Times New Roman"/>
          <w:sz w:val="21"/>
          <w:szCs w:val="21"/>
        </w:rPr>
        <w:t> </w:t>
      </w:r>
    </w:p>
    <w:p w:rsidR="003C1C14" w:rsidRDefault="003C1C14">
      <w:pPr>
        <w:pStyle w:val="NormalWeb"/>
        <w:widowControl/>
        <w:rPr>
          <w:rFonts w:cs="Times New Roman"/>
        </w:rPr>
      </w:pPr>
      <w:r>
        <w:rPr>
          <w:rFonts w:cs="Times New Roman"/>
          <w:sz w:val="21"/>
          <w:szCs w:val="21"/>
        </w:rPr>
        <w:t> </w:t>
      </w:r>
    </w:p>
    <w:p w:rsidR="003C1C14" w:rsidRDefault="003C1C14">
      <w:pPr>
        <w:pStyle w:val="NormalWeb"/>
        <w:widowControl/>
        <w:rPr>
          <w:rFonts w:cs="Times New Roman"/>
        </w:rPr>
      </w:pPr>
      <w:r>
        <w:rPr>
          <w:rFonts w:ascii="宋体" w:hAnsi="宋体" w:cs="宋体" w:hint="eastAsia"/>
          <w:sz w:val="21"/>
          <w:szCs w:val="21"/>
        </w:rPr>
        <w:t>投标人：</w:t>
      </w:r>
      <w:r>
        <w:rPr>
          <w:rFonts w:ascii="宋体" w:hAnsi="宋体" w:cs="宋体" w:hint="eastAsia"/>
          <w:sz w:val="21"/>
          <w:szCs w:val="21"/>
          <w:u w:val="single"/>
        </w:rPr>
        <w:t>（全称并加盖单位公章）</w:t>
      </w:r>
    </w:p>
    <w:p w:rsidR="003C1C14" w:rsidRDefault="003C1C14">
      <w:pPr>
        <w:pStyle w:val="NormalWeb"/>
        <w:widowControl/>
        <w:rPr>
          <w:rFonts w:cs="Times New Roman"/>
        </w:rPr>
      </w:pPr>
      <w:r>
        <w:rPr>
          <w:rFonts w:ascii="宋体" w:hAnsi="宋体" w:cs="宋体" w:hint="eastAsia"/>
          <w:sz w:val="21"/>
          <w:szCs w:val="21"/>
        </w:rPr>
        <w:t>投标人代表签字：</w:t>
      </w:r>
      <w:r>
        <w:rPr>
          <w:rFonts w:ascii="宋体" w:cs="Times New Roman"/>
          <w:sz w:val="21"/>
          <w:szCs w:val="21"/>
          <w:u w:val="single"/>
        </w:rPr>
        <w:t>   </w:t>
      </w:r>
    </w:p>
    <w:p w:rsidR="003C1C14" w:rsidRDefault="003C1C14">
      <w:pPr>
        <w:pStyle w:val="NormalWeb"/>
        <w:widowControl/>
        <w:rPr>
          <w:rFonts w:cs="Times New Roman"/>
        </w:rPr>
      </w:pPr>
      <w:r>
        <w:rPr>
          <w:rFonts w:ascii="宋体" w:hAnsi="宋体" w:cs="宋体" w:hint="eastAsia"/>
          <w:sz w:val="21"/>
          <w:szCs w:val="21"/>
        </w:rPr>
        <w:t>日期：</w:t>
      </w:r>
      <w:r>
        <w:rPr>
          <w:rFonts w:ascii="宋体" w:cs="Times New Roman"/>
          <w:sz w:val="21"/>
          <w:szCs w:val="21"/>
          <w:u w:val="single"/>
        </w:rPr>
        <w:t>    </w:t>
      </w:r>
      <w:r>
        <w:rPr>
          <w:rFonts w:ascii="宋体" w:hAnsi="宋体" w:cs="宋体" w:hint="eastAsia"/>
          <w:sz w:val="21"/>
          <w:szCs w:val="21"/>
        </w:rPr>
        <w:t>年</w:t>
      </w:r>
      <w:r>
        <w:rPr>
          <w:rFonts w:ascii="宋体" w:cs="Times New Roman"/>
          <w:sz w:val="21"/>
          <w:szCs w:val="21"/>
          <w:u w:val="single"/>
        </w:rPr>
        <w:t>   </w:t>
      </w:r>
      <w:r>
        <w:rPr>
          <w:rFonts w:ascii="宋体" w:hAnsi="宋体" w:cs="宋体" w:hint="eastAsia"/>
          <w:sz w:val="21"/>
          <w:szCs w:val="21"/>
        </w:rPr>
        <w:t>月</w:t>
      </w:r>
      <w:r>
        <w:rPr>
          <w:rFonts w:ascii="宋体" w:cs="Times New Roman"/>
          <w:sz w:val="21"/>
          <w:szCs w:val="21"/>
          <w:u w:val="single"/>
        </w:rPr>
        <w:t>   </w:t>
      </w:r>
      <w:r>
        <w:rPr>
          <w:rFonts w:ascii="宋体" w:hAnsi="宋体" w:cs="宋体" w:hint="eastAsia"/>
          <w:sz w:val="21"/>
          <w:szCs w:val="21"/>
        </w:rPr>
        <w:t>日</w:t>
      </w:r>
    </w:p>
    <w:p w:rsidR="003C1C14" w:rsidRDefault="003C1C14">
      <w:pPr>
        <w:pStyle w:val="NormalWeb"/>
        <w:widowControl/>
        <w:rPr>
          <w:rFonts w:cs="Times New Roman"/>
        </w:rPr>
      </w:pPr>
      <w:r>
        <w:rPr>
          <w:rFonts w:ascii="宋体" w:cs="Times New Roman"/>
          <w:sz w:val="21"/>
          <w:szCs w:val="21"/>
        </w:rPr>
        <w:t> </w:t>
      </w:r>
    </w:p>
    <w:p w:rsidR="003C1C14" w:rsidRDefault="003C1C14">
      <w:pPr>
        <w:pStyle w:val="NormalWeb"/>
        <w:widowControl/>
        <w:rPr>
          <w:rFonts w:cs="Times New Roman"/>
        </w:rPr>
      </w:pPr>
      <w:r>
        <w:rPr>
          <w:rFonts w:ascii="宋体" w:cs="Times New Roman"/>
          <w:sz w:val="21"/>
          <w:szCs w:val="21"/>
        </w:rPr>
        <w:t> </w:t>
      </w:r>
    </w:p>
    <w:p w:rsidR="003C1C14" w:rsidRDefault="003C1C14">
      <w:pPr>
        <w:pStyle w:val="NormalWeb"/>
        <w:widowControl/>
        <w:jc w:val="center"/>
        <w:rPr>
          <w:rFonts w:cs="Times New Roman"/>
        </w:rPr>
      </w:pPr>
      <w:r>
        <w:rPr>
          <w:rStyle w:val="Strong"/>
          <w:rFonts w:ascii="宋体" w:hAnsi="宋体" w:cs="宋体" w:hint="eastAsia"/>
          <w:sz w:val="21"/>
          <w:szCs w:val="21"/>
        </w:rPr>
        <w:t>二</w:t>
      </w:r>
      <w:r>
        <w:rPr>
          <w:rStyle w:val="Strong"/>
          <w:rFonts w:ascii="宋体" w:hAnsi="宋体" w:cs="宋体"/>
          <w:sz w:val="21"/>
          <w:szCs w:val="21"/>
        </w:rPr>
        <w:t>-3</w:t>
      </w:r>
      <w:r>
        <w:rPr>
          <w:rStyle w:val="Strong"/>
          <w:rFonts w:ascii="宋体" w:hAnsi="宋体" w:cs="宋体" w:hint="eastAsia"/>
          <w:sz w:val="21"/>
          <w:szCs w:val="21"/>
        </w:rPr>
        <w:t>财务状况报告（财务报告、或资信证明、或投标担保函）</w:t>
      </w:r>
    </w:p>
    <w:p w:rsidR="003C1C14" w:rsidRDefault="003C1C14">
      <w:pPr>
        <w:pStyle w:val="NormalWeb"/>
        <w:widowControl/>
        <w:rPr>
          <w:rFonts w:cs="Times New Roman"/>
        </w:rPr>
      </w:pPr>
      <w:r>
        <w:rPr>
          <w:rFonts w:ascii="宋体" w:cs="Times New Roman"/>
          <w:sz w:val="21"/>
          <w:szCs w:val="21"/>
        </w:rPr>
        <w:t> </w:t>
      </w:r>
    </w:p>
    <w:p w:rsidR="003C1C14" w:rsidRDefault="003C1C14">
      <w:pPr>
        <w:pStyle w:val="NormalWeb"/>
        <w:widowControl/>
        <w:rPr>
          <w:rFonts w:cs="Times New Roman"/>
        </w:rPr>
      </w:pPr>
      <w:r>
        <w:rPr>
          <w:rFonts w:ascii="宋体" w:hAnsi="宋体" w:cs="宋体" w:hint="eastAsia"/>
          <w:sz w:val="21"/>
          <w:szCs w:val="21"/>
        </w:rPr>
        <w:t>致：</w:t>
      </w:r>
      <w:r>
        <w:rPr>
          <w:rFonts w:ascii="宋体" w:cs="Times New Roman"/>
          <w:sz w:val="21"/>
          <w:szCs w:val="21"/>
          <w:u w:val="single"/>
        </w:rPr>
        <w:t>     </w:t>
      </w:r>
    </w:p>
    <w:p w:rsidR="003C1C14" w:rsidRDefault="003C1C14">
      <w:pPr>
        <w:pStyle w:val="NormalWeb"/>
        <w:widowControl/>
        <w:ind w:firstLine="420"/>
        <w:rPr>
          <w:rFonts w:cs="Times New Roman"/>
        </w:rPr>
      </w:pPr>
      <w:r>
        <w:rPr>
          <w:rFonts w:ascii="宋体" w:hAnsi="宋体" w:cs="宋体" w:hint="eastAsia"/>
          <w:sz w:val="21"/>
          <w:szCs w:val="21"/>
        </w:rPr>
        <w:t>（</w:t>
      </w:r>
      <w:r>
        <w:rPr>
          <w:rFonts w:ascii="宋体" w:cs="Times New Roman"/>
          <w:sz w:val="21"/>
          <w:szCs w:val="21"/>
        </w:rPr>
        <w:t> </w:t>
      </w:r>
      <w:r>
        <w:rPr>
          <w:rFonts w:ascii="宋体" w:hAnsi="宋体" w:cs="宋体" w:hint="eastAsia"/>
          <w:sz w:val="21"/>
          <w:szCs w:val="21"/>
        </w:rPr>
        <w:t>）投标人提供财务报告的</w:t>
      </w:r>
    </w:p>
    <w:p w:rsidR="003C1C14" w:rsidRDefault="003C1C14">
      <w:pPr>
        <w:pStyle w:val="NormalWeb"/>
        <w:widowControl/>
        <w:ind w:firstLine="420"/>
        <w:rPr>
          <w:rFonts w:cs="Times New Roman"/>
        </w:rPr>
      </w:pPr>
      <w:r>
        <w:rPr>
          <w:rFonts w:ascii="宋体" w:hAnsi="宋体" w:cs="宋体" w:hint="eastAsia"/>
          <w:sz w:val="21"/>
          <w:szCs w:val="21"/>
        </w:rPr>
        <w:t>□企业适用：现附上我方</w:t>
      </w:r>
      <w:r>
        <w:rPr>
          <w:rFonts w:ascii="宋体" w:hAnsi="宋体" w:cs="宋体" w:hint="eastAsia"/>
          <w:sz w:val="21"/>
          <w:szCs w:val="21"/>
          <w:u w:val="single"/>
        </w:rPr>
        <w:t>（填写“具体的年度、或半年度、或季度”）</w:t>
      </w:r>
      <w:r>
        <w:rPr>
          <w:rFonts w:ascii="宋体" w:hAnsi="宋体" w:cs="宋体" w:hint="eastAsia"/>
          <w:sz w:val="21"/>
          <w:szCs w:val="21"/>
        </w:rPr>
        <w:t>财务报告复印件，包括资产负债表、利润表、现金流量表、所有者权益变动表（若有）及其附注（若有），上述证明材料真实有效，否则我方负全部责任。</w:t>
      </w:r>
    </w:p>
    <w:p w:rsidR="003C1C14" w:rsidRDefault="003C1C14">
      <w:pPr>
        <w:pStyle w:val="NormalWeb"/>
        <w:widowControl/>
        <w:ind w:firstLine="420"/>
        <w:rPr>
          <w:rFonts w:cs="Times New Roman"/>
        </w:rPr>
      </w:pPr>
      <w:r>
        <w:rPr>
          <w:rFonts w:ascii="宋体" w:hAnsi="宋体" w:cs="宋体" w:hint="eastAsia"/>
          <w:sz w:val="21"/>
          <w:szCs w:val="21"/>
        </w:rPr>
        <w:t>□事业单位适用：现附上我方</w:t>
      </w:r>
      <w:r>
        <w:rPr>
          <w:rFonts w:ascii="宋体" w:hAnsi="宋体" w:cs="宋体" w:hint="eastAsia"/>
          <w:sz w:val="21"/>
          <w:szCs w:val="21"/>
          <w:u w:val="single"/>
        </w:rPr>
        <w:t>（填写“具体的年度、或半年度、或季度”）</w:t>
      </w:r>
      <w:r>
        <w:rPr>
          <w:rFonts w:ascii="宋体" w:hAnsi="宋体" w:cs="宋体" w:hint="eastAsia"/>
          <w:sz w:val="21"/>
          <w:szCs w:val="21"/>
        </w:rPr>
        <w:t>财务报告复印件，包括资产负债表、收入支出表（或收入费用表）、财政补助收入支出表（若有），上述证明材料真实有效，否则我方负全部责任。</w:t>
      </w:r>
    </w:p>
    <w:p w:rsidR="003C1C14" w:rsidRDefault="003C1C14">
      <w:pPr>
        <w:pStyle w:val="NormalWeb"/>
        <w:widowControl/>
        <w:ind w:firstLine="420"/>
        <w:rPr>
          <w:rFonts w:cs="Times New Roman"/>
        </w:rPr>
      </w:pPr>
      <w:r>
        <w:rPr>
          <w:rFonts w:ascii="宋体" w:hAnsi="宋体" w:cs="宋体" w:hint="eastAsia"/>
          <w:sz w:val="21"/>
          <w:szCs w:val="21"/>
        </w:rPr>
        <w:t>□社会团体适用：现附上我方</w:t>
      </w:r>
      <w:r>
        <w:rPr>
          <w:rFonts w:ascii="宋体" w:hAnsi="宋体" w:cs="宋体" w:hint="eastAsia"/>
          <w:sz w:val="21"/>
          <w:szCs w:val="21"/>
          <w:u w:val="single"/>
        </w:rPr>
        <w:t>（填写“具体的年度、或半年度、或季度”）</w:t>
      </w:r>
      <w:r>
        <w:rPr>
          <w:rFonts w:ascii="宋体" w:hAnsi="宋体" w:cs="宋体" w:hint="eastAsia"/>
          <w:sz w:val="21"/>
          <w:szCs w:val="21"/>
        </w:rPr>
        <w:t>财务报告复印件，包括资产负债表、业务活动表、现金流量表，上述证明材料真实有效，否则我方负全部责任。</w:t>
      </w:r>
    </w:p>
    <w:p w:rsidR="003C1C14" w:rsidRDefault="003C1C14">
      <w:pPr>
        <w:pStyle w:val="NormalWeb"/>
        <w:widowControl/>
        <w:ind w:firstLine="420"/>
        <w:rPr>
          <w:rFonts w:cs="Times New Roman"/>
        </w:rPr>
      </w:pPr>
      <w:r>
        <w:rPr>
          <w:rFonts w:ascii="宋体" w:hAnsi="宋体" w:cs="宋体" w:hint="eastAsia"/>
          <w:sz w:val="21"/>
          <w:szCs w:val="21"/>
        </w:rPr>
        <w:t>（</w:t>
      </w:r>
      <w:r>
        <w:rPr>
          <w:rFonts w:ascii="宋体" w:cs="Times New Roman"/>
          <w:sz w:val="21"/>
          <w:szCs w:val="21"/>
        </w:rPr>
        <w:t> </w:t>
      </w:r>
      <w:r>
        <w:rPr>
          <w:rFonts w:ascii="宋体" w:hAnsi="宋体" w:cs="宋体" w:hint="eastAsia"/>
          <w:sz w:val="21"/>
          <w:szCs w:val="21"/>
        </w:rPr>
        <w:t>）投标人提供资信证明的</w:t>
      </w:r>
    </w:p>
    <w:p w:rsidR="003C1C14" w:rsidRDefault="003C1C14">
      <w:pPr>
        <w:pStyle w:val="NormalWeb"/>
        <w:widowControl/>
        <w:ind w:firstLine="420"/>
        <w:rPr>
          <w:rFonts w:cs="Times New Roman"/>
        </w:rPr>
      </w:pPr>
      <w:r>
        <w:rPr>
          <w:rFonts w:ascii="宋体" w:hAnsi="宋体" w:cs="宋体" w:hint="eastAsia"/>
          <w:sz w:val="21"/>
          <w:szCs w:val="21"/>
        </w:rPr>
        <w:t>□非自然人适用（包括企业、事业单位、社会团体和其他组织）：现附上我方开户（基本存款账户）许可证复印件及我方银行：（填写“基本存款账户的开户银行全称”）出具的资信证明复印件，上述证明材料真实有效，否则我方负全部责任。</w:t>
      </w:r>
    </w:p>
    <w:p w:rsidR="003C1C14" w:rsidRDefault="003C1C14">
      <w:pPr>
        <w:pStyle w:val="NormalWeb"/>
        <w:widowControl/>
        <w:ind w:firstLine="420"/>
        <w:rPr>
          <w:rFonts w:cs="Times New Roman"/>
        </w:rPr>
      </w:pPr>
      <w:r>
        <w:rPr>
          <w:rFonts w:ascii="宋体" w:hAnsi="宋体" w:cs="宋体" w:hint="eastAsia"/>
          <w:sz w:val="21"/>
          <w:szCs w:val="21"/>
        </w:rPr>
        <w:t>□自然人适用：现附上我方银行：</w:t>
      </w:r>
      <w:r>
        <w:rPr>
          <w:rFonts w:ascii="宋体" w:hAnsi="宋体" w:cs="宋体" w:hint="eastAsia"/>
          <w:sz w:val="21"/>
          <w:szCs w:val="21"/>
          <w:u w:val="single"/>
        </w:rPr>
        <w:t>（填写自然人的“个人账户的开户银行全称”）</w:t>
      </w:r>
      <w:r>
        <w:rPr>
          <w:rFonts w:ascii="宋体" w:hAnsi="宋体" w:cs="宋体" w:hint="eastAsia"/>
          <w:sz w:val="21"/>
          <w:szCs w:val="21"/>
        </w:rPr>
        <w:t>出具的资信证明复印件，上述证明材料真实有效，否则我方负全部责任。</w:t>
      </w:r>
    </w:p>
    <w:p w:rsidR="003C1C14" w:rsidRDefault="003C1C14">
      <w:pPr>
        <w:pStyle w:val="NormalWeb"/>
        <w:widowControl/>
        <w:ind w:firstLine="420"/>
        <w:rPr>
          <w:rFonts w:cs="Times New Roman"/>
        </w:rPr>
      </w:pPr>
      <w:r>
        <w:rPr>
          <w:rFonts w:ascii="宋体" w:hAnsi="宋体" w:cs="宋体" w:hint="eastAsia"/>
          <w:sz w:val="21"/>
          <w:szCs w:val="21"/>
        </w:rPr>
        <w:t>（</w:t>
      </w:r>
      <w:r>
        <w:rPr>
          <w:rFonts w:ascii="宋体" w:cs="Times New Roman"/>
          <w:sz w:val="21"/>
          <w:szCs w:val="21"/>
        </w:rPr>
        <w:t> </w:t>
      </w:r>
      <w:r>
        <w:rPr>
          <w:rFonts w:ascii="宋体" w:hAnsi="宋体" w:cs="宋体" w:hint="eastAsia"/>
          <w:sz w:val="21"/>
          <w:szCs w:val="21"/>
        </w:rPr>
        <w:t>）投标人提供投标担保函的</w:t>
      </w:r>
    </w:p>
    <w:p w:rsidR="003C1C14" w:rsidRDefault="003C1C14">
      <w:pPr>
        <w:pStyle w:val="NormalWeb"/>
        <w:widowControl/>
        <w:ind w:firstLine="420"/>
        <w:rPr>
          <w:rFonts w:cs="Times New Roman"/>
        </w:rPr>
      </w:pPr>
      <w:r>
        <w:rPr>
          <w:rFonts w:ascii="宋体" w:hAnsi="宋体" w:cs="宋体" w:hint="eastAsia"/>
          <w:sz w:val="21"/>
          <w:szCs w:val="21"/>
        </w:rPr>
        <w:t>现附上由财政部门认可的采购专业担保机构：</w:t>
      </w:r>
      <w:r>
        <w:rPr>
          <w:rFonts w:ascii="宋体" w:hAnsi="宋体" w:cs="宋体" w:hint="eastAsia"/>
          <w:sz w:val="21"/>
          <w:szCs w:val="21"/>
          <w:u w:val="single"/>
        </w:rPr>
        <w:t>（填写“担保机构全称”）</w:t>
      </w:r>
      <w:r>
        <w:rPr>
          <w:rFonts w:ascii="宋体" w:hAnsi="宋体" w:cs="宋体" w:hint="eastAsia"/>
          <w:sz w:val="21"/>
          <w:szCs w:val="21"/>
        </w:rPr>
        <w:t>出具的投标担保函复印件，上述证明材料真实有效，否则我方负全部责任。</w:t>
      </w:r>
    </w:p>
    <w:p w:rsidR="003C1C14" w:rsidRDefault="003C1C14">
      <w:pPr>
        <w:pStyle w:val="NormalWeb"/>
        <w:widowControl/>
        <w:rPr>
          <w:rFonts w:cs="Times New Roman"/>
        </w:rPr>
      </w:pPr>
      <w:r>
        <w:rPr>
          <w:rFonts w:cs="Times New Roman"/>
          <w:sz w:val="21"/>
          <w:szCs w:val="21"/>
        </w:rPr>
        <w:t> </w:t>
      </w:r>
    </w:p>
    <w:p w:rsidR="003C1C14" w:rsidRDefault="003C1C14">
      <w:pPr>
        <w:pStyle w:val="NormalWeb"/>
        <w:widowControl/>
        <w:rPr>
          <w:rFonts w:cs="Times New Roman"/>
        </w:rPr>
      </w:pPr>
      <w:r>
        <w:rPr>
          <w:rFonts w:ascii="宋体" w:hAnsi="宋体" w:cs="宋体" w:hint="eastAsia"/>
          <w:sz w:val="21"/>
          <w:szCs w:val="21"/>
        </w:rPr>
        <w:t>★注意：</w:t>
      </w:r>
    </w:p>
    <w:p w:rsidR="003C1C14" w:rsidRDefault="003C1C14">
      <w:pPr>
        <w:pStyle w:val="NormalWeb"/>
        <w:widowControl/>
        <w:rPr>
          <w:rFonts w:cs="Times New Roman"/>
        </w:rPr>
      </w:pPr>
      <w:r>
        <w:rPr>
          <w:rFonts w:ascii="宋体" w:hAnsi="宋体" w:cs="宋体"/>
          <w:sz w:val="21"/>
          <w:szCs w:val="21"/>
        </w:rPr>
        <w:t>1</w:t>
      </w:r>
      <w:r>
        <w:rPr>
          <w:rFonts w:ascii="宋体" w:hAnsi="宋体" w:cs="宋体" w:hint="eastAsia"/>
          <w:sz w:val="21"/>
          <w:szCs w:val="21"/>
        </w:rPr>
        <w:t>、请投标人按照实际情况编制填写，在相应的（）中打“√”并选择相应的“□”（若有）后，再按照本格式的要求提供相应证明材料的复印件。</w:t>
      </w:r>
    </w:p>
    <w:p w:rsidR="003C1C14" w:rsidRDefault="003C1C14">
      <w:pPr>
        <w:pStyle w:val="NormalWeb"/>
        <w:widowControl/>
        <w:rPr>
          <w:rFonts w:cs="Times New Roman"/>
        </w:rPr>
      </w:pPr>
      <w:r>
        <w:rPr>
          <w:rFonts w:ascii="宋体" w:hAnsi="宋体" w:cs="宋体"/>
          <w:sz w:val="21"/>
          <w:szCs w:val="21"/>
        </w:rPr>
        <w:t>2</w:t>
      </w:r>
      <w:r>
        <w:rPr>
          <w:rFonts w:ascii="宋体" w:hAnsi="宋体" w:cs="宋体" w:hint="eastAsia"/>
          <w:sz w:val="21"/>
          <w:szCs w:val="21"/>
        </w:rPr>
        <w:t>、投标人提供的财务报告复印件（成立年限按照投标截止时间推算）应符合下列规定：</w:t>
      </w:r>
    </w:p>
    <w:p w:rsidR="003C1C14" w:rsidRDefault="003C1C14">
      <w:pPr>
        <w:pStyle w:val="NormalWeb"/>
        <w:widowControl/>
        <w:rPr>
          <w:rFonts w:cs="Times New Roman"/>
        </w:rPr>
      </w:pPr>
      <w:r>
        <w:rPr>
          <w:rFonts w:ascii="宋体" w:hAnsi="宋体" w:cs="宋体"/>
          <w:sz w:val="21"/>
          <w:szCs w:val="21"/>
        </w:rPr>
        <w:t>2.1</w:t>
      </w:r>
      <w:r>
        <w:rPr>
          <w:rFonts w:ascii="宋体" w:hAnsi="宋体" w:cs="宋体" w:hint="eastAsia"/>
          <w:sz w:val="21"/>
          <w:szCs w:val="21"/>
        </w:rPr>
        <w:t>成立年限满</w:t>
      </w:r>
      <w:r>
        <w:rPr>
          <w:sz w:val="21"/>
          <w:szCs w:val="21"/>
        </w:rPr>
        <w:t>1</w:t>
      </w:r>
      <w:r>
        <w:rPr>
          <w:rFonts w:ascii="宋体" w:hAnsi="宋体" w:cs="宋体" w:hint="eastAsia"/>
          <w:sz w:val="21"/>
          <w:szCs w:val="21"/>
        </w:rPr>
        <w:t>年及以上的投标人，提供经审计的上一年度的年度财务报告。</w:t>
      </w:r>
    </w:p>
    <w:p w:rsidR="003C1C14" w:rsidRDefault="003C1C14">
      <w:pPr>
        <w:pStyle w:val="NormalWeb"/>
        <w:widowControl/>
        <w:rPr>
          <w:rFonts w:cs="Times New Roman"/>
        </w:rPr>
      </w:pPr>
      <w:r>
        <w:rPr>
          <w:rFonts w:ascii="宋体" w:hAnsi="宋体" w:cs="宋体"/>
          <w:sz w:val="21"/>
          <w:szCs w:val="21"/>
        </w:rPr>
        <w:t>2.2</w:t>
      </w:r>
      <w:r>
        <w:rPr>
          <w:rFonts w:ascii="宋体" w:hAnsi="宋体" w:cs="宋体" w:hint="eastAsia"/>
          <w:sz w:val="21"/>
          <w:szCs w:val="21"/>
        </w:rPr>
        <w:t>成立年限满半年但不足</w:t>
      </w:r>
      <w:r>
        <w:rPr>
          <w:sz w:val="21"/>
          <w:szCs w:val="21"/>
        </w:rPr>
        <w:t>1</w:t>
      </w:r>
      <w:r>
        <w:rPr>
          <w:rFonts w:ascii="宋体" w:hAnsi="宋体" w:cs="宋体" w:hint="eastAsia"/>
          <w:sz w:val="21"/>
          <w:szCs w:val="21"/>
        </w:rPr>
        <w:t>年的投标人，提供该半年度中任一季度的季度财务报告或该半年度的半年度财务报告。</w:t>
      </w:r>
    </w:p>
    <w:p w:rsidR="003C1C14" w:rsidRDefault="003C1C14">
      <w:pPr>
        <w:pStyle w:val="NormalWeb"/>
        <w:widowControl/>
        <w:rPr>
          <w:rFonts w:cs="Times New Roman"/>
        </w:rPr>
      </w:pPr>
      <w:r>
        <w:rPr>
          <w:rStyle w:val="Strong"/>
          <w:rFonts w:ascii="宋体" w:hAnsi="宋体" w:cs="宋体" w:hint="eastAsia"/>
        </w:rPr>
        <w:t>※无法按照本格式第</w:t>
      </w:r>
      <w:r>
        <w:rPr>
          <w:rStyle w:val="Strong"/>
          <w:rFonts w:ascii="宋体" w:hAnsi="宋体" w:cs="宋体"/>
        </w:rPr>
        <w:t>2.1</w:t>
      </w:r>
      <w:r>
        <w:rPr>
          <w:rStyle w:val="Strong"/>
          <w:rFonts w:ascii="宋体" w:hAnsi="宋体" w:cs="宋体" w:hint="eastAsia"/>
        </w:rPr>
        <w:t>、</w:t>
      </w:r>
      <w:r>
        <w:rPr>
          <w:rStyle w:val="Strong"/>
          <w:rFonts w:ascii="宋体" w:hAnsi="宋体" w:cs="宋体"/>
        </w:rPr>
        <w:t>2.2</w:t>
      </w:r>
      <w:r>
        <w:rPr>
          <w:rStyle w:val="Strong"/>
          <w:rFonts w:ascii="宋体" w:hAnsi="宋体" w:cs="宋体" w:hint="eastAsia"/>
        </w:rPr>
        <w:t>条规定提供财务报告复印件的投标人（包括但不限于：成立年限满</w:t>
      </w:r>
      <w:r>
        <w:rPr>
          <w:rStyle w:val="Strong"/>
          <w:rFonts w:ascii="宋体" w:hAnsi="宋体" w:cs="宋体"/>
        </w:rPr>
        <w:t>1</w:t>
      </w:r>
      <w:r>
        <w:rPr>
          <w:rStyle w:val="Strong"/>
          <w:rFonts w:ascii="宋体" w:hAnsi="宋体" w:cs="宋体" w:hint="eastAsia"/>
        </w:rPr>
        <w:t>年及以上的投标人、成立年限满半年但不足</w:t>
      </w:r>
      <w:r>
        <w:rPr>
          <w:rStyle w:val="Strong"/>
          <w:rFonts w:ascii="宋体" w:hAnsi="宋体" w:cs="宋体"/>
        </w:rPr>
        <w:t>1</w:t>
      </w:r>
      <w:r>
        <w:rPr>
          <w:rStyle w:val="Strong"/>
          <w:rFonts w:ascii="宋体" w:hAnsi="宋体" w:cs="宋体" w:hint="eastAsia"/>
        </w:rPr>
        <w:t>年的投标人、成立年限不足半年的投标人），应按照本格式的要求选择提供资信证明复印件或投标担保函复印件，其中：非自然人的投标人选择提供资信证明的，还应附上其开户（基本存款账户）许可证复印件。</w:t>
      </w:r>
    </w:p>
    <w:p w:rsidR="003C1C14" w:rsidRDefault="003C1C14">
      <w:pPr>
        <w:pStyle w:val="NormalWeb"/>
        <w:widowControl/>
        <w:rPr>
          <w:rFonts w:cs="Times New Roman"/>
        </w:rPr>
      </w:pPr>
      <w:r>
        <w:rPr>
          <w:rFonts w:ascii="宋体" w:hAnsi="宋体" w:cs="宋体"/>
          <w:sz w:val="21"/>
          <w:szCs w:val="21"/>
        </w:rPr>
        <w:t>3</w:t>
      </w:r>
      <w:r>
        <w:rPr>
          <w:rFonts w:ascii="宋体" w:hAnsi="宋体" w:cs="宋体" w:hint="eastAsia"/>
          <w:sz w:val="21"/>
          <w:szCs w:val="21"/>
        </w:rPr>
        <w:t>、“财政部门认可的政府采购专业担保机构”应符合《财政部关于开展政府采购信用担保试点工作方案》（财库</w:t>
      </w:r>
      <w:r>
        <w:rPr>
          <w:sz w:val="21"/>
          <w:szCs w:val="21"/>
        </w:rPr>
        <w:t>[2012]124</w:t>
      </w:r>
      <w:r>
        <w:rPr>
          <w:rFonts w:ascii="宋体" w:hAnsi="宋体" w:cs="宋体" w:hint="eastAsia"/>
          <w:sz w:val="21"/>
          <w:szCs w:val="21"/>
        </w:rPr>
        <w:t>号）的规定。</w:t>
      </w:r>
    </w:p>
    <w:p w:rsidR="003C1C14" w:rsidRDefault="003C1C14">
      <w:pPr>
        <w:pStyle w:val="NormalWeb"/>
        <w:widowControl/>
        <w:rPr>
          <w:rFonts w:cs="Times New Roman"/>
        </w:rPr>
      </w:pPr>
      <w:r>
        <w:rPr>
          <w:rFonts w:ascii="宋体" w:hAnsi="宋体" w:cs="宋体"/>
          <w:sz w:val="21"/>
          <w:szCs w:val="21"/>
        </w:rPr>
        <w:t>4</w:t>
      </w:r>
      <w:r>
        <w:rPr>
          <w:rFonts w:ascii="宋体" w:hAnsi="宋体" w:cs="宋体" w:hint="eastAsia"/>
          <w:sz w:val="21"/>
          <w:szCs w:val="21"/>
        </w:rPr>
        <w:t>、投标人提供的相应证明材料复印件均应符合：内容完整、清晰、整洁，并由投标人加盖其单位公章。</w:t>
      </w:r>
    </w:p>
    <w:p w:rsidR="003C1C14" w:rsidRDefault="003C1C14">
      <w:pPr>
        <w:pStyle w:val="NormalWeb"/>
        <w:widowControl/>
        <w:rPr>
          <w:rFonts w:cs="Times New Roman"/>
        </w:rPr>
      </w:pPr>
      <w:r>
        <w:rPr>
          <w:rFonts w:cs="Times New Roman"/>
          <w:sz w:val="21"/>
          <w:szCs w:val="21"/>
        </w:rPr>
        <w:t> </w:t>
      </w:r>
    </w:p>
    <w:p w:rsidR="003C1C14" w:rsidRDefault="003C1C14">
      <w:pPr>
        <w:pStyle w:val="NormalWeb"/>
        <w:widowControl/>
        <w:rPr>
          <w:rFonts w:cs="Times New Roman"/>
        </w:rPr>
      </w:pPr>
      <w:r>
        <w:rPr>
          <w:rFonts w:cs="Times New Roman"/>
          <w:sz w:val="21"/>
          <w:szCs w:val="21"/>
        </w:rPr>
        <w:t> </w:t>
      </w:r>
    </w:p>
    <w:p w:rsidR="003C1C14" w:rsidRDefault="003C1C14">
      <w:pPr>
        <w:pStyle w:val="NormalWeb"/>
        <w:widowControl/>
        <w:rPr>
          <w:rFonts w:cs="Times New Roman"/>
        </w:rPr>
      </w:pPr>
      <w:r>
        <w:rPr>
          <w:rFonts w:ascii="宋体" w:hAnsi="宋体" w:cs="宋体" w:hint="eastAsia"/>
          <w:sz w:val="21"/>
          <w:szCs w:val="21"/>
        </w:rPr>
        <w:t>投标人：</w:t>
      </w:r>
      <w:r>
        <w:rPr>
          <w:rFonts w:ascii="宋体" w:hAnsi="宋体" w:cs="宋体" w:hint="eastAsia"/>
          <w:sz w:val="21"/>
          <w:szCs w:val="21"/>
          <w:u w:val="single"/>
        </w:rPr>
        <w:t>（全称并加盖单位公章）</w:t>
      </w:r>
    </w:p>
    <w:p w:rsidR="003C1C14" w:rsidRDefault="003C1C14">
      <w:pPr>
        <w:pStyle w:val="NormalWeb"/>
        <w:widowControl/>
        <w:rPr>
          <w:rFonts w:cs="Times New Roman"/>
        </w:rPr>
      </w:pPr>
      <w:r>
        <w:rPr>
          <w:rFonts w:ascii="宋体" w:hAnsi="宋体" w:cs="宋体" w:hint="eastAsia"/>
          <w:sz w:val="21"/>
          <w:szCs w:val="21"/>
        </w:rPr>
        <w:t>投标人代表签字：</w:t>
      </w:r>
      <w:r>
        <w:rPr>
          <w:rFonts w:ascii="宋体" w:cs="Times New Roman"/>
          <w:sz w:val="21"/>
          <w:szCs w:val="21"/>
          <w:u w:val="single"/>
        </w:rPr>
        <w:t>   </w:t>
      </w:r>
    </w:p>
    <w:p w:rsidR="003C1C14" w:rsidRDefault="003C1C14">
      <w:pPr>
        <w:pStyle w:val="NormalWeb"/>
        <w:widowControl/>
        <w:rPr>
          <w:rFonts w:cs="Times New Roman"/>
        </w:rPr>
      </w:pPr>
      <w:r>
        <w:rPr>
          <w:rFonts w:ascii="宋体" w:hAnsi="宋体" w:cs="宋体" w:hint="eastAsia"/>
          <w:sz w:val="21"/>
          <w:szCs w:val="21"/>
        </w:rPr>
        <w:t>日期：</w:t>
      </w:r>
      <w:r>
        <w:rPr>
          <w:rFonts w:ascii="宋体" w:cs="Times New Roman"/>
          <w:sz w:val="21"/>
          <w:szCs w:val="21"/>
          <w:u w:val="single"/>
        </w:rPr>
        <w:t>    </w:t>
      </w:r>
      <w:r>
        <w:rPr>
          <w:rFonts w:ascii="宋体" w:hAnsi="宋体" w:cs="宋体" w:hint="eastAsia"/>
          <w:sz w:val="21"/>
          <w:szCs w:val="21"/>
        </w:rPr>
        <w:t>年</w:t>
      </w:r>
      <w:r>
        <w:rPr>
          <w:rFonts w:ascii="宋体" w:cs="Times New Roman"/>
          <w:sz w:val="21"/>
          <w:szCs w:val="21"/>
          <w:u w:val="single"/>
        </w:rPr>
        <w:t>   </w:t>
      </w:r>
      <w:r>
        <w:rPr>
          <w:rFonts w:ascii="宋体" w:hAnsi="宋体" w:cs="宋体" w:hint="eastAsia"/>
          <w:sz w:val="21"/>
          <w:szCs w:val="21"/>
        </w:rPr>
        <w:t>月</w:t>
      </w:r>
      <w:r>
        <w:rPr>
          <w:rFonts w:ascii="宋体" w:cs="Times New Roman"/>
          <w:sz w:val="21"/>
          <w:szCs w:val="21"/>
          <w:u w:val="single"/>
        </w:rPr>
        <w:t>   </w:t>
      </w:r>
      <w:r>
        <w:rPr>
          <w:rFonts w:ascii="宋体" w:hAnsi="宋体" w:cs="宋体" w:hint="eastAsia"/>
          <w:sz w:val="21"/>
          <w:szCs w:val="21"/>
        </w:rPr>
        <w:t>日</w:t>
      </w:r>
    </w:p>
    <w:p w:rsidR="003C1C14" w:rsidRDefault="003C1C14">
      <w:pPr>
        <w:pStyle w:val="NormalWeb"/>
        <w:widowControl/>
        <w:rPr>
          <w:rFonts w:cs="Times New Roman"/>
        </w:rPr>
      </w:pPr>
      <w:r>
        <w:rPr>
          <w:rFonts w:ascii="宋体" w:cs="Times New Roman"/>
          <w:sz w:val="21"/>
          <w:szCs w:val="21"/>
        </w:rPr>
        <w:t> </w:t>
      </w:r>
    </w:p>
    <w:p w:rsidR="003C1C14" w:rsidRDefault="003C1C14">
      <w:pPr>
        <w:pStyle w:val="NormalWeb"/>
        <w:widowControl/>
        <w:jc w:val="center"/>
        <w:rPr>
          <w:rFonts w:cs="Times New Roman"/>
          <w:sz w:val="21"/>
          <w:szCs w:val="21"/>
        </w:rPr>
      </w:pPr>
      <w:r>
        <w:rPr>
          <w:rFonts w:cs="Times New Roman"/>
          <w:sz w:val="21"/>
          <w:szCs w:val="21"/>
        </w:rPr>
        <w:br/>
      </w:r>
    </w:p>
    <w:p w:rsidR="003C1C14" w:rsidRDefault="003C1C14">
      <w:pPr>
        <w:pStyle w:val="NormalWeb"/>
        <w:widowControl/>
        <w:jc w:val="center"/>
        <w:rPr>
          <w:rFonts w:cs="Times New Roman"/>
          <w:sz w:val="21"/>
          <w:szCs w:val="21"/>
        </w:rPr>
      </w:pPr>
      <w:r>
        <w:rPr>
          <w:rFonts w:cs="Times New Roman"/>
          <w:sz w:val="21"/>
          <w:szCs w:val="21"/>
        </w:rPr>
        <w:br w:type="page"/>
      </w:r>
    </w:p>
    <w:p w:rsidR="003C1C14" w:rsidRDefault="003C1C14">
      <w:pPr>
        <w:pStyle w:val="NormalWeb"/>
        <w:widowControl/>
        <w:jc w:val="center"/>
        <w:rPr>
          <w:rFonts w:cs="Times New Roman"/>
        </w:rPr>
      </w:pPr>
      <w:r>
        <w:rPr>
          <w:rFonts w:ascii="宋体" w:hAnsi="宋体" w:cs="宋体" w:hint="eastAsia"/>
          <w:sz w:val="21"/>
          <w:szCs w:val="21"/>
        </w:rPr>
        <w:t>二</w:t>
      </w:r>
      <w:r>
        <w:rPr>
          <w:rStyle w:val="Strong"/>
          <w:rFonts w:ascii="宋体" w:hAnsi="宋体" w:cs="宋体"/>
          <w:sz w:val="21"/>
          <w:szCs w:val="21"/>
        </w:rPr>
        <w:t>-4</w:t>
      </w:r>
      <w:r>
        <w:rPr>
          <w:rStyle w:val="Strong"/>
          <w:rFonts w:ascii="宋体" w:hAnsi="宋体" w:cs="宋体" w:hint="eastAsia"/>
          <w:sz w:val="21"/>
          <w:szCs w:val="21"/>
        </w:rPr>
        <w:t>依法缴纳税收证明材料</w:t>
      </w:r>
    </w:p>
    <w:p w:rsidR="003C1C14" w:rsidRDefault="003C1C14">
      <w:pPr>
        <w:pStyle w:val="NormalWeb"/>
        <w:widowControl/>
        <w:rPr>
          <w:rFonts w:cs="Times New Roman"/>
        </w:rPr>
      </w:pPr>
      <w:r>
        <w:rPr>
          <w:rFonts w:ascii="宋体" w:cs="Times New Roman"/>
          <w:sz w:val="21"/>
          <w:szCs w:val="21"/>
        </w:rPr>
        <w:t> </w:t>
      </w:r>
    </w:p>
    <w:p w:rsidR="003C1C14" w:rsidRDefault="003C1C14">
      <w:pPr>
        <w:pStyle w:val="NormalWeb"/>
        <w:widowControl/>
        <w:rPr>
          <w:rFonts w:cs="Times New Roman"/>
        </w:rPr>
      </w:pPr>
      <w:r>
        <w:rPr>
          <w:rFonts w:ascii="宋体" w:hAnsi="宋体" w:cs="宋体" w:hint="eastAsia"/>
          <w:sz w:val="21"/>
          <w:szCs w:val="21"/>
        </w:rPr>
        <w:t>致：</w:t>
      </w:r>
      <w:r>
        <w:rPr>
          <w:rFonts w:ascii="宋体" w:cs="Times New Roman"/>
          <w:sz w:val="21"/>
          <w:szCs w:val="21"/>
          <w:u w:val="single"/>
        </w:rPr>
        <w:t>     </w:t>
      </w:r>
    </w:p>
    <w:p w:rsidR="003C1C14" w:rsidRDefault="003C1C14">
      <w:pPr>
        <w:pStyle w:val="NormalWeb"/>
        <w:widowControl/>
        <w:ind w:firstLine="420"/>
        <w:rPr>
          <w:rFonts w:cs="Times New Roman"/>
        </w:rPr>
      </w:pPr>
      <w:r>
        <w:rPr>
          <w:rFonts w:ascii="宋体" w:hAnsi="宋体" w:cs="宋体"/>
          <w:sz w:val="21"/>
          <w:szCs w:val="21"/>
        </w:rPr>
        <w:t>1</w:t>
      </w:r>
      <w:r>
        <w:rPr>
          <w:rFonts w:ascii="宋体" w:hAnsi="宋体" w:cs="宋体" w:hint="eastAsia"/>
          <w:sz w:val="21"/>
          <w:szCs w:val="21"/>
        </w:rPr>
        <w:t>、依法缴纳税收的投标人</w:t>
      </w:r>
    </w:p>
    <w:p w:rsidR="003C1C14" w:rsidRDefault="003C1C14">
      <w:pPr>
        <w:pStyle w:val="NormalWeb"/>
        <w:widowControl/>
        <w:ind w:firstLine="420"/>
        <w:rPr>
          <w:rFonts w:cs="Times New Roman"/>
        </w:rPr>
      </w:pPr>
      <w:r>
        <w:rPr>
          <w:rFonts w:ascii="宋体" w:hAnsi="宋体" w:cs="宋体" w:hint="eastAsia"/>
          <w:sz w:val="21"/>
          <w:szCs w:val="21"/>
        </w:rPr>
        <w:t>（</w:t>
      </w:r>
      <w:r>
        <w:rPr>
          <w:rFonts w:ascii="宋体" w:cs="Times New Roman"/>
          <w:sz w:val="21"/>
          <w:szCs w:val="21"/>
        </w:rPr>
        <w:t> </w:t>
      </w:r>
      <w:r>
        <w:rPr>
          <w:rFonts w:ascii="宋体" w:hAnsi="宋体" w:cs="宋体" w:hint="eastAsia"/>
          <w:sz w:val="21"/>
          <w:szCs w:val="21"/>
        </w:rPr>
        <w:t>）法人（包括企业、事业单位和社会团体）的</w:t>
      </w:r>
    </w:p>
    <w:p w:rsidR="003C1C14" w:rsidRDefault="003C1C14">
      <w:pPr>
        <w:pStyle w:val="NormalWeb"/>
        <w:widowControl/>
        <w:ind w:firstLine="420"/>
        <w:rPr>
          <w:rFonts w:cs="Times New Roman"/>
        </w:rPr>
      </w:pPr>
      <w:r>
        <w:rPr>
          <w:rFonts w:ascii="宋体" w:hAnsi="宋体" w:cs="宋体" w:hint="eastAsia"/>
          <w:sz w:val="21"/>
          <w:szCs w:val="21"/>
        </w:rPr>
        <w:t>现附上自</w:t>
      </w:r>
      <w:r>
        <w:rPr>
          <w:rFonts w:ascii="宋体" w:cs="Times New Roman"/>
          <w:sz w:val="21"/>
          <w:szCs w:val="21"/>
          <w:u w:val="single"/>
        </w:rPr>
        <w:t>    </w:t>
      </w:r>
      <w:r>
        <w:rPr>
          <w:rFonts w:ascii="宋体" w:hAnsi="宋体" w:cs="宋体" w:hint="eastAsia"/>
          <w:sz w:val="21"/>
          <w:szCs w:val="21"/>
        </w:rPr>
        <w:t>年</w:t>
      </w:r>
      <w:r>
        <w:rPr>
          <w:rFonts w:ascii="宋体" w:cs="Times New Roman"/>
          <w:sz w:val="21"/>
          <w:szCs w:val="21"/>
          <w:u w:val="single"/>
        </w:rPr>
        <w:t>   </w:t>
      </w:r>
      <w:r>
        <w:rPr>
          <w:rFonts w:ascii="宋体" w:hAnsi="宋体" w:cs="宋体" w:hint="eastAsia"/>
          <w:sz w:val="21"/>
          <w:szCs w:val="21"/>
        </w:rPr>
        <w:t>月</w:t>
      </w:r>
      <w:r>
        <w:rPr>
          <w:rFonts w:ascii="宋体" w:cs="Times New Roman"/>
          <w:sz w:val="21"/>
          <w:szCs w:val="21"/>
          <w:u w:val="single"/>
        </w:rPr>
        <w:t>   </w:t>
      </w:r>
      <w:r>
        <w:rPr>
          <w:rFonts w:ascii="宋体" w:hAnsi="宋体" w:cs="宋体" w:hint="eastAsia"/>
          <w:sz w:val="21"/>
          <w:szCs w:val="21"/>
        </w:rPr>
        <w:t>日至</w:t>
      </w:r>
      <w:r>
        <w:rPr>
          <w:rFonts w:ascii="宋体" w:cs="Times New Roman"/>
          <w:sz w:val="21"/>
          <w:szCs w:val="21"/>
          <w:u w:val="single"/>
        </w:rPr>
        <w:t>    </w:t>
      </w:r>
      <w:r>
        <w:rPr>
          <w:rFonts w:ascii="宋体" w:hAnsi="宋体" w:cs="宋体" w:hint="eastAsia"/>
          <w:sz w:val="21"/>
          <w:szCs w:val="21"/>
        </w:rPr>
        <w:t>年</w:t>
      </w:r>
      <w:r>
        <w:rPr>
          <w:rFonts w:ascii="宋体" w:cs="Times New Roman"/>
          <w:sz w:val="21"/>
          <w:szCs w:val="21"/>
          <w:u w:val="single"/>
        </w:rPr>
        <w:t>   </w:t>
      </w:r>
      <w:r>
        <w:rPr>
          <w:rFonts w:ascii="宋体" w:hAnsi="宋体" w:cs="宋体" w:hint="eastAsia"/>
          <w:sz w:val="21"/>
          <w:szCs w:val="21"/>
        </w:rPr>
        <w:t>月</w:t>
      </w:r>
      <w:r>
        <w:rPr>
          <w:rFonts w:ascii="宋体" w:cs="Times New Roman"/>
          <w:sz w:val="21"/>
          <w:szCs w:val="21"/>
          <w:u w:val="single"/>
        </w:rPr>
        <w:t>   </w:t>
      </w:r>
      <w:r>
        <w:rPr>
          <w:rFonts w:ascii="宋体" w:hAnsi="宋体" w:cs="宋体" w:hint="eastAsia"/>
          <w:sz w:val="21"/>
          <w:szCs w:val="21"/>
        </w:rPr>
        <w:t>日期间我方缴纳的</w:t>
      </w:r>
      <w:r>
        <w:rPr>
          <w:rFonts w:ascii="宋体" w:hAnsi="宋体" w:cs="宋体" w:hint="eastAsia"/>
          <w:sz w:val="21"/>
          <w:szCs w:val="21"/>
          <w:u w:val="single"/>
        </w:rPr>
        <w:t>（按照投标人实际缴纳的税种名称填写，如：增值税、所得税等）</w:t>
      </w:r>
      <w:r>
        <w:rPr>
          <w:rFonts w:ascii="宋体" w:hAnsi="宋体" w:cs="宋体" w:hint="eastAsia"/>
          <w:sz w:val="21"/>
          <w:szCs w:val="21"/>
        </w:rPr>
        <w:t>税收凭据复印件，上述证明材料真实有效，否则我方负全部责任。</w:t>
      </w:r>
    </w:p>
    <w:p w:rsidR="003C1C14" w:rsidRDefault="003C1C14">
      <w:pPr>
        <w:pStyle w:val="NormalWeb"/>
        <w:widowControl/>
        <w:ind w:firstLine="420"/>
        <w:rPr>
          <w:rFonts w:cs="Times New Roman"/>
        </w:rPr>
      </w:pPr>
      <w:r>
        <w:rPr>
          <w:rFonts w:ascii="宋体" w:hAnsi="宋体" w:cs="宋体" w:hint="eastAsia"/>
          <w:sz w:val="21"/>
          <w:szCs w:val="21"/>
        </w:rPr>
        <w:t>（</w:t>
      </w:r>
      <w:r>
        <w:rPr>
          <w:rFonts w:ascii="宋体" w:cs="Times New Roman"/>
          <w:sz w:val="21"/>
          <w:szCs w:val="21"/>
        </w:rPr>
        <w:t> </w:t>
      </w:r>
      <w:r>
        <w:rPr>
          <w:rFonts w:ascii="宋体" w:hAnsi="宋体" w:cs="宋体" w:hint="eastAsia"/>
          <w:sz w:val="21"/>
          <w:szCs w:val="21"/>
        </w:rPr>
        <w:t>）非法人（包括其他组织、自然人）的</w:t>
      </w:r>
    </w:p>
    <w:p w:rsidR="003C1C14" w:rsidRDefault="003C1C14">
      <w:pPr>
        <w:pStyle w:val="NormalWeb"/>
        <w:widowControl/>
        <w:ind w:firstLine="420"/>
        <w:rPr>
          <w:rFonts w:cs="Times New Roman"/>
        </w:rPr>
      </w:pPr>
      <w:r>
        <w:rPr>
          <w:rFonts w:ascii="宋体" w:hAnsi="宋体" w:cs="宋体" w:hint="eastAsia"/>
          <w:sz w:val="21"/>
          <w:szCs w:val="21"/>
        </w:rPr>
        <w:t>现附上自</w:t>
      </w:r>
      <w:r>
        <w:rPr>
          <w:rFonts w:ascii="宋体" w:cs="Times New Roman"/>
          <w:sz w:val="21"/>
          <w:szCs w:val="21"/>
          <w:u w:val="single"/>
        </w:rPr>
        <w:t>    </w:t>
      </w:r>
      <w:r>
        <w:rPr>
          <w:rFonts w:ascii="宋体" w:hAnsi="宋体" w:cs="宋体" w:hint="eastAsia"/>
          <w:sz w:val="21"/>
          <w:szCs w:val="21"/>
        </w:rPr>
        <w:t>年</w:t>
      </w:r>
      <w:r>
        <w:rPr>
          <w:rFonts w:ascii="宋体" w:cs="Times New Roman"/>
          <w:sz w:val="21"/>
          <w:szCs w:val="21"/>
          <w:u w:val="single"/>
        </w:rPr>
        <w:t>   </w:t>
      </w:r>
      <w:r>
        <w:rPr>
          <w:rFonts w:ascii="宋体" w:hAnsi="宋体" w:cs="宋体" w:hint="eastAsia"/>
          <w:sz w:val="21"/>
          <w:szCs w:val="21"/>
        </w:rPr>
        <w:t>月</w:t>
      </w:r>
      <w:r>
        <w:rPr>
          <w:rFonts w:ascii="宋体" w:cs="Times New Roman"/>
          <w:sz w:val="21"/>
          <w:szCs w:val="21"/>
          <w:u w:val="single"/>
        </w:rPr>
        <w:t>   </w:t>
      </w:r>
      <w:r>
        <w:rPr>
          <w:rFonts w:ascii="宋体" w:hAnsi="宋体" w:cs="宋体" w:hint="eastAsia"/>
          <w:sz w:val="21"/>
          <w:szCs w:val="21"/>
        </w:rPr>
        <w:t>日至</w:t>
      </w:r>
      <w:r>
        <w:rPr>
          <w:rFonts w:ascii="宋体" w:cs="Times New Roman"/>
          <w:sz w:val="21"/>
          <w:szCs w:val="21"/>
          <w:u w:val="single"/>
        </w:rPr>
        <w:t>    </w:t>
      </w:r>
      <w:r>
        <w:rPr>
          <w:rFonts w:ascii="宋体" w:hAnsi="宋体" w:cs="宋体" w:hint="eastAsia"/>
          <w:sz w:val="21"/>
          <w:szCs w:val="21"/>
        </w:rPr>
        <w:t>年</w:t>
      </w:r>
      <w:r>
        <w:rPr>
          <w:rFonts w:ascii="宋体" w:cs="Times New Roman"/>
          <w:sz w:val="21"/>
          <w:szCs w:val="21"/>
          <w:u w:val="single"/>
        </w:rPr>
        <w:t>   </w:t>
      </w:r>
      <w:r>
        <w:rPr>
          <w:rFonts w:ascii="宋体" w:hAnsi="宋体" w:cs="宋体" w:hint="eastAsia"/>
          <w:sz w:val="21"/>
          <w:szCs w:val="21"/>
        </w:rPr>
        <w:t>月</w:t>
      </w:r>
      <w:r>
        <w:rPr>
          <w:rFonts w:ascii="宋体" w:cs="Times New Roman"/>
          <w:sz w:val="21"/>
          <w:szCs w:val="21"/>
          <w:u w:val="single"/>
        </w:rPr>
        <w:t>   </w:t>
      </w:r>
      <w:r>
        <w:rPr>
          <w:rFonts w:ascii="宋体" w:hAnsi="宋体" w:cs="宋体" w:hint="eastAsia"/>
          <w:sz w:val="21"/>
          <w:szCs w:val="21"/>
        </w:rPr>
        <w:t>日期间我方缴纳的</w:t>
      </w:r>
      <w:r>
        <w:rPr>
          <w:rFonts w:ascii="宋体" w:hAnsi="宋体" w:cs="宋体" w:hint="eastAsia"/>
          <w:sz w:val="21"/>
          <w:szCs w:val="21"/>
          <w:u w:val="single"/>
        </w:rPr>
        <w:t>（按照投标人实际缴纳的税种名称填写）</w:t>
      </w:r>
      <w:r>
        <w:rPr>
          <w:rFonts w:ascii="宋体" w:hAnsi="宋体" w:cs="宋体" w:hint="eastAsia"/>
          <w:sz w:val="21"/>
          <w:szCs w:val="21"/>
        </w:rPr>
        <w:t>税收凭据复印件，上述证明材料真实有效，否则我方负全部责任。</w:t>
      </w:r>
    </w:p>
    <w:p w:rsidR="003C1C14" w:rsidRDefault="003C1C14">
      <w:pPr>
        <w:pStyle w:val="NormalWeb"/>
        <w:widowControl/>
        <w:ind w:firstLine="420"/>
        <w:rPr>
          <w:rFonts w:cs="Times New Roman"/>
        </w:rPr>
      </w:pPr>
      <w:r>
        <w:rPr>
          <w:rFonts w:ascii="宋体" w:hAnsi="宋体" w:cs="宋体"/>
          <w:sz w:val="21"/>
          <w:szCs w:val="21"/>
        </w:rPr>
        <w:t>2</w:t>
      </w:r>
      <w:r>
        <w:rPr>
          <w:rFonts w:ascii="宋体" w:hAnsi="宋体" w:cs="宋体" w:hint="eastAsia"/>
          <w:sz w:val="21"/>
          <w:szCs w:val="21"/>
        </w:rPr>
        <w:t>、依法免税的投标人</w:t>
      </w:r>
    </w:p>
    <w:p w:rsidR="003C1C14" w:rsidRDefault="003C1C14">
      <w:pPr>
        <w:pStyle w:val="NormalWeb"/>
        <w:widowControl/>
        <w:ind w:firstLine="420"/>
        <w:rPr>
          <w:rFonts w:cs="Times New Roman"/>
        </w:rPr>
      </w:pPr>
      <w:r>
        <w:rPr>
          <w:rFonts w:ascii="宋体" w:hAnsi="宋体" w:cs="宋体" w:hint="eastAsia"/>
          <w:sz w:val="21"/>
          <w:szCs w:val="21"/>
        </w:rPr>
        <w:t>（</w:t>
      </w:r>
      <w:r>
        <w:rPr>
          <w:rFonts w:ascii="宋体" w:cs="Times New Roman"/>
          <w:sz w:val="21"/>
          <w:szCs w:val="21"/>
        </w:rPr>
        <w:t> </w:t>
      </w:r>
      <w:r>
        <w:rPr>
          <w:rFonts w:ascii="宋体" w:hAnsi="宋体" w:cs="宋体" w:hint="eastAsia"/>
          <w:sz w:val="21"/>
          <w:szCs w:val="21"/>
        </w:rPr>
        <w:t>）现附上我方依法免税证明材料复印件，上述证明材料真实有效，否则我方负全部责任。</w:t>
      </w:r>
    </w:p>
    <w:p w:rsidR="003C1C14" w:rsidRDefault="003C1C14">
      <w:pPr>
        <w:pStyle w:val="NormalWeb"/>
        <w:widowControl/>
        <w:rPr>
          <w:rFonts w:cs="Times New Roman"/>
        </w:rPr>
      </w:pPr>
      <w:r>
        <w:rPr>
          <w:rFonts w:cs="Times New Roman"/>
          <w:sz w:val="21"/>
          <w:szCs w:val="21"/>
        </w:rPr>
        <w:t> </w:t>
      </w:r>
    </w:p>
    <w:p w:rsidR="003C1C14" w:rsidRDefault="003C1C14">
      <w:pPr>
        <w:pStyle w:val="NormalWeb"/>
        <w:widowControl/>
        <w:rPr>
          <w:rFonts w:cs="Times New Roman"/>
        </w:rPr>
      </w:pPr>
      <w:r>
        <w:rPr>
          <w:rFonts w:ascii="宋体" w:hAnsi="宋体" w:cs="宋体" w:hint="eastAsia"/>
          <w:sz w:val="21"/>
          <w:szCs w:val="21"/>
        </w:rPr>
        <w:t>★注意：</w:t>
      </w:r>
    </w:p>
    <w:p w:rsidR="003C1C14" w:rsidRDefault="003C1C14">
      <w:pPr>
        <w:pStyle w:val="NormalWeb"/>
        <w:widowControl/>
        <w:rPr>
          <w:rFonts w:cs="Times New Roman"/>
        </w:rPr>
      </w:pPr>
      <w:r>
        <w:rPr>
          <w:rFonts w:ascii="宋体" w:hAnsi="宋体" w:cs="宋体"/>
          <w:sz w:val="21"/>
          <w:szCs w:val="21"/>
        </w:rPr>
        <w:t>1</w:t>
      </w:r>
      <w:r>
        <w:rPr>
          <w:rFonts w:ascii="宋体" w:hAnsi="宋体" w:cs="宋体" w:hint="eastAsia"/>
          <w:sz w:val="21"/>
          <w:szCs w:val="21"/>
        </w:rPr>
        <w:t>、请投标人按照实际情况编制填写，在相应的（）中打“√”，并按照本格式的要求提供相应证明材料的复印件。</w:t>
      </w:r>
    </w:p>
    <w:p w:rsidR="003C1C14" w:rsidRDefault="003C1C14">
      <w:pPr>
        <w:pStyle w:val="NormalWeb"/>
        <w:widowControl/>
        <w:rPr>
          <w:rFonts w:cs="Times New Roman"/>
        </w:rPr>
      </w:pPr>
      <w:r>
        <w:rPr>
          <w:rFonts w:ascii="宋体" w:hAnsi="宋体" w:cs="宋体"/>
          <w:sz w:val="21"/>
          <w:szCs w:val="21"/>
        </w:rPr>
        <w:t>2</w:t>
      </w:r>
      <w:r>
        <w:rPr>
          <w:rFonts w:ascii="宋体" w:hAnsi="宋体" w:cs="宋体" w:hint="eastAsia"/>
          <w:sz w:val="21"/>
          <w:szCs w:val="21"/>
        </w:rPr>
        <w:t>、投标人提供的税收凭据复印件应符合下列规定：</w:t>
      </w:r>
    </w:p>
    <w:p w:rsidR="003C1C14" w:rsidRDefault="003C1C14">
      <w:pPr>
        <w:pStyle w:val="NormalWeb"/>
        <w:widowControl/>
        <w:rPr>
          <w:rFonts w:cs="Times New Roman"/>
        </w:rPr>
      </w:pPr>
      <w:r>
        <w:rPr>
          <w:rFonts w:ascii="宋体" w:hAnsi="宋体" w:cs="宋体"/>
          <w:sz w:val="21"/>
          <w:szCs w:val="21"/>
        </w:rPr>
        <w:t>2.1</w:t>
      </w:r>
      <w:r>
        <w:rPr>
          <w:rFonts w:ascii="宋体" w:hAnsi="宋体" w:cs="宋体" w:hint="eastAsia"/>
          <w:sz w:val="21"/>
          <w:szCs w:val="21"/>
        </w:rPr>
        <w:t>投标截止时间前（不含投标截止时间的当月）已依法缴纳税收的投标人，提供投标截止时间前六个月（不含投标截止时间的当月）中任一月份的税收凭据复印件。</w:t>
      </w:r>
    </w:p>
    <w:p w:rsidR="003C1C14" w:rsidRDefault="003C1C14">
      <w:pPr>
        <w:pStyle w:val="NormalWeb"/>
        <w:widowControl/>
        <w:rPr>
          <w:rFonts w:cs="Times New Roman"/>
        </w:rPr>
      </w:pPr>
      <w:r>
        <w:rPr>
          <w:rFonts w:ascii="宋体" w:hAnsi="宋体" w:cs="宋体"/>
          <w:sz w:val="21"/>
          <w:szCs w:val="21"/>
        </w:rPr>
        <w:t>2.2</w:t>
      </w:r>
      <w:r>
        <w:rPr>
          <w:rFonts w:ascii="宋体" w:hAnsi="宋体" w:cs="宋体" w:hint="eastAsia"/>
          <w:sz w:val="21"/>
          <w:szCs w:val="21"/>
        </w:rPr>
        <w:t>投标截止时间的当月成立且已依法缴纳税收的投标人，提供投标截止时间当月的税收凭据复印件。</w:t>
      </w:r>
    </w:p>
    <w:p w:rsidR="003C1C14" w:rsidRDefault="003C1C14">
      <w:pPr>
        <w:pStyle w:val="NormalWeb"/>
        <w:widowControl/>
        <w:rPr>
          <w:rFonts w:cs="Times New Roman"/>
        </w:rPr>
      </w:pPr>
      <w:r>
        <w:rPr>
          <w:rFonts w:ascii="宋体" w:hAnsi="宋体" w:cs="宋体"/>
          <w:sz w:val="21"/>
          <w:szCs w:val="21"/>
        </w:rPr>
        <w:t>2.3</w:t>
      </w:r>
      <w:r>
        <w:rPr>
          <w:rFonts w:ascii="宋体" w:hAnsi="宋体" w:cs="宋体" w:hint="eastAsia"/>
          <w:sz w:val="21"/>
          <w:szCs w:val="21"/>
        </w:rPr>
        <w:t>投标截止时间的当月成立但因税务机关原因导致其尚未依法缴纳税收的投标人，提供依法缴纳税收承诺书原件（格式自拟），该承诺书视同税收凭据。</w:t>
      </w:r>
    </w:p>
    <w:p w:rsidR="003C1C14" w:rsidRDefault="003C1C14">
      <w:pPr>
        <w:pStyle w:val="NormalWeb"/>
        <w:widowControl/>
        <w:rPr>
          <w:rFonts w:cs="Times New Roman"/>
        </w:rPr>
      </w:pPr>
      <w:r>
        <w:rPr>
          <w:rFonts w:ascii="宋体" w:hAnsi="宋体" w:cs="宋体"/>
          <w:sz w:val="21"/>
          <w:szCs w:val="21"/>
        </w:rPr>
        <w:t>3</w:t>
      </w:r>
      <w:r>
        <w:rPr>
          <w:rFonts w:ascii="宋体" w:hAnsi="宋体" w:cs="宋体" w:hint="eastAsia"/>
          <w:sz w:val="21"/>
          <w:szCs w:val="21"/>
        </w:rPr>
        <w:t>、</w:t>
      </w:r>
      <w:r>
        <w:rPr>
          <w:rStyle w:val="Strong"/>
          <w:rFonts w:ascii="宋体" w:hAnsi="宋体" w:cs="宋体" w:hint="eastAsia"/>
          <w:sz w:val="21"/>
          <w:szCs w:val="21"/>
        </w:rPr>
        <w:t>“依法缴纳税收证明材料”</w:t>
      </w:r>
      <w:r>
        <w:rPr>
          <w:rFonts w:ascii="宋体" w:hAnsi="宋体" w:cs="宋体" w:hint="eastAsia"/>
          <w:sz w:val="21"/>
          <w:szCs w:val="21"/>
        </w:rPr>
        <w:t>有欠缴记录的，视为</w:t>
      </w:r>
      <w:r>
        <w:rPr>
          <w:rStyle w:val="Strong"/>
          <w:rFonts w:ascii="宋体" w:hAnsi="宋体" w:cs="宋体" w:hint="eastAsia"/>
          <w:sz w:val="21"/>
          <w:szCs w:val="21"/>
        </w:rPr>
        <w:t>未依法缴纳税收。</w:t>
      </w:r>
    </w:p>
    <w:p w:rsidR="003C1C14" w:rsidRDefault="003C1C14">
      <w:pPr>
        <w:pStyle w:val="NormalWeb"/>
        <w:widowControl/>
        <w:rPr>
          <w:rFonts w:cs="Times New Roman"/>
        </w:rPr>
      </w:pPr>
      <w:r>
        <w:rPr>
          <w:rFonts w:ascii="宋体" w:hAnsi="宋体" w:cs="宋体"/>
          <w:sz w:val="21"/>
          <w:szCs w:val="21"/>
        </w:rPr>
        <w:t>4</w:t>
      </w:r>
      <w:r>
        <w:rPr>
          <w:rFonts w:ascii="宋体" w:hAnsi="宋体" w:cs="宋体" w:hint="eastAsia"/>
          <w:sz w:val="21"/>
          <w:szCs w:val="21"/>
        </w:rPr>
        <w:t>、投标人提供的相应证明材料复印件均应符合：内容完整、清晰、整洁，并由投标人加盖其单位公章。</w:t>
      </w:r>
    </w:p>
    <w:p w:rsidR="003C1C14" w:rsidRDefault="003C1C14">
      <w:pPr>
        <w:pStyle w:val="NormalWeb"/>
        <w:widowControl/>
        <w:rPr>
          <w:rFonts w:cs="Times New Roman"/>
        </w:rPr>
      </w:pPr>
      <w:r>
        <w:rPr>
          <w:rFonts w:cs="Times New Roman"/>
          <w:sz w:val="21"/>
          <w:szCs w:val="21"/>
        </w:rPr>
        <w:t> </w:t>
      </w:r>
    </w:p>
    <w:p w:rsidR="003C1C14" w:rsidRDefault="003C1C14">
      <w:pPr>
        <w:pStyle w:val="NormalWeb"/>
        <w:widowControl/>
        <w:rPr>
          <w:rFonts w:cs="Times New Roman"/>
        </w:rPr>
      </w:pPr>
      <w:r>
        <w:rPr>
          <w:rFonts w:cs="Times New Roman"/>
          <w:sz w:val="21"/>
          <w:szCs w:val="21"/>
        </w:rPr>
        <w:t> </w:t>
      </w:r>
    </w:p>
    <w:p w:rsidR="003C1C14" w:rsidRDefault="003C1C14">
      <w:pPr>
        <w:pStyle w:val="NormalWeb"/>
        <w:widowControl/>
        <w:rPr>
          <w:rFonts w:cs="Times New Roman"/>
        </w:rPr>
      </w:pPr>
      <w:r>
        <w:rPr>
          <w:rFonts w:ascii="宋体" w:hAnsi="宋体" w:cs="宋体" w:hint="eastAsia"/>
          <w:sz w:val="21"/>
          <w:szCs w:val="21"/>
        </w:rPr>
        <w:t>投标人：</w:t>
      </w:r>
      <w:r>
        <w:rPr>
          <w:rFonts w:ascii="宋体" w:hAnsi="宋体" w:cs="宋体" w:hint="eastAsia"/>
          <w:sz w:val="21"/>
          <w:szCs w:val="21"/>
          <w:u w:val="single"/>
        </w:rPr>
        <w:t>（全称并加盖单位公章）</w:t>
      </w:r>
    </w:p>
    <w:p w:rsidR="003C1C14" w:rsidRDefault="003C1C14">
      <w:pPr>
        <w:pStyle w:val="NormalWeb"/>
        <w:widowControl/>
        <w:rPr>
          <w:rFonts w:cs="Times New Roman"/>
        </w:rPr>
      </w:pPr>
      <w:r>
        <w:rPr>
          <w:rFonts w:ascii="宋体" w:hAnsi="宋体" w:cs="宋体" w:hint="eastAsia"/>
          <w:sz w:val="21"/>
          <w:szCs w:val="21"/>
        </w:rPr>
        <w:t>投标人代表签字：</w:t>
      </w:r>
      <w:r>
        <w:rPr>
          <w:rFonts w:ascii="宋体" w:cs="Times New Roman"/>
          <w:sz w:val="21"/>
          <w:szCs w:val="21"/>
          <w:u w:val="single"/>
        </w:rPr>
        <w:t>   </w:t>
      </w:r>
    </w:p>
    <w:p w:rsidR="003C1C14" w:rsidRDefault="003C1C14">
      <w:pPr>
        <w:pStyle w:val="NormalWeb"/>
        <w:widowControl/>
        <w:rPr>
          <w:rFonts w:cs="Times New Roman"/>
        </w:rPr>
      </w:pPr>
      <w:r>
        <w:rPr>
          <w:rFonts w:ascii="宋体" w:hAnsi="宋体" w:cs="宋体" w:hint="eastAsia"/>
          <w:sz w:val="21"/>
          <w:szCs w:val="21"/>
        </w:rPr>
        <w:t>日期：</w:t>
      </w:r>
      <w:r>
        <w:rPr>
          <w:rFonts w:ascii="宋体" w:cs="Times New Roman"/>
          <w:sz w:val="21"/>
          <w:szCs w:val="21"/>
          <w:u w:val="single"/>
        </w:rPr>
        <w:t>    </w:t>
      </w:r>
      <w:r>
        <w:rPr>
          <w:rFonts w:ascii="宋体" w:hAnsi="宋体" w:cs="宋体" w:hint="eastAsia"/>
          <w:sz w:val="21"/>
          <w:szCs w:val="21"/>
        </w:rPr>
        <w:t>年</w:t>
      </w:r>
      <w:r>
        <w:rPr>
          <w:rFonts w:ascii="宋体" w:cs="Times New Roman"/>
          <w:sz w:val="21"/>
          <w:szCs w:val="21"/>
          <w:u w:val="single"/>
        </w:rPr>
        <w:t>   </w:t>
      </w:r>
      <w:r>
        <w:rPr>
          <w:rFonts w:ascii="宋体" w:hAnsi="宋体" w:cs="宋体" w:hint="eastAsia"/>
          <w:sz w:val="21"/>
          <w:szCs w:val="21"/>
        </w:rPr>
        <w:t>月</w:t>
      </w:r>
      <w:r>
        <w:rPr>
          <w:rFonts w:ascii="宋体" w:cs="Times New Roman"/>
          <w:sz w:val="21"/>
          <w:szCs w:val="21"/>
          <w:u w:val="single"/>
        </w:rPr>
        <w:t>   </w:t>
      </w:r>
      <w:r>
        <w:rPr>
          <w:rFonts w:ascii="宋体" w:hAnsi="宋体" w:cs="宋体" w:hint="eastAsia"/>
          <w:sz w:val="21"/>
          <w:szCs w:val="21"/>
        </w:rPr>
        <w:t>日</w:t>
      </w:r>
    </w:p>
    <w:p w:rsidR="003C1C14" w:rsidRDefault="003C1C14">
      <w:pPr>
        <w:pStyle w:val="NormalWeb"/>
        <w:widowControl/>
        <w:rPr>
          <w:rFonts w:cs="Times New Roman"/>
        </w:rPr>
      </w:pPr>
      <w:r>
        <w:rPr>
          <w:rFonts w:ascii="宋体" w:cs="Times New Roman"/>
          <w:sz w:val="21"/>
          <w:szCs w:val="21"/>
        </w:rPr>
        <w:t> </w:t>
      </w:r>
    </w:p>
    <w:p w:rsidR="003C1C14" w:rsidRDefault="003C1C14">
      <w:pPr>
        <w:pStyle w:val="NormalWeb"/>
        <w:widowControl/>
        <w:jc w:val="center"/>
        <w:rPr>
          <w:rFonts w:cs="Times New Roman"/>
          <w:sz w:val="21"/>
          <w:szCs w:val="21"/>
        </w:rPr>
      </w:pPr>
      <w:r>
        <w:rPr>
          <w:rFonts w:cs="Times New Roman"/>
          <w:sz w:val="21"/>
          <w:szCs w:val="21"/>
        </w:rPr>
        <w:br/>
      </w:r>
    </w:p>
    <w:p w:rsidR="003C1C14" w:rsidRDefault="003C1C14">
      <w:pPr>
        <w:pStyle w:val="NormalWeb"/>
        <w:widowControl/>
        <w:jc w:val="center"/>
        <w:rPr>
          <w:rFonts w:cs="Times New Roman"/>
          <w:sz w:val="21"/>
          <w:szCs w:val="21"/>
        </w:rPr>
      </w:pPr>
      <w:r>
        <w:rPr>
          <w:rFonts w:cs="Times New Roman"/>
          <w:sz w:val="21"/>
          <w:szCs w:val="21"/>
        </w:rPr>
        <w:br w:type="page"/>
      </w:r>
    </w:p>
    <w:p w:rsidR="003C1C14" w:rsidRDefault="003C1C14">
      <w:pPr>
        <w:pStyle w:val="NormalWeb"/>
        <w:widowControl/>
        <w:jc w:val="center"/>
        <w:rPr>
          <w:rFonts w:cs="Times New Roman"/>
        </w:rPr>
      </w:pPr>
      <w:r>
        <w:rPr>
          <w:rStyle w:val="Strong"/>
          <w:rFonts w:ascii="宋体" w:hAnsi="宋体" w:cs="宋体" w:hint="eastAsia"/>
          <w:sz w:val="21"/>
          <w:szCs w:val="21"/>
        </w:rPr>
        <w:t>二</w:t>
      </w:r>
      <w:r>
        <w:rPr>
          <w:rStyle w:val="Strong"/>
          <w:rFonts w:ascii="宋体" w:hAnsi="宋体" w:cs="宋体"/>
          <w:sz w:val="21"/>
          <w:szCs w:val="21"/>
        </w:rPr>
        <w:t>-5</w:t>
      </w:r>
      <w:r>
        <w:rPr>
          <w:rStyle w:val="Strong"/>
          <w:rFonts w:ascii="宋体" w:hAnsi="宋体" w:cs="宋体" w:hint="eastAsia"/>
          <w:sz w:val="21"/>
          <w:szCs w:val="21"/>
        </w:rPr>
        <w:t>依法缴纳社会保障资金证明材料</w:t>
      </w:r>
    </w:p>
    <w:p w:rsidR="003C1C14" w:rsidRDefault="003C1C14">
      <w:pPr>
        <w:pStyle w:val="NormalWeb"/>
        <w:widowControl/>
        <w:rPr>
          <w:rFonts w:cs="Times New Roman"/>
        </w:rPr>
      </w:pPr>
      <w:r>
        <w:rPr>
          <w:rFonts w:ascii="宋体" w:cs="Times New Roman"/>
          <w:sz w:val="21"/>
          <w:szCs w:val="21"/>
        </w:rPr>
        <w:t> </w:t>
      </w:r>
    </w:p>
    <w:p w:rsidR="003C1C14" w:rsidRDefault="003C1C14">
      <w:pPr>
        <w:pStyle w:val="NormalWeb"/>
        <w:widowControl/>
        <w:rPr>
          <w:rFonts w:cs="Times New Roman"/>
        </w:rPr>
      </w:pPr>
      <w:r>
        <w:rPr>
          <w:rFonts w:ascii="宋体" w:hAnsi="宋体" w:cs="宋体" w:hint="eastAsia"/>
          <w:sz w:val="21"/>
          <w:szCs w:val="21"/>
        </w:rPr>
        <w:t>致：</w:t>
      </w:r>
      <w:r>
        <w:rPr>
          <w:rFonts w:ascii="宋体" w:cs="Times New Roman"/>
          <w:sz w:val="21"/>
          <w:szCs w:val="21"/>
          <w:u w:val="single"/>
        </w:rPr>
        <w:t>     </w:t>
      </w:r>
    </w:p>
    <w:p w:rsidR="003C1C14" w:rsidRDefault="003C1C14">
      <w:pPr>
        <w:pStyle w:val="NormalWeb"/>
        <w:widowControl/>
        <w:ind w:firstLine="420"/>
        <w:rPr>
          <w:rFonts w:cs="Times New Roman"/>
        </w:rPr>
      </w:pPr>
      <w:r>
        <w:rPr>
          <w:rFonts w:ascii="宋体" w:hAnsi="宋体" w:cs="宋体"/>
          <w:sz w:val="21"/>
          <w:szCs w:val="21"/>
        </w:rPr>
        <w:t>1</w:t>
      </w:r>
      <w:r>
        <w:rPr>
          <w:rFonts w:ascii="宋体" w:hAnsi="宋体" w:cs="宋体" w:hint="eastAsia"/>
          <w:sz w:val="21"/>
          <w:szCs w:val="21"/>
        </w:rPr>
        <w:t>、依法缴纳社会保障资金的投标人</w:t>
      </w:r>
    </w:p>
    <w:p w:rsidR="003C1C14" w:rsidRDefault="003C1C14">
      <w:pPr>
        <w:pStyle w:val="NormalWeb"/>
        <w:widowControl/>
        <w:ind w:firstLine="420"/>
        <w:rPr>
          <w:rFonts w:cs="Times New Roman"/>
        </w:rPr>
      </w:pPr>
      <w:r>
        <w:rPr>
          <w:rFonts w:ascii="宋体" w:hAnsi="宋体" w:cs="宋体" w:hint="eastAsia"/>
          <w:sz w:val="21"/>
          <w:szCs w:val="21"/>
        </w:rPr>
        <w:t>（</w:t>
      </w:r>
      <w:r>
        <w:rPr>
          <w:rFonts w:ascii="宋体" w:cs="Times New Roman"/>
          <w:sz w:val="21"/>
          <w:szCs w:val="21"/>
        </w:rPr>
        <w:t> </w:t>
      </w:r>
      <w:r>
        <w:rPr>
          <w:rFonts w:ascii="宋体" w:hAnsi="宋体" w:cs="宋体" w:hint="eastAsia"/>
          <w:sz w:val="21"/>
          <w:szCs w:val="21"/>
        </w:rPr>
        <w:t>）法人（包括企业、事业单位和社会团体）的</w:t>
      </w:r>
    </w:p>
    <w:p w:rsidR="003C1C14" w:rsidRDefault="003C1C14">
      <w:pPr>
        <w:pStyle w:val="NormalWeb"/>
        <w:widowControl/>
        <w:ind w:firstLine="420"/>
        <w:rPr>
          <w:rFonts w:cs="Times New Roman"/>
        </w:rPr>
      </w:pPr>
      <w:r>
        <w:rPr>
          <w:rFonts w:ascii="宋体" w:hAnsi="宋体" w:cs="宋体" w:hint="eastAsia"/>
          <w:sz w:val="21"/>
          <w:szCs w:val="21"/>
        </w:rPr>
        <w:t>现附上自</w:t>
      </w:r>
      <w:r>
        <w:rPr>
          <w:rFonts w:ascii="宋体" w:cs="Times New Roman"/>
          <w:sz w:val="21"/>
          <w:szCs w:val="21"/>
          <w:u w:val="single"/>
        </w:rPr>
        <w:t>    </w:t>
      </w:r>
      <w:r>
        <w:rPr>
          <w:rFonts w:ascii="宋体" w:hAnsi="宋体" w:cs="宋体" w:hint="eastAsia"/>
          <w:sz w:val="21"/>
          <w:szCs w:val="21"/>
        </w:rPr>
        <w:t>年</w:t>
      </w:r>
      <w:r>
        <w:rPr>
          <w:rFonts w:ascii="宋体" w:cs="Times New Roman"/>
          <w:sz w:val="21"/>
          <w:szCs w:val="21"/>
          <w:u w:val="single"/>
        </w:rPr>
        <w:t>   </w:t>
      </w:r>
      <w:r>
        <w:rPr>
          <w:rFonts w:ascii="宋体" w:hAnsi="宋体" w:cs="宋体" w:hint="eastAsia"/>
          <w:sz w:val="21"/>
          <w:szCs w:val="21"/>
        </w:rPr>
        <w:t>月</w:t>
      </w:r>
      <w:r>
        <w:rPr>
          <w:rFonts w:ascii="宋体" w:cs="Times New Roman"/>
          <w:sz w:val="21"/>
          <w:szCs w:val="21"/>
          <w:u w:val="single"/>
        </w:rPr>
        <w:t>   </w:t>
      </w:r>
      <w:r>
        <w:rPr>
          <w:rFonts w:ascii="宋体" w:hAnsi="宋体" w:cs="宋体" w:hint="eastAsia"/>
          <w:sz w:val="21"/>
          <w:szCs w:val="21"/>
        </w:rPr>
        <w:t>日至</w:t>
      </w:r>
      <w:r>
        <w:rPr>
          <w:rFonts w:ascii="宋体" w:cs="Times New Roman"/>
          <w:sz w:val="21"/>
          <w:szCs w:val="21"/>
          <w:u w:val="single"/>
        </w:rPr>
        <w:t>    </w:t>
      </w:r>
      <w:r>
        <w:rPr>
          <w:rFonts w:ascii="宋体" w:hAnsi="宋体" w:cs="宋体" w:hint="eastAsia"/>
          <w:sz w:val="21"/>
          <w:szCs w:val="21"/>
        </w:rPr>
        <w:t>年</w:t>
      </w:r>
      <w:r>
        <w:rPr>
          <w:rFonts w:ascii="宋体" w:cs="Times New Roman"/>
          <w:sz w:val="21"/>
          <w:szCs w:val="21"/>
          <w:u w:val="single"/>
        </w:rPr>
        <w:t>   </w:t>
      </w:r>
      <w:r>
        <w:rPr>
          <w:rFonts w:ascii="宋体" w:hAnsi="宋体" w:cs="宋体" w:hint="eastAsia"/>
          <w:sz w:val="21"/>
          <w:szCs w:val="21"/>
        </w:rPr>
        <w:t>月</w:t>
      </w:r>
      <w:r>
        <w:rPr>
          <w:rFonts w:ascii="宋体" w:cs="Times New Roman"/>
          <w:sz w:val="21"/>
          <w:szCs w:val="21"/>
          <w:u w:val="single"/>
        </w:rPr>
        <w:t>   </w:t>
      </w:r>
      <w:r>
        <w:rPr>
          <w:rFonts w:ascii="宋体" w:hAnsi="宋体" w:cs="宋体" w:hint="eastAsia"/>
          <w:sz w:val="21"/>
          <w:szCs w:val="21"/>
        </w:rPr>
        <w:t>日我方缴纳的社会保险凭据（限：税务机关</w:t>
      </w:r>
      <w:r>
        <w:rPr>
          <w:rFonts w:ascii="宋体" w:hAnsi="宋体" w:cs="宋体"/>
          <w:sz w:val="21"/>
          <w:szCs w:val="21"/>
        </w:rPr>
        <w:t>/</w:t>
      </w:r>
      <w:r>
        <w:rPr>
          <w:rFonts w:ascii="宋体" w:hAnsi="宋体" w:cs="宋体" w:hint="eastAsia"/>
          <w:sz w:val="21"/>
          <w:szCs w:val="21"/>
        </w:rPr>
        <w:t>社会保障资金管理机关的专用收据或社会保险缴纳清单，或社会保险的银行缴款收讫凭证）复印件，上述证明材料真实有效，否则我方负全部责任。</w:t>
      </w:r>
    </w:p>
    <w:p w:rsidR="003C1C14" w:rsidRDefault="003C1C14">
      <w:pPr>
        <w:pStyle w:val="NormalWeb"/>
        <w:widowControl/>
        <w:ind w:firstLine="420"/>
        <w:rPr>
          <w:rFonts w:cs="Times New Roman"/>
        </w:rPr>
      </w:pPr>
      <w:r>
        <w:rPr>
          <w:rFonts w:ascii="宋体" w:hAnsi="宋体" w:cs="宋体" w:hint="eastAsia"/>
          <w:sz w:val="21"/>
          <w:szCs w:val="21"/>
        </w:rPr>
        <w:t>（</w:t>
      </w:r>
      <w:r>
        <w:rPr>
          <w:rFonts w:ascii="宋体" w:cs="Times New Roman"/>
          <w:sz w:val="21"/>
          <w:szCs w:val="21"/>
        </w:rPr>
        <w:t> </w:t>
      </w:r>
      <w:r>
        <w:rPr>
          <w:rFonts w:ascii="宋体" w:hAnsi="宋体" w:cs="宋体" w:hint="eastAsia"/>
          <w:sz w:val="21"/>
          <w:szCs w:val="21"/>
        </w:rPr>
        <w:t>）非法人（包括其他组织、自然人）的</w:t>
      </w:r>
    </w:p>
    <w:p w:rsidR="003C1C14" w:rsidRDefault="003C1C14">
      <w:pPr>
        <w:pStyle w:val="NormalWeb"/>
        <w:widowControl/>
        <w:ind w:firstLine="420"/>
        <w:rPr>
          <w:rFonts w:cs="Times New Roman"/>
        </w:rPr>
      </w:pPr>
      <w:r>
        <w:rPr>
          <w:rFonts w:ascii="宋体" w:hAnsi="宋体" w:cs="宋体" w:hint="eastAsia"/>
          <w:sz w:val="21"/>
          <w:szCs w:val="21"/>
        </w:rPr>
        <w:t>自</w:t>
      </w:r>
      <w:r>
        <w:rPr>
          <w:rFonts w:ascii="宋体" w:cs="Times New Roman"/>
          <w:sz w:val="21"/>
          <w:szCs w:val="21"/>
          <w:u w:val="single"/>
        </w:rPr>
        <w:t>    </w:t>
      </w:r>
      <w:r>
        <w:rPr>
          <w:rFonts w:ascii="宋体" w:hAnsi="宋体" w:cs="宋体" w:hint="eastAsia"/>
          <w:sz w:val="21"/>
          <w:szCs w:val="21"/>
        </w:rPr>
        <w:t>年</w:t>
      </w:r>
      <w:r>
        <w:rPr>
          <w:rFonts w:ascii="宋体" w:cs="Times New Roman"/>
          <w:sz w:val="21"/>
          <w:szCs w:val="21"/>
          <w:u w:val="single"/>
        </w:rPr>
        <w:t>   </w:t>
      </w:r>
      <w:r>
        <w:rPr>
          <w:rFonts w:ascii="宋体" w:hAnsi="宋体" w:cs="宋体" w:hint="eastAsia"/>
          <w:sz w:val="21"/>
          <w:szCs w:val="21"/>
        </w:rPr>
        <w:t>月</w:t>
      </w:r>
      <w:r>
        <w:rPr>
          <w:rFonts w:ascii="宋体" w:cs="Times New Roman"/>
          <w:sz w:val="21"/>
          <w:szCs w:val="21"/>
          <w:u w:val="single"/>
        </w:rPr>
        <w:t>   </w:t>
      </w:r>
      <w:r>
        <w:rPr>
          <w:rFonts w:ascii="宋体" w:hAnsi="宋体" w:cs="宋体" w:hint="eastAsia"/>
          <w:sz w:val="21"/>
          <w:szCs w:val="21"/>
        </w:rPr>
        <w:t>日至</w:t>
      </w:r>
      <w:r>
        <w:rPr>
          <w:rFonts w:ascii="宋体" w:cs="Times New Roman"/>
          <w:sz w:val="21"/>
          <w:szCs w:val="21"/>
          <w:u w:val="single"/>
        </w:rPr>
        <w:t>    </w:t>
      </w:r>
      <w:r>
        <w:rPr>
          <w:rFonts w:ascii="宋体" w:hAnsi="宋体" w:cs="宋体" w:hint="eastAsia"/>
          <w:sz w:val="21"/>
          <w:szCs w:val="21"/>
        </w:rPr>
        <w:t>年</w:t>
      </w:r>
      <w:r>
        <w:rPr>
          <w:rFonts w:ascii="宋体" w:cs="Times New Roman"/>
          <w:sz w:val="21"/>
          <w:szCs w:val="21"/>
          <w:u w:val="single"/>
        </w:rPr>
        <w:t>   </w:t>
      </w:r>
      <w:r>
        <w:rPr>
          <w:rFonts w:ascii="宋体" w:hAnsi="宋体" w:cs="宋体" w:hint="eastAsia"/>
          <w:sz w:val="21"/>
          <w:szCs w:val="21"/>
        </w:rPr>
        <w:t>月</w:t>
      </w:r>
      <w:r>
        <w:rPr>
          <w:rFonts w:ascii="宋体" w:cs="Times New Roman"/>
          <w:sz w:val="21"/>
          <w:szCs w:val="21"/>
          <w:u w:val="single"/>
        </w:rPr>
        <w:t>   </w:t>
      </w:r>
      <w:r>
        <w:rPr>
          <w:rFonts w:ascii="宋体" w:hAnsi="宋体" w:cs="宋体" w:hint="eastAsia"/>
          <w:sz w:val="21"/>
          <w:szCs w:val="21"/>
        </w:rPr>
        <w:t>日我方缴纳的社会保险凭据（限：税务机关</w:t>
      </w:r>
      <w:r>
        <w:rPr>
          <w:rFonts w:ascii="宋体" w:hAnsi="宋体" w:cs="宋体"/>
          <w:sz w:val="21"/>
          <w:szCs w:val="21"/>
        </w:rPr>
        <w:t>/</w:t>
      </w:r>
      <w:r>
        <w:rPr>
          <w:rFonts w:ascii="宋体" w:hAnsi="宋体" w:cs="宋体" w:hint="eastAsia"/>
          <w:sz w:val="21"/>
          <w:szCs w:val="21"/>
        </w:rPr>
        <w:t>社会保障资金管理机关的专用收据或社会保险缴纳清单，或社会保险的银行缴款收讫凭证）复印件，上述证明材料真实有效，否则我方负全部责任。</w:t>
      </w:r>
    </w:p>
    <w:p w:rsidR="003C1C14" w:rsidRDefault="003C1C14">
      <w:pPr>
        <w:pStyle w:val="NormalWeb"/>
        <w:widowControl/>
        <w:ind w:firstLine="420"/>
        <w:rPr>
          <w:rFonts w:cs="Times New Roman"/>
        </w:rPr>
      </w:pPr>
      <w:r>
        <w:rPr>
          <w:rFonts w:ascii="宋体" w:hAnsi="宋体" w:cs="宋体"/>
          <w:sz w:val="21"/>
          <w:szCs w:val="21"/>
        </w:rPr>
        <w:t>2</w:t>
      </w:r>
      <w:r>
        <w:rPr>
          <w:rFonts w:ascii="宋体" w:hAnsi="宋体" w:cs="宋体" w:hint="eastAsia"/>
          <w:sz w:val="21"/>
          <w:szCs w:val="21"/>
        </w:rPr>
        <w:t>、依法不需要缴纳社会保障资金的投标人</w:t>
      </w:r>
    </w:p>
    <w:p w:rsidR="003C1C14" w:rsidRDefault="003C1C14">
      <w:pPr>
        <w:pStyle w:val="NormalWeb"/>
        <w:widowControl/>
        <w:ind w:firstLine="420"/>
        <w:rPr>
          <w:rFonts w:cs="Times New Roman"/>
        </w:rPr>
      </w:pPr>
      <w:r>
        <w:rPr>
          <w:rFonts w:ascii="宋体" w:hAnsi="宋体" w:cs="宋体" w:hint="eastAsia"/>
          <w:sz w:val="21"/>
          <w:szCs w:val="21"/>
        </w:rPr>
        <w:t>（</w:t>
      </w:r>
      <w:r>
        <w:rPr>
          <w:rFonts w:ascii="宋体" w:cs="Times New Roman"/>
          <w:sz w:val="21"/>
          <w:szCs w:val="21"/>
        </w:rPr>
        <w:t> </w:t>
      </w:r>
      <w:r>
        <w:rPr>
          <w:rFonts w:ascii="宋体" w:hAnsi="宋体" w:cs="宋体" w:hint="eastAsia"/>
          <w:sz w:val="21"/>
          <w:szCs w:val="21"/>
        </w:rPr>
        <w:t>）现附上我方依法不需要缴纳社会保障资金证明材料复印件，上述证明材料真实有效，否则我方负全部责任。</w:t>
      </w:r>
    </w:p>
    <w:p w:rsidR="003C1C14" w:rsidRDefault="003C1C14">
      <w:pPr>
        <w:pStyle w:val="NormalWeb"/>
        <w:widowControl/>
        <w:rPr>
          <w:rFonts w:cs="Times New Roman"/>
        </w:rPr>
      </w:pPr>
      <w:r>
        <w:rPr>
          <w:rFonts w:cs="Times New Roman"/>
          <w:sz w:val="21"/>
          <w:szCs w:val="21"/>
        </w:rPr>
        <w:t> </w:t>
      </w:r>
    </w:p>
    <w:p w:rsidR="003C1C14" w:rsidRDefault="003C1C14">
      <w:pPr>
        <w:pStyle w:val="NormalWeb"/>
        <w:widowControl/>
        <w:rPr>
          <w:rFonts w:cs="Times New Roman"/>
        </w:rPr>
      </w:pPr>
      <w:r>
        <w:rPr>
          <w:rFonts w:ascii="宋体" w:hAnsi="宋体" w:cs="宋体" w:hint="eastAsia"/>
          <w:sz w:val="21"/>
          <w:szCs w:val="21"/>
        </w:rPr>
        <w:t>★注意：</w:t>
      </w:r>
    </w:p>
    <w:p w:rsidR="003C1C14" w:rsidRDefault="003C1C14">
      <w:pPr>
        <w:pStyle w:val="NormalWeb"/>
        <w:widowControl/>
        <w:rPr>
          <w:rFonts w:cs="Times New Roman"/>
        </w:rPr>
      </w:pPr>
      <w:r>
        <w:rPr>
          <w:rFonts w:ascii="宋体" w:hAnsi="宋体" w:cs="宋体"/>
          <w:sz w:val="21"/>
          <w:szCs w:val="21"/>
        </w:rPr>
        <w:t>1</w:t>
      </w:r>
      <w:r>
        <w:rPr>
          <w:rFonts w:ascii="宋体" w:hAnsi="宋体" w:cs="宋体" w:hint="eastAsia"/>
          <w:sz w:val="21"/>
          <w:szCs w:val="21"/>
        </w:rPr>
        <w:t>、请投标人按照实际情况编制填写，在相应的（）中打“√”，并按照本格式的要求提供相应证明材料的复印件。</w:t>
      </w:r>
    </w:p>
    <w:p w:rsidR="003C1C14" w:rsidRDefault="003C1C14">
      <w:pPr>
        <w:pStyle w:val="NormalWeb"/>
        <w:widowControl/>
        <w:rPr>
          <w:rFonts w:cs="Times New Roman"/>
        </w:rPr>
      </w:pPr>
      <w:r>
        <w:rPr>
          <w:rFonts w:ascii="宋体" w:hAnsi="宋体" w:cs="宋体"/>
          <w:sz w:val="21"/>
          <w:szCs w:val="21"/>
        </w:rPr>
        <w:t>2</w:t>
      </w:r>
      <w:r>
        <w:rPr>
          <w:rFonts w:ascii="宋体" w:hAnsi="宋体" w:cs="宋体" w:hint="eastAsia"/>
          <w:sz w:val="21"/>
          <w:szCs w:val="21"/>
        </w:rPr>
        <w:t>、投标人提供的社会保险凭据复印件应符合下列规定：</w:t>
      </w:r>
    </w:p>
    <w:p w:rsidR="003C1C14" w:rsidRDefault="003C1C14">
      <w:pPr>
        <w:pStyle w:val="NormalWeb"/>
        <w:widowControl/>
        <w:rPr>
          <w:rFonts w:cs="Times New Roman"/>
        </w:rPr>
      </w:pPr>
      <w:r>
        <w:rPr>
          <w:rFonts w:ascii="宋体" w:hAnsi="宋体" w:cs="宋体"/>
          <w:sz w:val="21"/>
          <w:szCs w:val="21"/>
        </w:rPr>
        <w:t>2.1</w:t>
      </w:r>
      <w:r>
        <w:rPr>
          <w:rFonts w:ascii="宋体" w:hAnsi="宋体" w:cs="宋体" w:hint="eastAsia"/>
          <w:sz w:val="21"/>
          <w:szCs w:val="21"/>
        </w:rPr>
        <w:t>投标截止时间前（不含投标截止时间的当月）已依法缴纳社会保障资金的投标人，提供投标截止时间前六个月（不含投标截止时间的当月）中任一月份的社会保险凭据复印件。</w:t>
      </w:r>
    </w:p>
    <w:p w:rsidR="003C1C14" w:rsidRDefault="003C1C14">
      <w:pPr>
        <w:pStyle w:val="NormalWeb"/>
        <w:widowControl/>
        <w:rPr>
          <w:rFonts w:cs="Times New Roman"/>
        </w:rPr>
      </w:pPr>
      <w:r>
        <w:rPr>
          <w:rFonts w:ascii="宋体" w:hAnsi="宋体" w:cs="宋体"/>
          <w:sz w:val="21"/>
          <w:szCs w:val="21"/>
        </w:rPr>
        <w:t>2.2</w:t>
      </w:r>
      <w:r>
        <w:rPr>
          <w:rFonts w:ascii="宋体" w:hAnsi="宋体" w:cs="宋体" w:hint="eastAsia"/>
          <w:sz w:val="21"/>
          <w:szCs w:val="21"/>
        </w:rPr>
        <w:t>投标截止时间的当月成立且已依法缴纳社会保障资金的投标人，提供投标截止时间当月的社会保险凭据复印件。</w:t>
      </w:r>
    </w:p>
    <w:p w:rsidR="003C1C14" w:rsidRDefault="003C1C14">
      <w:pPr>
        <w:pStyle w:val="NormalWeb"/>
        <w:widowControl/>
        <w:rPr>
          <w:rFonts w:cs="Times New Roman"/>
        </w:rPr>
      </w:pPr>
      <w:r>
        <w:rPr>
          <w:rFonts w:ascii="宋体" w:hAnsi="宋体" w:cs="宋体"/>
          <w:sz w:val="21"/>
          <w:szCs w:val="21"/>
        </w:rPr>
        <w:t>2.3</w:t>
      </w:r>
      <w:r>
        <w:rPr>
          <w:rFonts w:ascii="宋体" w:hAnsi="宋体" w:cs="宋体" w:hint="eastAsia"/>
          <w:sz w:val="21"/>
          <w:szCs w:val="21"/>
        </w:rPr>
        <w:t>投标截止时间的当月成立但因税务机关</w:t>
      </w:r>
      <w:r>
        <w:rPr>
          <w:sz w:val="21"/>
          <w:szCs w:val="21"/>
        </w:rPr>
        <w:t>/</w:t>
      </w:r>
      <w:r>
        <w:rPr>
          <w:rFonts w:ascii="宋体" w:hAnsi="宋体" w:cs="宋体" w:hint="eastAsia"/>
          <w:sz w:val="21"/>
          <w:szCs w:val="21"/>
        </w:rPr>
        <w:t>社会保障资金管理机关原因导致其尚未依法缴纳社会保障资金的投标人，提供依法缴纳社会保障资金承诺书原件（格式自拟），该承诺书视同社会保险凭据。</w:t>
      </w:r>
    </w:p>
    <w:p w:rsidR="003C1C14" w:rsidRDefault="003C1C14">
      <w:pPr>
        <w:pStyle w:val="NormalWeb"/>
        <w:widowControl/>
        <w:rPr>
          <w:rFonts w:cs="Times New Roman"/>
        </w:rPr>
      </w:pPr>
      <w:r>
        <w:rPr>
          <w:rFonts w:ascii="宋体" w:hAnsi="宋体" w:cs="宋体"/>
          <w:sz w:val="21"/>
          <w:szCs w:val="21"/>
        </w:rPr>
        <w:t>3</w:t>
      </w:r>
      <w:r>
        <w:rPr>
          <w:rFonts w:ascii="宋体" w:hAnsi="宋体" w:cs="宋体" w:hint="eastAsia"/>
          <w:sz w:val="21"/>
          <w:szCs w:val="21"/>
        </w:rPr>
        <w:t>、</w:t>
      </w:r>
      <w:r>
        <w:rPr>
          <w:rStyle w:val="Strong"/>
          <w:rFonts w:ascii="宋体" w:hAnsi="宋体" w:cs="宋体" w:hint="eastAsia"/>
          <w:sz w:val="21"/>
          <w:szCs w:val="21"/>
        </w:rPr>
        <w:t>“依法缴纳社会保障资金证明材料”</w:t>
      </w:r>
      <w:r>
        <w:rPr>
          <w:rFonts w:ascii="宋体" w:hAnsi="宋体" w:cs="宋体" w:hint="eastAsia"/>
          <w:sz w:val="21"/>
          <w:szCs w:val="21"/>
        </w:rPr>
        <w:t>有欠缴记录的，视为</w:t>
      </w:r>
      <w:r>
        <w:rPr>
          <w:rStyle w:val="Strong"/>
          <w:rFonts w:ascii="宋体" w:hAnsi="宋体" w:cs="宋体" w:hint="eastAsia"/>
          <w:sz w:val="21"/>
          <w:szCs w:val="21"/>
        </w:rPr>
        <w:t>未依法缴纳社会保障资金。</w:t>
      </w:r>
    </w:p>
    <w:p w:rsidR="003C1C14" w:rsidRDefault="003C1C14">
      <w:pPr>
        <w:pStyle w:val="NormalWeb"/>
        <w:widowControl/>
        <w:rPr>
          <w:rFonts w:cs="Times New Roman"/>
        </w:rPr>
      </w:pPr>
      <w:r>
        <w:rPr>
          <w:rFonts w:ascii="宋体" w:hAnsi="宋体" w:cs="宋体"/>
          <w:sz w:val="21"/>
          <w:szCs w:val="21"/>
        </w:rPr>
        <w:t>4</w:t>
      </w:r>
      <w:r>
        <w:rPr>
          <w:rFonts w:ascii="宋体" w:hAnsi="宋体" w:cs="宋体" w:hint="eastAsia"/>
          <w:sz w:val="21"/>
          <w:szCs w:val="21"/>
        </w:rPr>
        <w:t>、投标人提供的相应证明材料复印件均应符合：内容完整、清晰、整洁，并由投标人加盖其单位公章。</w:t>
      </w:r>
    </w:p>
    <w:p w:rsidR="003C1C14" w:rsidRDefault="003C1C14">
      <w:pPr>
        <w:pStyle w:val="NormalWeb"/>
        <w:widowControl/>
        <w:rPr>
          <w:rFonts w:cs="Times New Roman"/>
        </w:rPr>
      </w:pPr>
      <w:r>
        <w:rPr>
          <w:rFonts w:cs="Times New Roman"/>
          <w:sz w:val="21"/>
          <w:szCs w:val="21"/>
        </w:rPr>
        <w:t> </w:t>
      </w:r>
    </w:p>
    <w:p w:rsidR="003C1C14" w:rsidRDefault="003C1C14">
      <w:pPr>
        <w:pStyle w:val="NormalWeb"/>
        <w:widowControl/>
        <w:rPr>
          <w:rFonts w:cs="Times New Roman"/>
        </w:rPr>
      </w:pPr>
      <w:r>
        <w:rPr>
          <w:rFonts w:cs="Times New Roman"/>
          <w:sz w:val="21"/>
          <w:szCs w:val="21"/>
        </w:rPr>
        <w:t> </w:t>
      </w:r>
    </w:p>
    <w:p w:rsidR="003C1C14" w:rsidRDefault="003C1C14">
      <w:pPr>
        <w:pStyle w:val="NormalWeb"/>
        <w:widowControl/>
        <w:rPr>
          <w:rFonts w:cs="Times New Roman"/>
        </w:rPr>
      </w:pPr>
      <w:r>
        <w:rPr>
          <w:rFonts w:ascii="宋体" w:hAnsi="宋体" w:cs="宋体" w:hint="eastAsia"/>
          <w:sz w:val="21"/>
          <w:szCs w:val="21"/>
        </w:rPr>
        <w:t>投标人：</w:t>
      </w:r>
      <w:r>
        <w:rPr>
          <w:rFonts w:ascii="宋体" w:hAnsi="宋体" w:cs="宋体" w:hint="eastAsia"/>
          <w:sz w:val="21"/>
          <w:szCs w:val="21"/>
          <w:u w:val="single"/>
        </w:rPr>
        <w:t>（全称并加盖单位公章）</w:t>
      </w:r>
    </w:p>
    <w:p w:rsidR="003C1C14" w:rsidRDefault="003C1C14">
      <w:pPr>
        <w:pStyle w:val="NormalWeb"/>
        <w:widowControl/>
        <w:rPr>
          <w:rFonts w:cs="Times New Roman"/>
        </w:rPr>
      </w:pPr>
      <w:r>
        <w:rPr>
          <w:rFonts w:ascii="宋体" w:hAnsi="宋体" w:cs="宋体" w:hint="eastAsia"/>
          <w:sz w:val="21"/>
          <w:szCs w:val="21"/>
        </w:rPr>
        <w:t>投标人代表签字：</w:t>
      </w:r>
      <w:r>
        <w:rPr>
          <w:rFonts w:ascii="宋体" w:cs="Times New Roman"/>
          <w:sz w:val="21"/>
          <w:szCs w:val="21"/>
          <w:u w:val="single"/>
        </w:rPr>
        <w:t>   </w:t>
      </w:r>
    </w:p>
    <w:p w:rsidR="003C1C14" w:rsidRDefault="003C1C14">
      <w:pPr>
        <w:pStyle w:val="NormalWeb"/>
        <w:widowControl/>
        <w:rPr>
          <w:rFonts w:cs="Times New Roman"/>
        </w:rPr>
      </w:pPr>
      <w:r>
        <w:rPr>
          <w:rFonts w:ascii="宋体" w:hAnsi="宋体" w:cs="宋体" w:hint="eastAsia"/>
          <w:sz w:val="21"/>
          <w:szCs w:val="21"/>
        </w:rPr>
        <w:t>日期：</w:t>
      </w:r>
      <w:r>
        <w:rPr>
          <w:rFonts w:ascii="宋体" w:cs="Times New Roman"/>
          <w:sz w:val="21"/>
          <w:szCs w:val="21"/>
          <w:u w:val="single"/>
        </w:rPr>
        <w:t>    </w:t>
      </w:r>
      <w:r>
        <w:rPr>
          <w:rFonts w:ascii="宋体" w:hAnsi="宋体" w:cs="宋体" w:hint="eastAsia"/>
          <w:sz w:val="21"/>
          <w:szCs w:val="21"/>
        </w:rPr>
        <w:t>年</w:t>
      </w:r>
      <w:r>
        <w:rPr>
          <w:rFonts w:ascii="宋体" w:cs="Times New Roman"/>
          <w:sz w:val="21"/>
          <w:szCs w:val="21"/>
          <w:u w:val="single"/>
        </w:rPr>
        <w:t>   </w:t>
      </w:r>
      <w:r>
        <w:rPr>
          <w:rFonts w:ascii="宋体" w:hAnsi="宋体" w:cs="宋体" w:hint="eastAsia"/>
          <w:sz w:val="21"/>
          <w:szCs w:val="21"/>
        </w:rPr>
        <w:t>月</w:t>
      </w:r>
      <w:r>
        <w:rPr>
          <w:rFonts w:ascii="宋体" w:cs="Times New Roman"/>
          <w:sz w:val="21"/>
          <w:szCs w:val="21"/>
          <w:u w:val="single"/>
        </w:rPr>
        <w:t>   </w:t>
      </w:r>
      <w:r>
        <w:rPr>
          <w:rFonts w:ascii="宋体" w:hAnsi="宋体" w:cs="宋体" w:hint="eastAsia"/>
          <w:sz w:val="21"/>
          <w:szCs w:val="21"/>
        </w:rPr>
        <w:t>日</w:t>
      </w:r>
    </w:p>
    <w:p w:rsidR="003C1C14" w:rsidRDefault="003C1C14">
      <w:pPr>
        <w:pStyle w:val="NormalWeb"/>
        <w:widowControl/>
        <w:rPr>
          <w:rFonts w:cs="Times New Roman"/>
        </w:rPr>
      </w:pPr>
      <w:r>
        <w:rPr>
          <w:rFonts w:ascii="宋体" w:cs="Times New Roman"/>
          <w:sz w:val="21"/>
          <w:szCs w:val="21"/>
        </w:rPr>
        <w:t> </w:t>
      </w:r>
    </w:p>
    <w:p w:rsidR="003C1C14" w:rsidRDefault="003C1C14">
      <w:pPr>
        <w:pStyle w:val="NormalWeb"/>
        <w:widowControl/>
        <w:jc w:val="center"/>
        <w:rPr>
          <w:rFonts w:cs="Times New Roman"/>
          <w:sz w:val="21"/>
          <w:szCs w:val="21"/>
        </w:rPr>
      </w:pPr>
      <w:r>
        <w:rPr>
          <w:rFonts w:cs="Times New Roman"/>
          <w:sz w:val="21"/>
          <w:szCs w:val="21"/>
        </w:rPr>
        <w:br/>
      </w:r>
    </w:p>
    <w:p w:rsidR="003C1C14" w:rsidRDefault="003C1C14">
      <w:pPr>
        <w:pStyle w:val="NormalWeb"/>
        <w:widowControl/>
        <w:jc w:val="center"/>
        <w:rPr>
          <w:rFonts w:cs="Times New Roman"/>
          <w:sz w:val="21"/>
          <w:szCs w:val="21"/>
        </w:rPr>
      </w:pPr>
      <w:r>
        <w:rPr>
          <w:rFonts w:cs="Times New Roman"/>
          <w:sz w:val="21"/>
          <w:szCs w:val="21"/>
        </w:rPr>
        <w:br w:type="page"/>
      </w:r>
    </w:p>
    <w:p w:rsidR="003C1C14" w:rsidRDefault="003C1C14">
      <w:pPr>
        <w:pStyle w:val="NormalWeb"/>
        <w:widowControl/>
        <w:jc w:val="center"/>
        <w:rPr>
          <w:rFonts w:cs="Times New Roman"/>
        </w:rPr>
      </w:pPr>
      <w:r>
        <w:rPr>
          <w:rFonts w:ascii="宋体" w:hAnsi="宋体" w:cs="宋体" w:hint="eastAsia"/>
          <w:sz w:val="21"/>
          <w:szCs w:val="21"/>
        </w:rPr>
        <w:t>二</w:t>
      </w:r>
      <w:r>
        <w:rPr>
          <w:rStyle w:val="Strong"/>
          <w:rFonts w:ascii="宋体" w:hAnsi="宋体" w:cs="宋体"/>
          <w:sz w:val="21"/>
          <w:szCs w:val="21"/>
        </w:rPr>
        <w:t>-6</w:t>
      </w:r>
      <w:r>
        <w:rPr>
          <w:rStyle w:val="Strong"/>
          <w:rFonts w:ascii="宋体" w:hAnsi="宋体" w:cs="宋体" w:hint="eastAsia"/>
          <w:sz w:val="21"/>
          <w:szCs w:val="21"/>
        </w:rPr>
        <w:t>具备履行合同所必需设备和专业技术能力的声明函（若有）</w:t>
      </w:r>
    </w:p>
    <w:p w:rsidR="003C1C14" w:rsidRDefault="003C1C14">
      <w:pPr>
        <w:pStyle w:val="NormalWeb"/>
        <w:widowControl/>
        <w:rPr>
          <w:rFonts w:cs="Times New Roman"/>
        </w:rPr>
      </w:pPr>
      <w:r>
        <w:rPr>
          <w:rFonts w:ascii="宋体" w:cs="Times New Roman"/>
          <w:sz w:val="21"/>
          <w:szCs w:val="21"/>
        </w:rPr>
        <w:t> </w:t>
      </w:r>
    </w:p>
    <w:p w:rsidR="003C1C14" w:rsidRDefault="003C1C14">
      <w:pPr>
        <w:pStyle w:val="NormalWeb"/>
        <w:widowControl/>
        <w:rPr>
          <w:rFonts w:cs="Times New Roman"/>
        </w:rPr>
      </w:pPr>
      <w:r>
        <w:rPr>
          <w:rFonts w:ascii="宋体" w:hAnsi="宋体" w:cs="宋体" w:hint="eastAsia"/>
          <w:sz w:val="21"/>
          <w:szCs w:val="21"/>
        </w:rPr>
        <w:t>致：</w:t>
      </w:r>
      <w:r>
        <w:rPr>
          <w:rFonts w:ascii="宋体" w:cs="Times New Roman"/>
          <w:sz w:val="21"/>
          <w:szCs w:val="21"/>
          <w:u w:val="single"/>
        </w:rPr>
        <w:t>     </w:t>
      </w:r>
    </w:p>
    <w:p w:rsidR="003C1C14" w:rsidRDefault="003C1C14">
      <w:pPr>
        <w:pStyle w:val="NormalWeb"/>
        <w:widowControl/>
        <w:ind w:firstLine="420"/>
        <w:rPr>
          <w:rFonts w:cs="Times New Roman"/>
        </w:rPr>
      </w:pPr>
      <w:r>
        <w:rPr>
          <w:rFonts w:ascii="宋体" w:hAnsi="宋体" w:cs="宋体" w:hint="eastAsia"/>
          <w:sz w:val="21"/>
          <w:szCs w:val="21"/>
        </w:rPr>
        <w:t>我方具备履行合同所必需的设备和专业技术能力，否则产生不利后果由我方承担责任。</w:t>
      </w:r>
    </w:p>
    <w:p w:rsidR="003C1C14" w:rsidRDefault="003C1C14">
      <w:pPr>
        <w:pStyle w:val="NormalWeb"/>
        <w:widowControl/>
        <w:ind w:firstLine="420"/>
        <w:rPr>
          <w:rFonts w:cs="Times New Roman"/>
        </w:rPr>
      </w:pPr>
      <w:r>
        <w:rPr>
          <w:rFonts w:ascii="宋体" w:hAnsi="宋体" w:cs="宋体" w:hint="eastAsia"/>
          <w:sz w:val="21"/>
          <w:szCs w:val="21"/>
        </w:rPr>
        <w:t>特此声明。</w:t>
      </w:r>
    </w:p>
    <w:p w:rsidR="003C1C14" w:rsidRDefault="003C1C14">
      <w:pPr>
        <w:pStyle w:val="NormalWeb"/>
        <w:widowControl/>
        <w:rPr>
          <w:rFonts w:cs="Times New Roman"/>
        </w:rPr>
      </w:pPr>
      <w:r>
        <w:rPr>
          <w:rFonts w:ascii="宋体" w:cs="Times New Roman"/>
          <w:sz w:val="21"/>
          <w:szCs w:val="21"/>
        </w:rPr>
        <w:t> </w:t>
      </w:r>
    </w:p>
    <w:p w:rsidR="003C1C14" w:rsidRDefault="003C1C14">
      <w:pPr>
        <w:pStyle w:val="NormalWeb"/>
        <w:widowControl/>
        <w:rPr>
          <w:rFonts w:cs="Times New Roman"/>
        </w:rPr>
      </w:pPr>
      <w:r>
        <w:rPr>
          <w:rFonts w:ascii="宋体" w:hAnsi="宋体" w:cs="宋体" w:hint="eastAsia"/>
          <w:sz w:val="21"/>
          <w:szCs w:val="21"/>
        </w:rPr>
        <w:t>★注意：</w:t>
      </w:r>
    </w:p>
    <w:p w:rsidR="003C1C14" w:rsidRDefault="003C1C14">
      <w:pPr>
        <w:pStyle w:val="NormalWeb"/>
        <w:widowControl/>
        <w:rPr>
          <w:rFonts w:cs="Times New Roman"/>
        </w:rPr>
      </w:pPr>
      <w:r>
        <w:rPr>
          <w:rFonts w:ascii="宋体" w:hAnsi="宋体" w:cs="宋体"/>
          <w:sz w:val="21"/>
          <w:szCs w:val="21"/>
        </w:rPr>
        <w:t>1</w:t>
      </w:r>
      <w:r>
        <w:rPr>
          <w:rFonts w:ascii="宋体" w:hAnsi="宋体" w:cs="宋体" w:hint="eastAsia"/>
          <w:sz w:val="21"/>
          <w:szCs w:val="21"/>
        </w:rPr>
        <w:t>、招标文件未要求投标人提供“具备履行合同所必需的设备和专业技术能力专项证明材料”的，投标人应提供本声明函。</w:t>
      </w:r>
    </w:p>
    <w:p w:rsidR="003C1C14" w:rsidRDefault="003C1C14">
      <w:pPr>
        <w:pStyle w:val="NormalWeb"/>
        <w:widowControl/>
        <w:rPr>
          <w:rFonts w:cs="Times New Roman"/>
        </w:rPr>
      </w:pPr>
      <w:r>
        <w:rPr>
          <w:rFonts w:ascii="宋体" w:hAnsi="宋体" w:cs="宋体"/>
          <w:sz w:val="21"/>
          <w:szCs w:val="21"/>
        </w:rPr>
        <w:t>2</w:t>
      </w:r>
      <w:r>
        <w:rPr>
          <w:rFonts w:ascii="宋体" w:hAnsi="宋体" w:cs="宋体" w:hint="eastAsia"/>
          <w:sz w:val="21"/>
          <w:szCs w:val="21"/>
        </w:rPr>
        <w:t>、招标文件要求投标人提供“具备履行合同所必需的设备和专业技术能力专项证明材料”的，投标人可不提供本声明函。</w:t>
      </w:r>
    </w:p>
    <w:p w:rsidR="003C1C14" w:rsidRDefault="003C1C14">
      <w:pPr>
        <w:pStyle w:val="NormalWeb"/>
        <w:widowControl/>
        <w:rPr>
          <w:rFonts w:cs="Times New Roman"/>
        </w:rPr>
      </w:pPr>
      <w:r>
        <w:rPr>
          <w:rFonts w:ascii="宋体" w:hAnsi="宋体" w:cs="宋体"/>
          <w:sz w:val="21"/>
          <w:szCs w:val="21"/>
        </w:rPr>
        <w:t>3</w:t>
      </w:r>
      <w:r>
        <w:rPr>
          <w:rFonts w:ascii="宋体" w:hAnsi="宋体" w:cs="宋体" w:hint="eastAsia"/>
          <w:sz w:val="21"/>
          <w:szCs w:val="21"/>
        </w:rPr>
        <w:t>、纸质投标文件正本中的本声明函（若有）应为原件。</w:t>
      </w:r>
    </w:p>
    <w:p w:rsidR="003C1C14" w:rsidRDefault="003C1C14">
      <w:pPr>
        <w:pStyle w:val="NormalWeb"/>
        <w:widowControl/>
        <w:rPr>
          <w:rFonts w:cs="Times New Roman"/>
        </w:rPr>
      </w:pPr>
      <w:r>
        <w:rPr>
          <w:rFonts w:ascii="宋体" w:hAnsi="宋体" w:cs="宋体"/>
          <w:sz w:val="21"/>
          <w:szCs w:val="21"/>
        </w:rPr>
        <w:t>4</w:t>
      </w:r>
      <w:r>
        <w:rPr>
          <w:rFonts w:ascii="宋体" w:hAnsi="宋体" w:cs="宋体" w:hint="eastAsia"/>
          <w:sz w:val="21"/>
          <w:szCs w:val="21"/>
        </w:rPr>
        <w:t>、请投标人根据实际情况如实声明，否则</w:t>
      </w:r>
      <w:r>
        <w:rPr>
          <w:rStyle w:val="Strong"/>
          <w:rFonts w:ascii="宋体" w:hAnsi="宋体" w:cs="宋体" w:hint="eastAsia"/>
          <w:sz w:val="21"/>
          <w:szCs w:val="21"/>
        </w:rPr>
        <w:t>视为提供虚假材料。</w:t>
      </w:r>
    </w:p>
    <w:p w:rsidR="003C1C14" w:rsidRDefault="003C1C14">
      <w:pPr>
        <w:pStyle w:val="NormalWeb"/>
        <w:widowControl/>
        <w:rPr>
          <w:rFonts w:cs="Times New Roman"/>
        </w:rPr>
      </w:pPr>
      <w:r>
        <w:rPr>
          <w:rFonts w:cs="Times New Roman"/>
          <w:sz w:val="21"/>
          <w:szCs w:val="21"/>
        </w:rPr>
        <w:t> </w:t>
      </w:r>
    </w:p>
    <w:p w:rsidR="003C1C14" w:rsidRDefault="003C1C14">
      <w:pPr>
        <w:pStyle w:val="NormalWeb"/>
        <w:widowControl/>
        <w:rPr>
          <w:rFonts w:cs="Times New Roman"/>
        </w:rPr>
      </w:pPr>
      <w:r>
        <w:rPr>
          <w:rFonts w:cs="Times New Roman"/>
          <w:sz w:val="21"/>
          <w:szCs w:val="21"/>
        </w:rPr>
        <w:t> </w:t>
      </w:r>
    </w:p>
    <w:p w:rsidR="003C1C14" w:rsidRDefault="003C1C14">
      <w:pPr>
        <w:pStyle w:val="NormalWeb"/>
        <w:widowControl/>
        <w:rPr>
          <w:rFonts w:cs="Times New Roman"/>
        </w:rPr>
      </w:pPr>
      <w:r>
        <w:rPr>
          <w:rFonts w:ascii="宋体" w:hAnsi="宋体" w:cs="宋体" w:hint="eastAsia"/>
          <w:sz w:val="21"/>
          <w:szCs w:val="21"/>
        </w:rPr>
        <w:t>投标人：</w:t>
      </w:r>
      <w:r>
        <w:rPr>
          <w:rFonts w:ascii="宋体" w:hAnsi="宋体" w:cs="宋体" w:hint="eastAsia"/>
          <w:sz w:val="21"/>
          <w:szCs w:val="21"/>
          <w:u w:val="single"/>
        </w:rPr>
        <w:t>（全称并加盖单位公章）</w:t>
      </w:r>
    </w:p>
    <w:p w:rsidR="003C1C14" w:rsidRDefault="003C1C14">
      <w:pPr>
        <w:pStyle w:val="NormalWeb"/>
        <w:widowControl/>
        <w:rPr>
          <w:rFonts w:cs="Times New Roman"/>
        </w:rPr>
      </w:pPr>
      <w:r>
        <w:rPr>
          <w:rFonts w:ascii="宋体" w:hAnsi="宋体" w:cs="宋体" w:hint="eastAsia"/>
          <w:sz w:val="21"/>
          <w:szCs w:val="21"/>
        </w:rPr>
        <w:t>投标人代表签字：</w:t>
      </w:r>
      <w:r>
        <w:rPr>
          <w:rFonts w:ascii="宋体" w:cs="Times New Roman"/>
          <w:sz w:val="21"/>
          <w:szCs w:val="21"/>
          <w:u w:val="single"/>
        </w:rPr>
        <w:t>   </w:t>
      </w:r>
    </w:p>
    <w:p w:rsidR="003C1C14" w:rsidRDefault="003C1C14">
      <w:pPr>
        <w:pStyle w:val="NormalWeb"/>
        <w:widowControl/>
        <w:rPr>
          <w:rFonts w:cs="Times New Roman"/>
        </w:rPr>
      </w:pPr>
      <w:r>
        <w:rPr>
          <w:rFonts w:ascii="宋体" w:hAnsi="宋体" w:cs="宋体" w:hint="eastAsia"/>
          <w:sz w:val="21"/>
          <w:szCs w:val="21"/>
        </w:rPr>
        <w:t>日期：</w:t>
      </w:r>
      <w:r>
        <w:rPr>
          <w:rFonts w:ascii="宋体" w:cs="Times New Roman"/>
          <w:sz w:val="21"/>
          <w:szCs w:val="21"/>
          <w:u w:val="single"/>
        </w:rPr>
        <w:t>    </w:t>
      </w:r>
      <w:r>
        <w:rPr>
          <w:rFonts w:ascii="宋体" w:hAnsi="宋体" w:cs="宋体" w:hint="eastAsia"/>
          <w:sz w:val="21"/>
          <w:szCs w:val="21"/>
        </w:rPr>
        <w:t>年</w:t>
      </w:r>
      <w:r>
        <w:rPr>
          <w:rFonts w:ascii="宋体" w:cs="Times New Roman"/>
          <w:sz w:val="21"/>
          <w:szCs w:val="21"/>
          <w:u w:val="single"/>
        </w:rPr>
        <w:t>   </w:t>
      </w:r>
      <w:r>
        <w:rPr>
          <w:rFonts w:ascii="宋体" w:hAnsi="宋体" w:cs="宋体" w:hint="eastAsia"/>
          <w:sz w:val="21"/>
          <w:szCs w:val="21"/>
        </w:rPr>
        <w:t>月</w:t>
      </w:r>
      <w:r>
        <w:rPr>
          <w:rFonts w:ascii="宋体" w:cs="Times New Roman"/>
          <w:sz w:val="21"/>
          <w:szCs w:val="21"/>
          <w:u w:val="single"/>
        </w:rPr>
        <w:t>   </w:t>
      </w:r>
      <w:r>
        <w:rPr>
          <w:rFonts w:ascii="宋体" w:hAnsi="宋体" w:cs="宋体" w:hint="eastAsia"/>
          <w:sz w:val="21"/>
          <w:szCs w:val="21"/>
        </w:rPr>
        <w:t>日</w:t>
      </w:r>
    </w:p>
    <w:p w:rsidR="003C1C14" w:rsidRDefault="003C1C14">
      <w:pPr>
        <w:pStyle w:val="NormalWeb"/>
        <w:widowControl/>
        <w:rPr>
          <w:rFonts w:cs="Times New Roman"/>
        </w:rPr>
      </w:pPr>
      <w:r>
        <w:rPr>
          <w:rFonts w:ascii="宋体" w:cs="Times New Roman"/>
          <w:sz w:val="21"/>
          <w:szCs w:val="21"/>
        </w:rPr>
        <w:t> </w:t>
      </w:r>
    </w:p>
    <w:p w:rsidR="003C1C14" w:rsidRDefault="003C1C14">
      <w:pPr>
        <w:pStyle w:val="NormalWeb"/>
        <w:widowControl/>
        <w:jc w:val="center"/>
        <w:rPr>
          <w:rFonts w:cs="Times New Roman"/>
          <w:sz w:val="21"/>
          <w:szCs w:val="21"/>
        </w:rPr>
      </w:pPr>
      <w:r>
        <w:rPr>
          <w:rFonts w:cs="Times New Roman"/>
          <w:sz w:val="21"/>
          <w:szCs w:val="21"/>
        </w:rPr>
        <w:br/>
      </w:r>
    </w:p>
    <w:p w:rsidR="003C1C14" w:rsidRDefault="003C1C14">
      <w:pPr>
        <w:pStyle w:val="NormalWeb"/>
        <w:widowControl/>
        <w:jc w:val="center"/>
        <w:rPr>
          <w:rFonts w:cs="Times New Roman"/>
          <w:sz w:val="21"/>
          <w:szCs w:val="21"/>
        </w:rPr>
      </w:pPr>
      <w:r>
        <w:rPr>
          <w:rFonts w:cs="Times New Roman"/>
          <w:sz w:val="21"/>
          <w:szCs w:val="21"/>
        </w:rPr>
        <w:br w:type="page"/>
      </w:r>
    </w:p>
    <w:p w:rsidR="003C1C14" w:rsidRDefault="003C1C14">
      <w:pPr>
        <w:pStyle w:val="NormalWeb"/>
        <w:widowControl/>
        <w:jc w:val="center"/>
        <w:rPr>
          <w:rFonts w:cs="Times New Roman"/>
        </w:rPr>
      </w:pPr>
      <w:r>
        <w:rPr>
          <w:rFonts w:ascii="宋体" w:hAnsi="宋体" w:cs="宋体" w:hint="eastAsia"/>
          <w:sz w:val="21"/>
          <w:szCs w:val="21"/>
        </w:rPr>
        <w:t>二</w:t>
      </w:r>
      <w:r>
        <w:rPr>
          <w:rStyle w:val="Strong"/>
          <w:rFonts w:ascii="宋体" w:hAnsi="宋体" w:cs="宋体"/>
          <w:sz w:val="21"/>
          <w:szCs w:val="21"/>
        </w:rPr>
        <w:t>-7</w:t>
      </w:r>
      <w:r>
        <w:rPr>
          <w:rStyle w:val="Strong"/>
          <w:rFonts w:ascii="宋体" w:hAnsi="宋体" w:cs="宋体" w:hint="eastAsia"/>
          <w:sz w:val="21"/>
          <w:szCs w:val="21"/>
        </w:rPr>
        <w:t>参加采购活动前三年内在经营活动中没有重大违法记录书面声明</w:t>
      </w:r>
    </w:p>
    <w:p w:rsidR="003C1C14" w:rsidRDefault="003C1C14">
      <w:pPr>
        <w:pStyle w:val="NormalWeb"/>
        <w:widowControl/>
        <w:rPr>
          <w:rFonts w:cs="Times New Roman"/>
        </w:rPr>
      </w:pPr>
      <w:r>
        <w:rPr>
          <w:rFonts w:ascii="宋体" w:cs="Times New Roman"/>
          <w:sz w:val="21"/>
          <w:szCs w:val="21"/>
        </w:rPr>
        <w:t> </w:t>
      </w:r>
    </w:p>
    <w:p w:rsidR="003C1C14" w:rsidRDefault="003C1C14">
      <w:pPr>
        <w:pStyle w:val="NormalWeb"/>
        <w:widowControl/>
        <w:rPr>
          <w:rFonts w:cs="Times New Roman"/>
        </w:rPr>
      </w:pPr>
      <w:r>
        <w:rPr>
          <w:rFonts w:ascii="宋体" w:hAnsi="宋体" w:cs="宋体" w:hint="eastAsia"/>
          <w:sz w:val="21"/>
          <w:szCs w:val="21"/>
        </w:rPr>
        <w:t>致：</w:t>
      </w:r>
      <w:r>
        <w:rPr>
          <w:rFonts w:ascii="宋体" w:cs="Times New Roman"/>
          <w:sz w:val="21"/>
          <w:szCs w:val="21"/>
          <w:u w:val="single"/>
        </w:rPr>
        <w:t>     </w:t>
      </w:r>
    </w:p>
    <w:p w:rsidR="003C1C14" w:rsidRDefault="003C1C14">
      <w:pPr>
        <w:pStyle w:val="NormalWeb"/>
        <w:widowControl/>
        <w:ind w:firstLine="420"/>
        <w:rPr>
          <w:rFonts w:cs="Times New Roman"/>
        </w:rPr>
      </w:pPr>
      <w:r>
        <w:rPr>
          <w:rFonts w:ascii="宋体" w:hAnsi="宋体" w:cs="宋体" w:hint="eastAsia"/>
          <w:sz w:val="21"/>
          <w:szCs w:val="21"/>
        </w:rPr>
        <w:t>参加采购活动前三年内，我方在经营活动中没有重大违法记录，也无行贿犯罪记录，否则产生不利后果由我方承担责任。</w:t>
      </w:r>
    </w:p>
    <w:p w:rsidR="003C1C14" w:rsidRDefault="003C1C14">
      <w:pPr>
        <w:pStyle w:val="NormalWeb"/>
        <w:widowControl/>
        <w:ind w:firstLine="420"/>
        <w:rPr>
          <w:rFonts w:cs="Times New Roman"/>
        </w:rPr>
      </w:pPr>
      <w:r>
        <w:rPr>
          <w:rFonts w:ascii="宋体" w:hAnsi="宋体" w:cs="宋体" w:hint="eastAsia"/>
          <w:sz w:val="21"/>
          <w:szCs w:val="21"/>
        </w:rPr>
        <w:t>特此声明。</w:t>
      </w:r>
    </w:p>
    <w:p w:rsidR="003C1C14" w:rsidRDefault="003C1C14">
      <w:pPr>
        <w:pStyle w:val="NormalWeb"/>
        <w:widowControl/>
        <w:rPr>
          <w:rFonts w:cs="Times New Roman"/>
        </w:rPr>
      </w:pPr>
      <w:r>
        <w:rPr>
          <w:rFonts w:cs="Times New Roman"/>
          <w:sz w:val="21"/>
          <w:szCs w:val="21"/>
        </w:rPr>
        <w:t> </w:t>
      </w:r>
    </w:p>
    <w:p w:rsidR="003C1C14" w:rsidRDefault="003C1C14">
      <w:pPr>
        <w:pStyle w:val="NormalWeb"/>
        <w:widowControl/>
        <w:rPr>
          <w:rFonts w:cs="Times New Roman"/>
        </w:rPr>
      </w:pPr>
      <w:r>
        <w:rPr>
          <w:rFonts w:ascii="宋体" w:hAnsi="宋体" w:cs="宋体" w:hint="eastAsia"/>
          <w:sz w:val="21"/>
          <w:szCs w:val="21"/>
        </w:rPr>
        <w:t>★注意：</w:t>
      </w:r>
    </w:p>
    <w:p w:rsidR="003C1C14" w:rsidRDefault="003C1C14">
      <w:pPr>
        <w:pStyle w:val="NormalWeb"/>
        <w:widowControl/>
        <w:rPr>
          <w:rFonts w:cs="Times New Roman"/>
        </w:rPr>
      </w:pPr>
      <w:r>
        <w:rPr>
          <w:rFonts w:ascii="宋体" w:hAnsi="宋体" w:cs="宋体"/>
          <w:sz w:val="21"/>
          <w:szCs w:val="21"/>
        </w:rPr>
        <w:t>1</w:t>
      </w:r>
      <w:r>
        <w:rPr>
          <w:rFonts w:ascii="宋体" w:hAnsi="宋体" w:cs="宋体" w:hint="eastAsia"/>
          <w:sz w:val="21"/>
          <w:szCs w:val="21"/>
        </w:rPr>
        <w:t>、“重大违法记录”指投标人因违法经营受到刑事处罚或责令停产停业、吊销许可证或执照、较大数额罚款等行政处罚。</w:t>
      </w:r>
    </w:p>
    <w:p w:rsidR="003C1C14" w:rsidRDefault="003C1C14">
      <w:pPr>
        <w:pStyle w:val="NormalWeb"/>
        <w:widowControl/>
        <w:rPr>
          <w:rFonts w:cs="Times New Roman"/>
        </w:rPr>
      </w:pPr>
      <w:r>
        <w:rPr>
          <w:rFonts w:ascii="宋体" w:hAnsi="宋体" w:cs="宋体"/>
          <w:sz w:val="21"/>
          <w:szCs w:val="21"/>
        </w:rPr>
        <w:t>2</w:t>
      </w:r>
      <w:r>
        <w:rPr>
          <w:rFonts w:ascii="宋体" w:hAnsi="宋体" w:cs="宋体" w:hint="eastAsia"/>
          <w:sz w:val="21"/>
          <w:szCs w:val="21"/>
        </w:rPr>
        <w:t>、纸质投标文件正本中的本声明应为原件。</w:t>
      </w:r>
    </w:p>
    <w:p w:rsidR="003C1C14" w:rsidRDefault="003C1C14">
      <w:pPr>
        <w:pStyle w:val="NormalWeb"/>
        <w:widowControl/>
        <w:rPr>
          <w:rFonts w:cs="Times New Roman"/>
        </w:rPr>
      </w:pPr>
      <w:r>
        <w:rPr>
          <w:rFonts w:ascii="宋体" w:hAnsi="宋体" w:cs="宋体"/>
          <w:sz w:val="21"/>
          <w:szCs w:val="21"/>
        </w:rPr>
        <w:t>3</w:t>
      </w:r>
      <w:r>
        <w:rPr>
          <w:rFonts w:ascii="宋体" w:hAnsi="宋体" w:cs="宋体" w:hint="eastAsia"/>
          <w:sz w:val="21"/>
          <w:szCs w:val="21"/>
        </w:rPr>
        <w:t>、请投标人根据实际情况如实声明，否则</w:t>
      </w:r>
      <w:r>
        <w:rPr>
          <w:rStyle w:val="Strong"/>
          <w:rFonts w:ascii="宋体" w:hAnsi="宋体" w:cs="宋体" w:hint="eastAsia"/>
          <w:sz w:val="21"/>
          <w:szCs w:val="21"/>
        </w:rPr>
        <w:t>视为提供虚假材料。</w:t>
      </w:r>
    </w:p>
    <w:p w:rsidR="003C1C14" w:rsidRDefault="003C1C14">
      <w:pPr>
        <w:pStyle w:val="NormalWeb"/>
        <w:widowControl/>
        <w:rPr>
          <w:rFonts w:cs="Times New Roman"/>
        </w:rPr>
      </w:pPr>
      <w:r>
        <w:rPr>
          <w:rFonts w:ascii="宋体" w:cs="Times New Roman"/>
          <w:sz w:val="21"/>
          <w:szCs w:val="21"/>
        </w:rPr>
        <w:t> </w:t>
      </w:r>
    </w:p>
    <w:p w:rsidR="003C1C14" w:rsidRDefault="003C1C14">
      <w:pPr>
        <w:pStyle w:val="NormalWeb"/>
        <w:widowControl/>
        <w:rPr>
          <w:rFonts w:cs="Times New Roman"/>
        </w:rPr>
      </w:pPr>
      <w:r>
        <w:rPr>
          <w:rFonts w:ascii="宋体" w:cs="Times New Roman"/>
          <w:sz w:val="21"/>
          <w:szCs w:val="21"/>
        </w:rPr>
        <w:t> </w:t>
      </w:r>
    </w:p>
    <w:p w:rsidR="003C1C14" w:rsidRDefault="003C1C14">
      <w:pPr>
        <w:pStyle w:val="NormalWeb"/>
        <w:widowControl/>
        <w:rPr>
          <w:rFonts w:cs="Times New Roman"/>
        </w:rPr>
      </w:pPr>
      <w:r>
        <w:rPr>
          <w:rFonts w:ascii="宋体" w:hAnsi="宋体" w:cs="宋体" w:hint="eastAsia"/>
          <w:sz w:val="21"/>
          <w:szCs w:val="21"/>
        </w:rPr>
        <w:t>投标人：</w:t>
      </w:r>
      <w:r>
        <w:rPr>
          <w:rFonts w:ascii="宋体" w:hAnsi="宋体" w:cs="宋体" w:hint="eastAsia"/>
          <w:sz w:val="21"/>
          <w:szCs w:val="21"/>
          <w:u w:val="single"/>
        </w:rPr>
        <w:t>（全称并加盖单位公章）</w:t>
      </w:r>
    </w:p>
    <w:p w:rsidR="003C1C14" w:rsidRDefault="003C1C14">
      <w:pPr>
        <w:pStyle w:val="NormalWeb"/>
        <w:widowControl/>
        <w:rPr>
          <w:rFonts w:cs="Times New Roman"/>
        </w:rPr>
      </w:pPr>
      <w:r>
        <w:rPr>
          <w:rFonts w:ascii="宋体" w:hAnsi="宋体" w:cs="宋体" w:hint="eastAsia"/>
          <w:sz w:val="21"/>
          <w:szCs w:val="21"/>
        </w:rPr>
        <w:t>投标人代表签字：</w:t>
      </w:r>
      <w:r>
        <w:rPr>
          <w:rFonts w:ascii="宋体" w:cs="Times New Roman"/>
          <w:sz w:val="21"/>
          <w:szCs w:val="21"/>
          <w:u w:val="single"/>
        </w:rPr>
        <w:t>   </w:t>
      </w:r>
    </w:p>
    <w:p w:rsidR="003C1C14" w:rsidRDefault="003C1C14">
      <w:pPr>
        <w:pStyle w:val="NormalWeb"/>
        <w:widowControl/>
        <w:rPr>
          <w:rFonts w:cs="Times New Roman"/>
        </w:rPr>
      </w:pPr>
      <w:r>
        <w:rPr>
          <w:rFonts w:ascii="宋体" w:hAnsi="宋体" w:cs="宋体" w:hint="eastAsia"/>
          <w:sz w:val="21"/>
          <w:szCs w:val="21"/>
        </w:rPr>
        <w:t>日期：</w:t>
      </w:r>
      <w:r>
        <w:rPr>
          <w:rFonts w:ascii="宋体" w:cs="Times New Roman"/>
          <w:sz w:val="21"/>
          <w:szCs w:val="21"/>
          <w:u w:val="single"/>
        </w:rPr>
        <w:t>    </w:t>
      </w:r>
      <w:r>
        <w:rPr>
          <w:rFonts w:ascii="宋体" w:hAnsi="宋体" w:cs="宋体" w:hint="eastAsia"/>
          <w:sz w:val="21"/>
          <w:szCs w:val="21"/>
        </w:rPr>
        <w:t>年</w:t>
      </w:r>
      <w:r>
        <w:rPr>
          <w:rFonts w:ascii="宋体" w:cs="Times New Roman"/>
          <w:sz w:val="21"/>
          <w:szCs w:val="21"/>
          <w:u w:val="single"/>
        </w:rPr>
        <w:t>   </w:t>
      </w:r>
      <w:r>
        <w:rPr>
          <w:rFonts w:ascii="宋体" w:hAnsi="宋体" w:cs="宋体" w:hint="eastAsia"/>
          <w:sz w:val="21"/>
          <w:szCs w:val="21"/>
        </w:rPr>
        <w:t>月</w:t>
      </w:r>
      <w:r>
        <w:rPr>
          <w:rFonts w:ascii="宋体" w:cs="Times New Roman"/>
          <w:sz w:val="21"/>
          <w:szCs w:val="21"/>
          <w:u w:val="single"/>
        </w:rPr>
        <w:t>   </w:t>
      </w:r>
      <w:r>
        <w:rPr>
          <w:rFonts w:ascii="宋体" w:hAnsi="宋体" w:cs="宋体" w:hint="eastAsia"/>
          <w:sz w:val="21"/>
          <w:szCs w:val="21"/>
        </w:rPr>
        <w:t>日</w:t>
      </w:r>
    </w:p>
    <w:p w:rsidR="003C1C14" w:rsidRDefault="003C1C14">
      <w:pPr>
        <w:pStyle w:val="NormalWeb"/>
        <w:widowControl/>
        <w:rPr>
          <w:rFonts w:cs="Times New Roman"/>
        </w:rPr>
      </w:pPr>
      <w:r>
        <w:rPr>
          <w:rFonts w:ascii="宋体" w:cs="Times New Roman"/>
          <w:sz w:val="21"/>
          <w:szCs w:val="21"/>
        </w:rPr>
        <w:t> </w:t>
      </w:r>
    </w:p>
    <w:p w:rsidR="003C1C14" w:rsidRDefault="003C1C14">
      <w:pPr>
        <w:pStyle w:val="NormalWeb"/>
        <w:widowControl/>
        <w:rPr>
          <w:rFonts w:cs="Times New Roman"/>
        </w:rPr>
      </w:pPr>
      <w:r>
        <w:rPr>
          <w:rFonts w:ascii="宋体" w:cs="Times New Roman"/>
          <w:sz w:val="21"/>
          <w:szCs w:val="21"/>
        </w:rPr>
        <w:t> </w:t>
      </w:r>
    </w:p>
    <w:p w:rsidR="003C1C14" w:rsidRDefault="003C1C14">
      <w:pPr>
        <w:pStyle w:val="NormalWeb"/>
        <w:widowControl/>
        <w:jc w:val="center"/>
        <w:rPr>
          <w:rFonts w:cs="Times New Roman"/>
          <w:sz w:val="21"/>
          <w:szCs w:val="21"/>
        </w:rPr>
      </w:pPr>
      <w:r>
        <w:rPr>
          <w:rFonts w:cs="Times New Roman"/>
          <w:sz w:val="21"/>
          <w:szCs w:val="21"/>
        </w:rPr>
        <w:br/>
      </w:r>
    </w:p>
    <w:p w:rsidR="003C1C14" w:rsidRDefault="003C1C14">
      <w:pPr>
        <w:pStyle w:val="NormalWeb"/>
        <w:widowControl/>
        <w:jc w:val="center"/>
        <w:rPr>
          <w:rFonts w:cs="Times New Roman"/>
          <w:sz w:val="21"/>
          <w:szCs w:val="21"/>
        </w:rPr>
      </w:pPr>
      <w:r>
        <w:rPr>
          <w:rFonts w:cs="Times New Roman"/>
          <w:sz w:val="21"/>
          <w:szCs w:val="21"/>
        </w:rPr>
        <w:br w:type="page"/>
      </w:r>
    </w:p>
    <w:p w:rsidR="003C1C14" w:rsidRDefault="003C1C14">
      <w:pPr>
        <w:pStyle w:val="NormalWeb"/>
        <w:widowControl/>
        <w:jc w:val="center"/>
        <w:rPr>
          <w:rFonts w:cs="Times New Roman"/>
        </w:rPr>
      </w:pPr>
      <w:r>
        <w:rPr>
          <w:rFonts w:ascii="宋体" w:hAnsi="宋体" w:cs="宋体" w:hint="eastAsia"/>
          <w:sz w:val="21"/>
          <w:szCs w:val="21"/>
        </w:rPr>
        <w:t>二</w:t>
      </w:r>
      <w:r>
        <w:rPr>
          <w:rStyle w:val="Strong"/>
          <w:rFonts w:ascii="宋体" w:hAnsi="宋体" w:cs="宋体"/>
          <w:sz w:val="21"/>
          <w:szCs w:val="21"/>
        </w:rPr>
        <w:t>-8</w:t>
      </w:r>
      <w:r>
        <w:rPr>
          <w:rStyle w:val="Strong"/>
          <w:rFonts w:ascii="宋体" w:hAnsi="宋体" w:cs="宋体" w:hint="eastAsia"/>
          <w:sz w:val="21"/>
          <w:szCs w:val="21"/>
        </w:rPr>
        <w:t>信用记录查询结果</w:t>
      </w:r>
    </w:p>
    <w:p w:rsidR="003C1C14" w:rsidRDefault="003C1C14">
      <w:pPr>
        <w:pStyle w:val="NormalWeb"/>
        <w:widowControl/>
        <w:rPr>
          <w:rFonts w:cs="Times New Roman"/>
        </w:rPr>
      </w:pPr>
      <w:r>
        <w:rPr>
          <w:rFonts w:ascii="宋体" w:cs="Times New Roman"/>
          <w:sz w:val="21"/>
          <w:szCs w:val="21"/>
        </w:rPr>
        <w:t> </w:t>
      </w:r>
    </w:p>
    <w:p w:rsidR="003C1C14" w:rsidRDefault="003C1C14">
      <w:pPr>
        <w:pStyle w:val="NormalWeb"/>
        <w:widowControl/>
        <w:rPr>
          <w:rFonts w:cs="Times New Roman"/>
        </w:rPr>
      </w:pPr>
      <w:r>
        <w:rPr>
          <w:rFonts w:ascii="宋体" w:hAnsi="宋体" w:cs="宋体" w:hint="eastAsia"/>
          <w:sz w:val="21"/>
          <w:szCs w:val="21"/>
        </w:rPr>
        <w:t>致：</w:t>
      </w:r>
      <w:r>
        <w:rPr>
          <w:rFonts w:ascii="宋体" w:cs="Times New Roman"/>
          <w:sz w:val="21"/>
          <w:szCs w:val="21"/>
          <w:u w:val="single"/>
        </w:rPr>
        <w:t>     </w:t>
      </w:r>
    </w:p>
    <w:p w:rsidR="003C1C14" w:rsidRDefault="003C1C14">
      <w:pPr>
        <w:pStyle w:val="NormalWeb"/>
        <w:widowControl/>
        <w:ind w:firstLine="420"/>
        <w:rPr>
          <w:rFonts w:cs="Times New Roman"/>
        </w:rPr>
      </w:pPr>
      <w:r>
        <w:rPr>
          <w:rFonts w:ascii="宋体" w:hAnsi="宋体" w:cs="宋体" w:hint="eastAsia"/>
          <w:sz w:val="21"/>
          <w:szCs w:val="21"/>
        </w:rPr>
        <w:t>现附上截至</w:t>
      </w:r>
      <w:r>
        <w:rPr>
          <w:rFonts w:ascii="宋体" w:cs="Times New Roman"/>
          <w:sz w:val="21"/>
          <w:szCs w:val="21"/>
          <w:u w:val="single"/>
        </w:rPr>
        <w:t>    </w:t>
      </w:r>
      <w:r>
        <w:rPr>
          <w:rFonts w:ascii="宋体" w:hAnsi="宋体" w:cs="宋体" w:hint="eastAsia"/>
          <w:sz w:val="21"/>
          <w:szCs w:val="21"/>
        </w:rPr>
        <w:t>年</w:t>
      </w:r>
      <w:r>
        <w:rPr>
          <w:rFonts w:ascii="宋体" w:cs="Times New Roman"/>
          <w:sz w:val="21"/>
          <w:szCs w:val="21"/>
          <w:u w:val="single"/>
        </w:rPr>
        <w:t>   </w:t>
      </w:r>
      <w:r>
        <w:rPr>
          <w:rFonts w:ascii="宋体" w:hAnsi="宋体" w:cs="宋体" w:hint="eastAsia"/>
          <w:sz w:val="21"/>
          <w:szCs w:val="21"/>
        </w:rPr>
        <w:t>月</w:t>
      </w:r>
      <w:r>
        <w:rPr>
          <w:rFonts w:ascii="宋体" w:cs="Times New Roman"/>
          <w:sz w:val="21"/>
          <w:szCs w:val="21"/>
          <w:u w:val="single"/>
        </w:rPr>
        <w:t>   </w:t>
      </w:r>
      <w:r>
        <w:rPr>
          <w:rFonts w:ascii="宋体" w:hAnsi="宋体" w:cs="宋体" w:hint="eastAsia"/>
          <w:sz w:val="21"/>
          <w:szCs w:val="21"/>
        </w:rPr>
        <w:t>日</w:t>
      </w:r>
      <w:r>
        <w:rPr>
          <w:rFonts w:ascii="宋体" w:cs="Times New Roman"/>
          <w:sz w:val="21"/>
          <w:szCs w:val="21"/>
          <w:u w:val="single"/>
        </w:rPr>
        <w:t>   </w:t>
      </w:r>
      <w:r>
        <w:rPr>
          <w:rFonts w:ascii="宋体" w:hAnsi="宋体" w:cs="宋体" w:hint="eastAsia"/>
          <w:sz w:val="21"/>
          <w:szCs w:val="21"/>
        </w:rPr>
        <w:t>时我方通过“信用中国”网站（</w:t>
      </w:r>
      <w:r>
        <w:rPr>
          <w:sz w:val="21"/>
          <w:szCs w:val="21"/>
        </w:rPr>
        <w:t>www.creditchina.gov.cn</w:t>
      </w:r>
      <w:r>
        <w:rPr>
          <w:rFonts w:ascii="宋体" w:hAnsi="宋体" w:cs="宋体" w:hint="eastAsia"/>
          <w:sz w:val="21"/>
          <w:szCs w:val="21"/>
        </w:rPr>
        <w:t>）获取的我方信用信息查询结果</w:t>
      </w:r>
      <w:r>
        <w:rPr>
          <w:rFonts w:ascii="宋体" w:hAnsi="宋体" w:cs="宋体" w:hint="eastAsia"/>
          <w:sz w:val="21"/>
          <w:szCs w:val="21"/>
          <w:u w:val="single"/>
        </w:rPr>
        <w:t>（填写具体份数）</w:t>
      </w:r>
      <w:r>
        <w:rPr>
          <w:rFonts w:ascii="宋体" w:hAnsi="宋体" w:cs="宋体" w:hint="eastAsia"/>
          <w:sz w:val="21"/>
          <w:szCs w:val="21"/>
        </w:rPr>
        <w:t>份、通过中国政府采购网（</w:t>
      </w:r>
      <w:r>
        <w:rPr>
          <w:rFonts w:ascii="宋体" w:hAnsi="宋体" w:cs="宋体"/>
          <w:sz w:val="21"/>
          <w:szCs w:val="21"/>
        </w:rPr>
        <w:t>www.ccgp.gov.cn</w:t>
      </w:r>
      <w:r>
        <w:rPr>
          <w:rFonts w:ascii="宋体" w:hAnsi="宋体" w:cs="宋体" w:hint="eastAsia"/>
          <w:sz w:val="21"/>
          <w:szCs w:val="21"/>
        </w:rPr>
        <w:t>）获取的我方信用信息查询结果</w:t>
      </w:r>
      <w:r>
        <w:rPr>
          <w:rFonts w:ascii="宋体" w:hAnsi="宋体" w:cs="宋体" w:hint="eastAsia"/>
          <w:sz w:val="21"/>
          <w:szCs w:val="21"/>
          <w:u w:val="single"/>
        </w:rPr>
        <w:t>（填写具体份数）</w:t>
      </w:r>
      <w:r>
        <w:rPr>
          <w:rFonts w:ascii="宋体" w:hAnsi="宋体" w:cs="宋体" w:hint="eastAsia"/>
          <w:sz w:val="21"/>
          <w:szCs w:val="21"/>
        </w:rPr>
        <w:t>份，上述信用信息查询结果真实有效，否则我方负全部责任。</w:t>
      </w:r>
    </w:p>
    <w:p w:rsidR="003C1C14" w:rsidRDefault="003C1C14">
      <w:pPr>
        <w:pStyle w:val="NormalWeb"/>
        <w:widowControl/>
        <w:rPr>
          <w:rFonts w:cs="Times New Roman"/>
        </w:rPr>
      </w:pPr>
      <w:r>
        <w:rPr>
          <w:rFonts w:cs="Times New Roman"/>
          <w:sz w:val="21"/>
          <w:szCs w:val="21"/>
        </w:rPr>
        <w:t> </w:t>
      </w:r>
    </w:p>
    <w:p w:rsidR="003C1C14" w:rsidRDefault="003C1C14">
      <w:pPr>
        <w:pStyle w:val="NormalWeb"/>
        <w:widowControl/>
        <w:rPr>
          <w:rFonts w:cs="Times New Roman"/>
        </w:rPr>
      </w:pPr>
      <w:r>
        <w:rPr>
          <w:rFonts w:ascii="宋体" w:hAnsi="宋体" w:cs="宋体" w:hint="eastAsia"/>
          <w:sz w:val="21"/>
          <w:szCs w:val="21"/>
        </w:rPr>
        <w:t>★注意：</w:t>
      </w:r>
    </w:p>
    <w:p w:rsidR="003C1C14" w:rsidRDefault="003C1C14">
      <w:pPr>
        <w:pStyle w:val="NormalWeb"/>
        <w:widowControl/>
        <w:rPr>
          <w:rFonts w:cs="Times New Roman"/>
        </w:rPr>
      </w:pPr>
      <w:r>
        <w:rPr>
          <w:rFonts w:ascii="宋体" w:hAnsi="宋体" w:cs="宋体" w:hint="eastAsia"/>
          <w:sz w:val="21"/>
          <w:szCs w:val="21"/>
        </w:rPr>
        <w:t>投标人应在招标文件要求的截止时点前分别通过“信用中国”网站（</w:t>
      </w:r>
      <w:r>
        <w:rPr>
          <w:sz w:val="21"/>
          <w:szCs w:val="21"/>
        </w:rPr>
        <w:t>www.creditchina.gov.cn</w:t>
      </w:r>
      <w:r>
        <w:rPr>
          <w:rFonts w:ascii="宋体" w:hAnsi="宋体" w:cs="宋体" w:hint="eastAsia"/>
          <w:sz w:val="21"/>
          <w:szCs w:val="21"/>
        </w:rPr>
        <w:t>）、中国政府采购网（</w:t>
      </w:r>
      <w:r>
        <w:rPr>
          <w:sz w:val="21"/>
          <w:szCs w:val="21"/>
        </w:rPr>
        <w:t>www.ccgp.gov.cn</w:t>
      </w:r>
      <w:r>
        <w:rPr>
          <w:rFonts w:ascii="宋体" w:hAnsi="宋体" w:cs="宋体" w:hint="eastAsia"/>
          <w:sz w:val="21"/>
          <w:szCs w:val="21"/>
        </w:rPr>
        <w:t>）查询并打印相应的信用记录，投标人提供的查询结果应为其通过上述网站获取的信用信息查询结果原始页面的打印件（或截图）。</w:t>
      </w:r>
    </w:p>
    <w:p w:rsidR="003C1C14" w:rsidRDefault="003C1C14">
      <w:pPr>
        <w:pStyle w:val="NormalWeb"/>
        <w:widowControl/>
        <w:rPr>
          <w:rFonts w:cs="Times New Roman"/>
        </w:rPr>
      </w:pPr>
    </w:p>
    <w:p w:rsidR="003C1C14" w:rsidRDefault="003C1C14">
      <w:pPr>
        <w:pStyle w:val="NormalWeb"/>
        <w:widowControl/>
        <w:rPr>
          <w:rFonts w:cs="Times New Roman"/>
        </w:rPr>
      </w:pPr>
      <w:r>
        <w:rPr>
          <w:rFonts w:ascii="宋体" w:cs="Times New Roman"/>
          <w:sz w:val="21"/>
          <w:szCs w:val="21"/>
        </w:rPr>
        <w:t> </w:t>
      </w:r>
    </w:p>
    <w:p w:rsidR="003C1C14" w:rsidRDefault="003C1C14">
      <w:pPr>
        <w:pStyle w:val="NormalWeb"/>
        <w:widowControl/>
        <w:rPr>
          <w:rFonts w:cs="Times New Roman"/>
        </w:rPr>
      </w:pPr>
      <w:r>
        <w:rPr>
          <w:rFonts w:ascii="宋体" w:cs="Times New Roman"/>
          <w:sz w:val="21"/>
          <w:szCs w:val="21"/>
        </w:rPr>
        <w:t> </w:t>
      </w:r>
    </w:p>
    <w:p w:rsidR="003C1C14" w:rsidRDefault="003C1C14">
      <w:pPr>
        <w:pStyle w:val="NormalWeb"/>
        <w:widowControl/>
        <w:rPr>
          <w:rFonts w:cs="Times New Roman"/>
        </w:rPr>
      </w:pPr>
      <w:r>
        <w:rPr>
          <w:rFonts w:ascii="宋体" w:hAnsi="宋体" w:cs="宋体" w:hint="eastAsia"/>
          <w:sz w:val="21"/>
          <w:szCs w:val="21"/>
        </w:rPr>
        <w:t>投标人：</w:t>
      </w:r>
      <w:r>
        <w:rPr>
          <w:rFonts w:ascii="宋体" w:hAnsi="宋体" w:cs="宋体" w:hint="eastAsia"/>
          <w:sz w:val="21"/>
          <w:szCs w:val="21"/>
          <w:u w:val="single"/>
        </w:rPr>
        <w:t>（全称并加盖单位公章）</w:t>
      </w:r>
    </w:p>
    <w:p w:rsidR="003C1C14" w:rsidRDefault="003C1C14">
      <w:pPr>
        <w:pStyle w:val="NormalWeb"/>
        <w:widowControl/>
        <w:rPr>
          <w:rFonts w:cs="Times New Roman"/>
        </w:rPr>
      </w:pPr>
      <w:r>
        <w:rPr>
          <w:rFonts w:ascii="宋体" w:hAnsi="宋体" w:cs="宋体" w:hint="eastAsia"/>
          <w:sz w:val="21"/>
          <w:szCs w:val="21"/>
        </w:rPr>
        <w:t>投标人代表签字：</w:t>
      </w:r>
      <w:r>
        <w:rPr>
          <w:rFonts w:ascii="宋体" w:cs="Times New Roman"/>
          <w:sz w:val="21"/>
          <w:szCs w:val="21"/>
          <w:u w:val="single"/>
        </w:rPr>
        <w:t>   </w:t>
      </w:r>
    </w:p>
    <w:p w:rsidR="003C1C14" w:rsidRDefault="003C1C14">
      <w:pPr>
        <w:pStyle w:val="NormalWeb"/>
        <w:widowControl/>
        <w:rPr>
          <w:rFonts w:cs="Times New Roman"/>
        </w:rPr>
      </w:pPr>
      <w:r>
        <w:rPr>
          <w:rFonts w:ascii="宋体" w:hAnsi="宋体" w:cs="宋体" w:hint="eastAsia"/>
          <w:sz w:val="21"/>
          <w:szCs w:val="21"/>
        </w:rPr>
        <w:t>日期：</w:t>
      </w:r>
      <w:r>
        <w:rPr>
          <w:rFonts w:ascii="宋体" w:cs="Times New Roman"/>
          <w:sz w:val="21"/>
          <w:szCs w:val="21"/>
          <w:u w:val="single"/>
        </w:rPr>
        <w:t>    </w:t>
      </w:r>
      <w:r>
        <w:rPr>
          <w:rFonts w:ascii="宋体" w:hAnsi="宋体" w:cs="宋体" w:hint="eastAsia"/>
          <w:sz w:val="21"/>
          <w:szCs w:val="21"/>
        </w:rPr>
        <w:t>年</w:t>
      </w:r>
      <w:r>
        <w:rPr>
          <w:rFonts w:ascii="宋体" w:cs="Times New Roman"/>
          <w:sz w:val="21"/>
          <w:szCs w:val="21"/>
          <w:u w:val="single"/>
        </w:rPr>
        <w:t>   </w:t>
      </w:r>
      <w:r>
        <w:rPr>
          <w:rFonts w:ascii="宋体" w:hAnsi="宋体" w:cs="宋体" w:hint="eastAsia"/>
          <w:sz w:val="21"/>
          <w:szCs w:val="21"/>
        </w:rPr>
        <w:t>月</w:t>
      </w:r>
      <w:r>
        <w:rPr>
          <w:rFonts w:ascii="宋体" w:cs="Times New Roman"/>
          <w:sz w:val="21"/>
          <w:szCs w:val="21"/>
          <w:u w:val="single"/>
        </w:rPr>
        <w:t>   </w:t>
      </w:r>
      <w:r>
        <w:rPr>
          <w:rFonts w:ascii="宋体" w:hAnsi="宋体" w:cs="宋体" w:hint="eastAsia"/>
          <w:sz w:val="21"/>
          <w:szCs w:val="21"/>
        </w:rPr>
        <w:t>日</w:t>
      </w:r>
    </w:p>
    <w:p w:rsidR="003C1C14" w:rsidRDefault="003C1C14">
      <w:pPr>
        <w:pStyle w:val="NormalWeb"/>
        <w:widowControl/>
        <w:rPr>
          <w:rFonts w:cs="Times New Roman"/>
        </w:rPr>
      </w:pPr>
      <w:r>
        <w:rPr>
          <w:rFonts w:ascii="宋体" w:cs="Times New Roman"/>
          <w:sz w:val="21"/>
          <w:szCs w:val="21"/>
        </w:rPr>
        <w:t> </w:t>
      </w:r>
    </w:p>
    <w:p w:rsidR="003C1C14" w:rsidRDefault="003C1C14">
      <w:pPr>
        <w:pStyle w:val="NormalWeb"/>
        <w:widowControl/>
        <w:jc w:val="center"/>
        <w:rPr>
          <w:rFonts w:cs="Times New Roman"/>
        </w:rPr>
      </w:pPr>
      <w:r>
        <w:rPr>
          <w:rStyle w:val="Strong"/>
          <w:rFonts w:ascii="宋体" w:hAnsi="宋体" w:cs="宋体" w:hint="eastAsia"/>
          <w:sz w:val="21"/>
          <w:szCs w:val="21"/>
        </w:rPr>
        <w:t>二</w:t>
      </w:r>
      <w:r>
        <w:rPr>
          <w:rStyle w:val="Strong"/>
          <w:rFonts w:ascii="宋体" w:hAnsi="宋体" w:cs="宋体"/>
          <w:sz w:val="21"/>
          <w:szCs w:val="21"/>
        </w:rPr>
        <w:t>-9</w:t>
      </w:r>
      <w:r>
        <w:rPr>
          <w:rStyle w:val="Strong"/>
          <w:rFonts w:ascii="宋体" w:hAnsi="宋体" w:cs="宋体" w:hint="eastAsia"/>
          <w:sz w:val="21"/>
          <w:szCs w:val="21"/>
        </w:rPr>
        <w:t>检察机关行贿犯罪档案查询结果告知函</w:t>
      </w:r>
    </w:p>
    <w:p w:rsidR="003C1C14" w:rsidRDefault="003C1C14">
      <w:pPr>
        <w:pStyle w:val="NormalWeb"/>
        <w:widowControl/>
        <w:rPr>
          <w:rFonts w:cs="Times New Roman"/>
        </w:rPr>
      </w:pPr>
      <w:r>
        <w:rPr>
          <w:rFonts w:cs="Times New Roman"/>
          <w:sz w:val="21"/>
          <w:szCs w:val="21"/>
        </w:rPr>
        <w:t> </w:t>
      </w:r>
    </w:p>
    <w:p w:rsidR="003C1C14" w:rsidRDefault="003C1C14">
      <w:pPr>
        <w:pStyle w:val="NormalWeb"/>
        <w:widowControl/>
        <w:ind w:firstLine="420"/>
        <w:rPr>
          <w:rFonts w:cs="Times New Roman"/>
        </w:rPr>
      </w:pPr>
      <w:r>
        <w:rPr>
          <w:rFonts w:ascii="宋体" w:hAnsi="宋体" w:cs="宋体" w:hint="eastAsia"/>
          <w:sz w:val="21"/>
          <w:szCs w:val="21"/>
        </w:rPr>
        <w:t>检察机关行贿犯罪档案查询结果告知函（以下简称：“告知函”）由投标人向住所地或业务发生地检察院申请查询，具体以检察院出具的为准。</w:t>
      </w:r>
    </w:p>
    <w:p w:rsidR="003C1C14" w:rsidRDefault="003C1C14">
      <w:pPr>
        <w:pStyle w:val="NormalWeb"/>
        <w:widowControl/>
        <w:rPr>
          <w:rFonts w:cs="Times New Roman"/>
        </w:rPr>
      </w:pPr>
      <w:r>
        <w:rPr>
          <w:rFonts w:cs="Times New Roman"/>
          <w:sz w:val="21"/>
          <w:szCs w:val="21"/>
        </w:rPr>
        <w:t> </w:t>
      </w:r>
    </w:p>
    <w:p w:rsidR="003C1C14" w:rsidRDefault="003C1C14">
      <w:pPr>
        <w:pStyle w:val="NormalWeb"/>
        <w:widowControl/>
        <w:rPr>
          <w:rFonts w:cs="Times New Roman"/>
        </w:rPr>
      </w:pPr>
      <w:r>
        <w:rPr>
          <w:rFonts w:ascii="宋体" w:hAnsi="宋体" w:cs="宋体" w:hint="eastAsia"/>
          <w:sz w:val="21"/>
          <w:szCs w:val="21"/>
        </w:rPr>
        <w:t>★注意：</w:t>
      </w:r>
    </w:p>
    <w:p w:rsidR="003C1C14" w:rsidRDefault="003C1C14">
      <w:pPr>
        <w:pStyle w:val="NormalWeb"/>
        <w:widowControl/>
        <w:rPr>
          <w:rFonts w:cs="Times New Roman"/>
        </w:rPr>
      </w:pPr>
      <w:r>
        <w:rPr>
          <w:rFonts w:ascii="宋体" w:hAnsi="宋体" w:cs="宋体"/>
          <w:sz w:val="21"/>
          <w:szCs w:val="21"/>
        </w:rPr>
        <w:t>1</w:t>
      </w:r>
      <w:r>
        <w:rPr>
          <w:rFonts w:ascii="宋体" w:hAnsi="宋体" w:cs="宋体" w:hint="eastAsia"/>
          <w:sz w:val="21"/>
          <w:szCs w:val="21"/>
        </w:rPr>
        <w:t>、未提供行贿犯罪档案查询结果或查询结果表明投标人有行贿犯罪记录的，</w:t>
      </w:r>
      <w:r>
        <w:rPr>
          <w:rStyle w:val="Strong"/>
          <w:rFonts w:ascii="宋体" w:hAnsi="宋体" w:cs="宋体" w:hint="eastAsia"/>
          <w:sz w:val="21"/>
          <w:szCs w:val="21"/>
        </w:rPr>
        <w:t>投标无效。</w:t>
      </w:r>
    </w:p>
    <w:p w:rsidR="003C1C14" w:rsidRDefault="003C1C14">
      <w:pPr>
        <w:pStyle w:val="NormalWeb"/>
        <w:widowControl/>
        <w:rPr>
          <w:rFonts w:cs="Times New Roman"/>
        </w:rPr>
      </w:pPr>
      <w:r>
        <w:rPr>
          <w:rFonts w:ascii="宋体" w:hAnsi="宋体" w:cs="宋体"/>
          <w:sz w:val="21"/>
          <w:szCs w:val="21"/>
        </w:rPr>
        <w:t>2</w:t>
      </w:r>
      <w:r>
        <w:rPr>
          <w:rFonts w:ascii="宋体" w:hAnsi="宋体" w:cs="宋体" w:hint="eastAsia"/>
          <w:sz w:val="21"/>
          <w:szCs w:val="21"/>
        </w:rPr>
        <w:t>、若从检察机关指定网站报名打印或截图告知函，则告知函应为从前述指定网站获取的查询结果原始页面的打印件（或截图），否则</w:t>
      </w:r>
      <w:r>
        <w:rPr>
          <w:rStyle w:val="Strong"/>
          <w:rFonts w:ascii="宋体" w:hAnsi="宋体" w:cs="宋体" w:hint="eastAsia"/>
          <w:sz w:val="21"/>
          <w:szCs w:val="21"/>
        </w:rPr>
        <w:t>投标无效。</w:t>
      </w:r>
    </w:p>
    <w:p w:rsidR="003C1C14" w:rsidRDefault="003C1C14">
      <w:pPr>
        <w:pStyle w:val="NormalWeb"/>
        <w:widowControl/>
        <w:rPr>
          <w:rFonts w:cs="Times New Roman"/>
        </w:rPr>
      </w:pPr>
      <w:r>
        <w:rPr>
          <w:rFonts w:ascii="宋体" w:hAnsi="宋体" w:cs="宋体"/>
          <w:sz w:val="21"/>
          <w:szCs w:val="21"/>
        </w:rPr>
        <w:t>3</w:t>
      </w:r>
      <w:r>
        <w:rPr>
          <w:rFonts w:ascii="宋体" w:hAnsi="宋体" w:cs="宋体" w:hint="eastAsia"/>
          <w:sz w:val="21"/>
          <w:szCs w:val="21"/>
        </w:rPr>
        <w:t>、告知函应在有效期内且内容完整、清晰、整洁，否则</w:t>
      </w:r>
      <w:r>
        <w:rPr>
          <w:rStyle w:val="Strong"/>
          <w:rFonts w:ascii="宋体" w:hAnsi="宋体" w:cs="宋体" w:hint="eastAsia"/>
          <w:sz w:val="21"/>
          <w:szCs w:val="21"/>
        </w:rPr>
        <w:t>投标无效。</w:t>
      </w:r>
    </w:p>
    <w:p w:rsidR="003C1C14" w:rsidRDefault="003C1C14">
      <w:pPr>
        <w:pStyle w:val="NormalWeb"/>
        <w:widowControl/>
        <w:rPr>
          <w:rFonts w:cs="Times New Roman"/>
        </w:rPr>
      </w:pPr>
      <w:r>
        <w:rPr>
          <w:rFonts w:ascii="宋体" w:hAnsi="宋体" w:cs="宋体"/>
          <w:sz w:val="21"/>
          <w:szCs w:val="21"/>
        </w:rPr>
        <w:t>4</w:t>
      </w:r>
      <w:r>
        <w:rPr>
          <w:rFonts w:ascii="宋体" w:hAnsi="宋体" w:cs="宋体" w:hint="eastAsia"/>
          <w:sz w:val="21"/>
          <w:szCs w:val="21"/>
        </w:rPr>
        <w:t>、有效期内的告知函复印件（含扫描件）及符合招标文件第六章规定的打印件（或截图），无论内容中是否注明“复印件无效”，</w:t>
      </w:r>
      <w:r>
        <w:rPr>
          <w:rStyle w:val="Strong"/>
          <w:rFonts w:ascii="宋体" w:hAnsi="宋体" w:cs="宋体" w:hint="eastAsia"/>
          <w:sz w:val="21"/>
          <w:szCs w:val="21"/>
        </w:rPr>
        <w:t>均视同有效。</w:t>
      </w:r>
    </w:p>
    <w:p w:rsidR="003C1C14" w:rsidRDefault="003C1C14">
      <w:pPr>
        <w:pStyle w:val="NormalWeb"/>
        <w:widowControl/>
        <w:rPr>
          <w:rFonts w:cs="Times New Roman"/>
        </w:rPr>
      </w:pPr>
      <w:r>
        <w:rPr>
          <w:rFonts w:ascii="宋体" w:hAnsi="宋体" w:cs="宋体"/>
          <w:sz w:val="21"/>
          <w:szCs w:val="21"/>
        </w:rPr>
        <w:t>5</w:t>
      </w:r>
      <w:r>
        <w:rPr>
          <w:rFonts w:ascii="宋体" w:hAnsi="宋体" w:cs="宋体" w:hint="eastAsia"/>
          <w:sz w:val="21"/>
          <w:szCs w:val="21"/>
        </w:rPr>
        <w:t>、无法获取有效期内检察机关行贿犯罪档案查询结果告知函的，应在《参加采购活动前三年内在经营活动中没有重大违法记录书面声明》中对近三年无行贿犯罪记录进行声明。</w:t>
      </w:r>
    </w:p>
    <w:p w:rsidR="003C1C14" w:rsidRDefault="003C1C14">
      <w:pPr>
        <w:pStyle w:val="NormalWeb"/>
        <w:widowControl/>
        <w:rPr>
          <w:rFonts w:cs="Times New Roman"/>
        </w:rPr>
      </w:pPr>
      <w:r>
        <w:rPr>
          <w:rFonts w:ascii="宋体" w:cs="Times New Roman"/>
          <w:sz w:val="21"/>
          <w:szCs w:val="21"/>
        </w:rPr>
        <w:br/>
      </w:r>
    </w:p>
    <w:p w:rsidR="003C1C14" w:rsidRDefault="003C1C14">
      <w:pPr>
        <w:pStyle w:val="NormalWeb"/>
        <w:widowControl/>
        <w:jc w:val="center"/>
        <w:rPr>
          <w:rFonts w:ascii="宋体" w:cs="Times New Roman"/>
          <w:sz w:val="21"/>
          <w:szCs w:val="21"/>
        </w:rPr>
      </w:pPr>
      <w:r>
        <w:rPr>
          <w:rFonts w:ascii="宋体" w:cs="Times New Roman"/>
          <w:sz w:val="21"/>
          <w:szCs w:val="21"/>
        </w:rPr>
        <w:br/>
      </w:r>
    </w:p>
    <w:p w:rsidR="003C1C14" w:rsidRDefault="003C1C14">
      <w:pPr>
        <w:pStyle w:val="NormalWeb"/>
        <w:widowControl/>
        <w:jc w:val="center"/>
        <w:rPr>
          <w:rFonts w:ascii="宋体" w:cs="Times New Roman"/>
          <w:sz w:val="21"/>
          <w:szCs w:val="21"/>
        </w:rPr>
      </w:pPr>
      <w:r>
        <w:rPr>
          <w:rFonts w:ascii="宋体" w:cs="Times New Roman"/>
          <w:sz w:val="21"/>
          <w:szCs w:val="21"/>
        </w:rPr>
        <w:br w:type="page"/>
      </w:r>
    </w:p>
    <w:p w:rsidR="003C1C14" w:rsidRDefault="003C1C14">
      <w:pPr>
        <w:pStyle w:val="NormalWeb"/>
        <w:widowControl/>
        <w:jc w:val="center"/>
        <w:rPr>
          <w:rFonts w:cs="Times New Roman"/>
        </w:rPr>
      </w:pPr>
      <w:r>
        <w:rPr>
          <w:rStyle w:val="Strong"/>
          <w:rFonts w:ascii="宋体" w:hAnsi="宋体" w:cs="宋体" w:hint="eastAsia"/>
          <w:sz w:val="21"/>
          <w:szCs w:val="21"/>
        </w:rPr>
        <w:t>二</w:t>
      </w:r>
      <w:r>
        <w:rPr>
          <w:rStyle w:val="Strong"/>
          <w:rFonts w:ascii="宋体" w:hAnsi="宋体" w:cs="宋体"/>
          <w:sz w:val="21"/>
          <w:szCs w:val="21"/>
        </w:rPr>
        <w:t>-12</w:t>
      </w:r>
      <w:r>
        <w:rPr>
          <w:rStyle w:val="Strong"/>
          <w:rFonts w:ascii="宋体" w:hAnsi="宋体" w:cs="宋体" w:hint="eastAsia"/>
          <w:sz w:val="21"/>
          <w:szCs w:val="21"/>
        </w:rPr>
        <w:t>其他资格证明文件（若有）</w:t>
      </w:r>
    </w:p>
    <w:p w:rsidR="003C1C14" w:rsidRDefault="003C1C14">
      <w:pPr>
        <w:pStyle w:val="NormalWeb"/>
        <w:widowControl/>
        <w:jc w:val="center"/>
        <w:rPr>
          <w:rFonts w:cs="Times New Roman"/>
        </w:rPr>
      </w:pPr>
      <w:r>
        <w:rPr>
          <w:rFonts w:ascii="宋体" w:cs="Times New Roman"/>
          <w:sz w:val="21"/>
          <w:szCs w:val="21"/>
        </w:rPr>
        <w:t> </w:t>
      </w:r>
    </w:p>
    <w:p w:rsidR="003C1C14" w:rsidRDefault="003C1C14">
      <w:pPr>
        <w:pStyle w:val="NormalWeb"/>
        <w:widowControl/>
        <w:jc w:val="center"/>
        <w:rPr>
          <w:rFonts w:cs="Times New Roman"/>
        </w:rPr>
      </w:pPr>
      <w:r>
        <w:rPr>
          <w:rFonts w:ascii="宋体" w:hAnsi="宋体" w:cs="宋体" w:hint="eastAsia"/>
          <w:sz w:val="21"/>
          <w:szCs w:val="21"/>
        </w:rPr>
        <w:t>二</w:t>
      </w:r>
      <w:r>
        <w:rPr>
          <w:rStyle w:val="Strong"/>
          <w:rFonts w:ascii="宋体" w:hAnsi="宋体" w:cs="宋体"/>
          <w:sz w:val="21"/>
          <w:szCs w:val="21"/>
        </w:rPr>
        <w:t>-12-</w:t>
      </w:r>
      <w:r>
        <w:rPr>
          <w:rStyle w:val="Strong"/>
          <w:rFonts w:ascii="宋体" w:hAnsi="宋体" w:cs="宋体" w:hint="eastAsia"/>
          <w:sz w:val="21"/>
          <w:szCs w:val="21"/>
        </w:rPr>
        <w:t>①具备履行合同所必需设备和专业技术能力专项证明材料（若有）</w:t>
      </w:r>
    </w:p>
    <w:p w:rsidR="003C1C14" w:rsidRDefault="003C1C14">
      <w:pPr>
        <w:pStyle w:val="NormalWeb"/>
        <w:widowControl/>
        <w:rPr>
          <w:rFonts w:cs="Times New Roman"/>
        </w:rPr>
      </w:pPr>
      <w:r>
        <w:rPr>
          <w:rFonts w:ascii="宋体" w:cs="Times New Roman"/>
          <w:sz w:val="21"/>
          <w:szCs w:val="21"/>
        </w:rPr>
        <w:t> </w:t>
      </w:r>
    </w:p>
    <w:p w:rsidR="003C1C14" w:rsidRDefault="003C1C14">
      <w:pPr>
        <w:pStyle w:val="NormalWeb"/>
        <w:widowControl/>
        <w:rPr>
          <w:rFonts w:cs="Times New Roman"/>
        </w:rPr>
      </w:pPr>
      <w:r>
        <w:rPr>
          <w:rFonts w:ascii="宋体" w:hAnsi="宋体" w:cs="宋体" w:hint="eastAsia"/>
          <w:sz w:val="21"/>
          <w:szCs w:val="21"/>
        </w:rPr>
        <w:t>致：</w:t>
      </w:r>
      <w:r>
        <w:rPr>
          <w:rFonts w:ascii="宋体" w:cs="Times New Roman"/>
          <w:sz w:val="21"/>
          <w:szCs w:val="21"/>
          <w:u w:val="single"/>
        </w:rPr>
        <w:t>     </w:t>
      </w:r>
    </w:p>
    <w:p w:rsidR="003C1C14" w:rsidRDefault="003C1C14">
      <w:pPr>
        <w:pStyle w:val="NormalWeb"/>
        <w:widowControl/>
        <w:ind w:firstLine="420"/>
        <w:rPr>
          <w:rFonts w:cs="Times New Roman"/>
        </w:rPr>
      </w:pPr>
      <w:r>
        <w:rPr>
          <w:rFonts w:ascii="宋体" w:hAnsi="宋体" w:cs="宋体" w:hint="eastAsia"/>
          <w:sz w:val="21"/>
          <w:szCs w:val="21"/>
        </w:rPr>
        <w:t>现附上我方具备履行合同所必需的设备和专业技术能力的专项证明材料复印件（具体附后），上述证明材料真实有效，否则我方负全部责任。</w:t>
      </w:r>
    </w:p>
    <w:p w:rsidR="003C1C14" w:rsidRDefault="003C1C14">
      <w:pPr>
        <w:pStyle w:val="NormalWeb"/>
        <w:widowControl/>
        <w:rPr>
          <w:rFonts w:cs="Times New Roman"/>
        </w:rPr>
      </w:pPr>
      <w:r>
        <w:rPr>
          <w:rFonts w:cs="Times New Roman"/>
          <w:sz w:val="21"/>
          <w:szCs w:val="21"/>
        </w:rPr>
        <w:t> </w:t>
      </w:r>
    </w:p>
    <w:p w:rsidR="003C1C14" w:rsidRDefault="003C1C14">
      <w:pPr>
        <w:pStyle w:val="NormalWeb"/>
        <w:widowControl/>
        <w:rPr>
          <w:rFonts w:cs="Times New Roman"/>
        </w:rPr>
      </w:pPr>
      <w:r>
        <w:rPr>
          <w:rFonts w:ascii="宋体" w:hAnsi="宋体" w:cs="宋体" w:hint="eastAsia"/>
          <w:sz w:val="21"/>
          <w:szCs w:val="21"/>
        </w:rPr>
        <w:t>★注意：</w:t>
      </w:r>
    </w:p>
    <w:p w:rsidR="003C1C14" w:rsidRDefault="003C1C14">
      <w:pPr>
        <w:pStyle w:val="NormalWeb"/>
        <w:widowControl/>
        <w:rPr>
          <w:rFonts w:cs="Times New Roman"/>
        </w:rPr>
      </w:pPr>
      <w:r>
        <w:rPr>
          <w:rFonts w:ascii="宋体" w:hAnsi="宋体" w:cs="宋体"/>
          <w:sz w:val="21"/>
          <w:szCs w:val="21"/>
        </w:rPr>
        <w:t>1</w:t>
      </w:r>
      <w:r>
        <w:rPr>
          <w:rFonts w:ascii="宋体" w:hAnsi="宋体" w:cs="宋体" w:hint="eastAsia"/>
          <w:sz w:val="21"/>
          <w:szCs w:val="21"/>
        </w:rPr>
        <w:t>、招标文件要求投标人提供“具备履行合同所必需的设备和专业技术能力专项证明材料”的，投标人应按照招标文件规定在此项下提供相应证明材料复印件。</w:t>
      </w:r>
    </w:p>
    <w:p w:rsidR="003C1C14" w:rsidRDefault="003C1C14">
      <w:pPr>
        <w:pStyle w:val="NormalWeb"/>
        <w:widowControl/>
        <w:rPr>
          <w:rFonts w:cs="Times New Roman"/>
        </w:rPr>
      </w:pPr>
      <w:r>
        <w:rPr>
          <w:rFonts w:ascii="宋体" w:hAnsi="宋体" w:cs="宋体"/>
          <w:sz w:val="21"/>
          <w:szCs w:val="21"/>
        </w:rPr>
        <w:t>2</w:t>
      </w:r>
      <w:r>
        <w:rPr>
          <w:rFonts w:ascii="宋体" w:hAnsi="宋体" w:cs="宋体" w:hint="eastAsia"/>
          <w:sz w:val="21"/>
          <w:szCs w:val="21"/>
        </w:rPr>
        <w:t>、投标人提供的相应证明材料复印件均应符合：内容完整、清晰、整洁，并由投标人加盖其单位公章。</w:t>
      </w:r>
    </w:p>
    <w:p w:rsidR="003C1C14" w:rsidRDefault="003C1C14">
      <w:pPr>
        <w:pStyle w:val="NormalWeb"/>
        <w:widowControl/>
        <w:rPr>
          <w:rFonts w:cs="Times New Roman"/>
        </w:rPr>
      </w:pPr>
      <w:r>
        <w:rPr>
          <w:rFonts w:cs="Times New Roman"/>
          <w:sz w:val="21"/>
          <w:szCs w:val="21"/>
        </w:rPr>
        <w:t> </w:t>
      </w:r>
    </w:p>
    <w:p w:rsidR="003C1C14" w:rsidRDefault="003C1C14">
      <w:pPr>
        <w:pStyle w:val="NormalWeb"/>
        <w:widowControl/>
        <w:rPr>
          <w:rFonts w:cs="Times New Roman"/>
        </w:rPr>
      </w:pPr>
      <w:r>
        <w:rPr>
          <w:rFonts w:cs="Times New Roman"/>
          <w:sz w:val="21"/>
          <w:szCs w:val="21"/>
        </w:rPr>
        <w:t> </w:t>
      </w:r>
    </w:p>
    <w:p w:rsidR="003C1C14" w:rsidRDefault="003C1C14">
      <w:pPr>
        <w:pStyle w:val="NormalWeb"/>
        <w:widowControl/>
        <w:rPr>
          <w:rFonts w:cs="Times New Roman"/>
        </w:rPr>
      </w:pPr>
      <w:r>
        <w:rPr>
          <w:rFonts w:ascii="宋体" w:hAnsi="宋体" w:cs="宋体" w:hint="eastAsia"/>
          <w:sz w:val="21"/>
          <w:szCs w:val="21"/>
        </w:rPr>
        <w:t>投标人：</w:t>
      </w:r>
      <w:r>
        <w:rPr>
          <w:rFonts w:ascii="宋体" w:hAnsi="宋体" w:cs="宋体" w:hint="eastAsia"/>
          <w:sz w:val="21"/>
          <w:szCs w:val="21"/>
          <w:u w:val="single"/>
        </w:rPr>
        <w:t>（全称并加盖单位公章）</w:t>
      </w:r>
    </w:p>
    <w:p w:rsidR="003C1C14" w:rsidRDefault="003C1C14">
      <w:pPr>
        <w:pStyle w:val="NormalWeb"/>
        <w:widowControl/>
        <w:rPr>
          <w:rFonts w:cs="Times New Roman"/>
        </w:rPr>
      </w:pPr>
      <w:r>
        <w:rPr>
          <w:rFonts w:ascii="宋体" w:hAnsi="宋体" w:cs="宋体" w:hint="eastAsia"/>
          <w:sz w:val="21"/>
          <w:szCs w:val="21"/>
        </w:rPr>
        <w:t>投标人代表签字：</w:t>
      </w:r>
      <w:r>
        <w:rPr>
          <w:rFonts w:ascii="宋体" w:cs="Times New Roman"/>
          <w:sz w:val="21"/>
          <w:szCs w:val="21"/>
          <w:u w:val="single"/>
        </w:rPr>
        <w:t>   </w:t>
      </w:r>
    </w:p>
    <w:p w:rsidR="003C1C14" w:rsidRDefault="003C1C14">
      <w:pPr>
        <w:pStyle w:val="NormalWeb"/>
        <w:widowControl/>
        <w:rPr>
          <w:rFonts w:cs="Times New Roman"/>
        </w:rPr>
      </w:pPr>
      <w:r>
        <w:rPr>
          <w:rFonts w:ascii="宋体" w:hAnsi="宋体" w:cs="宋体" w:hint="eastAsia"/>
          <w:sz w:val="21"/>
          <w:szCs w:val="21"/>
        </w:rPr>
        <w:t>日期：</w:t>
      </w:r>
      <w:r>
        <w:rPr>
          <w:rFonts w:ascii="宋体" w:cs="Times New Roman"/>
          <w:sz w:val="21"/>
          <w:szCs w:val="21"/>
          <w:u w:val="single"/>
        </w:rPr>
        <w:t>    </w:t>
      </w:r>
      <w:r>
        <w:rPr>
          <w:rFonts w:ascii="宋体" w:hAnsi="宋体" w:cs="宋体" w:hint="eastAsia"/>
          <w:sz w:val="21"/>
          <w:szCs w:val="21"/>
        </w:rPr>
        <w:t>年</w:t>
      </w:r>
      <w:r>
        <w:rPr>
          <w:rFonts w:ascii="宋体" w:cs="Times New Roman"/>
          <w:sz w:val="21"/>
          <w:szCs w:val="21"/>
          <w:u w:val="single"/>
        </w:rPr>
        <w:t>   </w:t>
      </w:r>
      <w:r>
        <w:rPr>
          <w:rFonts w:ascii="宋体" w:hAnsi="宋体" w:cs="宋体" w:hint="eastAsia"/>
          <w:sz w:val="21"/>
          <w:szCs w:val="21"/>
        </w:rPr>
        <w:t>月</w:t>
      </w:r>
      <w:r>
        <w:rPr>
          <w:rFonts w:ascii="宋体" w:cs="Times New Roman"/>
          <w:sz w:val="21"/>
          <w:szCs w:val="21"/>
          <w:u w:val="single"/>
        </w:rPr>
        <w:t>   </w:t>
      </w:r>
      <w:r>
        <w:rPr>
          <w:rFonts w:ascii="宋体" w:hAnsi="宋体" w:cs="宋体" w:hint="eastAsia"/>
          <w:sz w:val="21"/>
          <w:szCs w:val="21"/>
        </w:rPr>
        <w:t>日</w:t>
      </w:r>
    </w:p>
    <w:p w:rsidR="003C1C14" w:rsidRDefault="003C1C14">
      <w:pPr>
        <w:pStyle w:val="NormalWeb"/>
        <w:widowControl/>
        <w:rPr>
          <w:rFonts w:cs="Times New Roman"/>
        </w:rPr>
      </w:pPr>
      <w:r>
        <w:rPr>
          <w:rFonts w:ascii="宋体" w:cs="Times New Roman"/>
          <w:sz w:val="21"/>
          <w:szCs w:val="21"/>
        </w:rPr>
        <w:t> </w:t>
      </w:r>
    </w:p>
    <w:p w:rsidR="003C1C14" w:rsidRDefault="003C1C14">
      <w:pPr>
        <w:pStyle w:val="NormalWeb"/>
        <w:widowControl/>
        <w:jc w:val="center"/>
        <w:rPr>
          <w:rFonts w:cs="Times New Roman"/>
          <w:sz w:val="21"/>
          <w:szCs w:val="21"/>
        </w:rPr>
      </w:pPr>
      <w:r>
        <w:rPr>
          <w:rFonts w:cs="Times New Roman"/>
          <w:sz w:val="21"/>
          <w:szCs w:val="21"/>
        </w:rPr>
        <w:br/>
      </w:r>
    </w:p>
    <w:p w:rsidR="003C1C14" w:rsidRDefault="003C1C14">
      <w:pPr>
        <w:pStyle w:val="NormalWeb"/>
        <w:widowControl/>
        <w:jc w:val="center"/>
        <w:rPr>
          <w:rFonts w:cs="Times New Roman"/>
          <w:sz w:val="21"/>
          <w:szCs w:val="21"/>
        </w:rPr>
      </w:pPr>
      <w:r>
        <w:rPr>
          <w:rFonts w:cs="Times New Roman"/>
          <w:sz w:val="21"/>
          <w:szCs w:val="21"/>
        </w:rPr>
        <w:br w:type="page"/>
      </w:r>
    </w:p>
    <w:p w:rsidR="003C1C14" w:rsidRDefault="003C1C14">
      <w:pPr>
        <w:pStyle w:val="NormalWeb"/>
        <w:widowControl/>
        <w:jc w:val="center"/>
        <w:rPr>
          <w:rFonts w:cs="Times New Roman"/>
        </w:rPr>
      </w:pPr>
      <w:r>
        <w:rPr>
          <w:rStyle w:val="Strong"/>
          <w:rFonts w:ascii="宋体" w:hAnsi="宋体" w:cs="宋体" w:hint="eastAsia"/>
          <w:sz w:val="21"/>
          <w:szCs w:val="21"/>
        </w:rPr>
        <w:t>二</w:t>
      </w:r>
      <w:r>
        <w:rPr>
          <w:rStyle w:val="Strong"/>
          <w:rFonts w:ascii="宋体" w:hAnsi="宋体" w:cs="宋体"/>
          <w:sz w:val="21"/>
          <w:szCs w:val="21"/>
        </w:rPr>
        <w:t>-12-</w:t>
      </w:r>
      <w:r>
        <w:rPr>
          <w:rStyle w:val="Strong"/>
          <w:rFonts w:ascii="宋体" w:hAnsi="宋体" w:cs="宋体" w:hint="eastAsia"/>
          <w:sz w:val="21"/>
          <w:szCs w:val="21"/>
        </w:rPr>
        <w:t>②招标文件规定的其他资格证明文件</w:t>
      </w:r>
    </w:p>
    <w:p w:rsidR="003C1C14" w:rsidRDefault="003C1C14">
      <w:pPr>
        <w:pStyle w:val="NormalWeb"/>
        <w:widowControl/>
        <w:rPr>
          <w:rFonts w:cs="Times New Roman"/>
        </w:rPr>
      </w:pPr>
      <w:r>
        <w:rPr>
          <w:rStyle w:val="Strong"/>
          <w:rFonts w:ascii="宋体" w:cs="Times New Roman"/>
          <w:sz w:val="21"/>
          <w:szCs w:val="21"/>
        </w:rPr>
        <w:t> </w:t>
      </w:r>
    </w:p>
    <w:p w:rsidR="003C1C14" w:rsidRDefault="003C1C14">
      <w:pPr>
        <w:pStyle w:val="NormalWeb"/>
        <w:widowControl/>
        <w:jc w:val="center"/>
        <w:rPr>
          <w:rFonts w:cs="Times New Roman"/>
        </w:rPr>
      </w:pPr>
      <w:r>
        <w:rPr>
          <w:rFonts w:ascii="宋体" w:hAnsi="宋体" w:cs="宋体" w:hint="eastAsia"/>
          <w:sz w:val="21"/>
          <w:szCs w:val="21"/>
        </w:rPr>
        <w:t>编制说明</w:t>
      </w:r>
    </w:p>
    <w:p w:rsidR="003C1C14" w:rsidRDefault="003C1C14">
      <w:pPr>
        <w:pStyle w:val="NormalWeb"/>
        <w:widowControl/>
        <w:ind w:firstLine="420"/>
        <w:rPr>
          <w:rFonts w:cs="Times New Roman"/>
        </w:rPr>
      </w:pPr>
      <w:r>
        <w:rPr>
          <w:rFonts w:ascii="宋体" w:hAnsi="宋体" w:cs="宋体" w:hint="eastAsia"/>
          <w:sz w:val="21"/>
          <w:szCs w:val="21"/>
        </w:rPr>
        <w:t>除招标文件另有规定外，招标文件要求提交的除前述资格证明文件外的其他资格证明文件（若有）加盖投标人的单位公章后应在此项下提交。</w:t>
      </w:r>
    </w:p>
    <w:p w:rsidR="003C1C14" w:rsidRDefault="003C1C14">
      <w:pPr>
        <w:pStyle w:val="NormalWeb"/>
        <w:widowControl/>
        <w:jc w:val="center"/>
        <w:rPr>
          <w:rFonts w:cs="Times New Roman"/>
          <w:sz w:val="21"/>
          <w:szCs w:val="21"/>
        </w:rPr>
      </w:pPr>
      <w:r>
        <w:rPr>
          <w:rFonts w:cs="Times New Roman"/>
          <w:sz w:val="21"/>
          <w:szCs w:val="21"/>
        </w:rPr>
        <w:br/>
      </w:r>
    </w:p>
    <w:p w:rsidR="003C1C14" w:rsidRDefault="003C1C14">
      <w:pPr>
        <w:pStyle w:val="NormalWeb"/>
        <w:widowControl/>
        <w:jc w:val="center"/>
        <w:rPr>
          <w:rFonts w:cs="Times New Roman"/>
          <w:sz w:val="21"/>
          <w:szCs w:val="21"/>
        </w:rPr>
      </w:pPr>
      <w:r>
        <w:rPr>
          <w:rFonts w:cs="Times New Roman"/>
          <w:sz w:val="21"/>
          <w:szCs w:val="21"/>
        </w:rPr>
        <w:br w:type="page"/>
      </w:r>
    </w:p>
    <w:p w:rsidR="003C1C14" w:rsidRDefault="003C1C14">
      <w:pPr>
        <w:pStyle w:val="NormalWeb"/>
        <w:widowControl/>
        <w:jc w:val="center"/>
        <w:rPr>
          <w:rFonts w:cs="Times New Roman"/>
        </w:rPr>
      </w:pPr>
      <w:r>
        <w:rPr>
          <w:rFonts w:ascii="宋体" w:hAnsi="宋体" w:cs="宋体" w:hint="eastAsia"/>
          <w:sz w:val="21"/>
          <w:szCs w:val="21"/>
        </w:rPr>
        <w:t>三</w:t>
      </w:r>
      <w:r>
        <w:rPr>
          <w:rStyle w:val="Strong"/>
          <w:rFonts w:ascii="宋体" w:hAnsi="宋体" w:cs="宋体" w:hint="eastAsia"/>
          <w:sz w:val="21"/>
          <w:szCs w:val="21"/>
        </w:rPr>
        <w:t>、投标保证金</w:t>
      </w:r>
    </w:p>
    <w:p w:rsidR="003C1C14" w:rsidRDefault="003C1C14">
      <w:pPr>
        <w:pStyle w:val="NormalWeb"/>
        <w:widowControl/>
        <w:rPr>
          <w:rFonts w:cs="Times New Roman"/>
        </w:rPr>
      </w:pPr>
      <w:r>
        <w:rPr>
          <w:rFonts w:ascii="宋体" w:cs="Times New Roman"/>
          <w:sz w:val="21"/>
          <w:szCs w:val="21"/>
        </w:rPr>
        <w:t> </w:t>
      </w:r>
    </w:p>
    <w:p w:rsidR="003C1C14" w:rsidRDefault="003C1C14">
      <w:pPr>
        <w:pStyle w:val="NormalWeb"/>
        <w:widowControl/>
        <w:jc w:val="center"/>
        <w:rPr>
          <w:rFonts w:cs="Times New Roman"/>
        </w:rPr>
      </w:pPr>
      <w:r>
        <w:rPr>
          <w:rFonts w:ascii="宋体" w:hAnsi="宋体" w:cs="宋体" w:hint="eastAsia"/>
          <w:sz w:val="21"/>
          <w:szCs w:val="21"/>
        </w:rPr>
        <w:t>编制说明</w:t>
      </w:r>
    </w:p>
    <w:p w:rsidR="003C1C14" w:rsidRDefault="003C1C14">
      <w:pPr>
        <w:pStyle w:val="NormalWeb"/>
        <w:widowControl/>
        <w:rPr>
          <w:rFonts w:cs="Times New Roman"/>
        </w:rPr>
      </w:pPr>
      <w:r>
        <w:rPr>
          <w:rFonts w:ascii="宋体" w:cs="Times New Roman"/>
          <w:sz w:val="21"/>
          <w:szCs w:val="21"/>
        </w:rPr>
        <w:t> </w:t>
      </w:r>
    </w:p>
    <w:p w:rsidR="003C1C14" w:rsidRDefault="003C1C14">
      <w:pPr>
        <w:pStyle w:val="NormalWeb"/>
        <w:widowControl/>
        <w:rPr>
          <w:rFonts w:cs="Times New Roman"/>
        </w:rPr>
      </w:pPr>
      <w:r>
        <w:rPr>
          <w:rFonts w:ascii="宋体" w:hAnsi="宋体" w:cs="宋体"/>
          <w:sz w:val="21"/>
          <w:szCs w:val="21"/>
        </w:rPr>
        <w:t>1</w:t>
      </w:r>
      <w:r>
        <w:rPr>
          <w:rFonts w:ascii="宋体" w:hAnsi="宋体" w:cs="宋体" w:hint="eastAsia"/>
          <w:sz w:val="21"/>
          <w:szCs w:val="21"/>
        </w:rPr>
        <w:t>、在此项下提交的</w:t>
      </w:r>
      <w:r>
        <w:rPr>
          <w:rStyle w:val="Strong"/>
          <w:rFonts w:ascii="宋体" w:hAnsi="宋体" w:cs="宋体" w:hint="eastAsia"/>
          <w:sz w:val="21"/>
          <w:szCs w:val="21"/>
        </w:rPr>
        <w:t>“投标保证金”</w:t>
      </w:r>
      <w:r>
        <w:rPr>
          <w:rFonts w:ascii="宋体" w:hAnsi="宋体" w:cs="宋体" w:hint="eastAsia"/>
          <w:sz w:val="21"/>
          <w:szCs w:val="21"/>
        </w:rPr>
        <w:t>材料可使用转账凭证复印件。</w:t>
      </w:r>
    </w:p>
    <w:p w:rsidR="003C1C14" w:rsidRDefault="003C1C14">
      <w:pPr>
        <w:pStyle w:val="NormalWeb"/>
        <w:widowControl/>
        <w:rPr>
          <w:rFonts w:cs="Times New Roman"/>
        </w:rPr>
      </w:pPr>
      <w:r>
        <w:rPr>
          <w:rFonts w:ascii="宋体" w:hAnsi="宋体" w:cs="宋体"/>
          <w:sz w:val="21"/>
          <w:szCs w:val="21"/>
        </w:rPr>
        <w:t>2</w:t>
      </w:r>
      <w:r>
        <w:rPr>
          <w:rFonts w:ascii="宋体" w:hAnsi="宋体" w:cs="宋体" w:hint="eastAsia"/>
          <w:sz w:val="21"/>
          <w:szCs w:val="21"/>
        </w:rPr>
        <w:t>、投标保证金是否已提交的认定按照招标文件第三章规定执行。</w:t>
      </w:r>
    </w:p>
    <w:p w:rsidR="003C1C14" w:rsidRDefault="003C1C14">
      <w:pPr>
        <w:pStyle w:val="NormalWeb"/>
        <w:widowControl/>
        <w:rPr>
          <w:rFonts w:cs="Times New Roman"/>
        </w:rPr>
      </w:pPr>
      <w:r>
        <w:rPr>
          <w:rFonts w:ascii="宋体" w:cs="Times New Roman"/>
          <w:sz w:val="21"/>
          <w:szCs w:val="21"/>
        </w:rPr>
        <w:t> </w:t>
      </w:r>
    </w:p>
    <w:p w:rsidR="003C1C14" w:rsidRDefault="003C1C14">
      <w:pPr>
        <w:pStyle w:val="NormalWeb"/>
        <w:widowControl/>
        <w:rPr>
          <w:rFonts w:cs="Times New Roman"/>
        </w:rPr>
      </w:pPr>
      <w:r>
        <w:rPr>
          <w:rFonts w:ascii="宋体" w:cs="Times New Roman"/>
          <w:sz w:val="21"/>
          <w:szCs w:val="21"/>
        </w:rPr>
        <w:t> </w:t>
      </w:r>
    </w:p>
    <w:p w:rsidR="003C1C14" w:rsidRDefault="003C1C14">
      <w:pPr>
        <w:pStyle w:val="NormalWeb"/>
        <w:widowControl/>
        <w:jc w:val="center"/>
        <w:rPr>
          <w:rFonts w:cs="Times New Roman"/>
        </w:rPr>
      </w:pPr>
      <w:r>
        <w:rPr>
          <w:rStyle w:val="Strong"/>
          <w:rFonts w:ascii="宋体" w:cs="Times New Roman"/>
          <w:sz w:val="28"/>
          <w:szCs w:val="28"/>
        </w:rPr>
        <w:br w:type="page"/>
      </w:r>
      <w:r>
        <w:rPr>
          <w:rStyle w:val="Strong"/>
          <w:rFonts w:ascii="宋体" w:hAnsi="宋体" w:cs="宋体" w:hint="eastAsia"/>
          <w:sz w:val="28"/>
          <w:szCs w:val="28"/>
        </w:rPr>
        <w:t>封面格式</w:t>
      </w:r>
    </w:p>
    <w:p w:rsidR="003C1C14" w:rsidRDefault="003C1C14">
      <w:pPr>
        <w:pStyle w:val="NormalWeb"/>
        <w:widowControl/>
        <w:rPr>
          <w:rFonts w:cs="Times New Roman"/>
        </w:rPr>
      </w:pPr>
      <w:r>
        <w:rPr>
          <w:rFonts w:ascii="宋体" w:cs="Times New Roman"/>
          <w:sz w:val="36"/>
          <w:szCs w:val="36"/>
        </w:rPr>
        <w:t> </w:t>
      </w:r>
    </w:p>
    <w:p w:rsidR="003C1C14" w:rsidRDefault="003C1C14">
      <w:pPr>
        <w:pStyle w:val="NormalWeb"/>
        <w:widowControl/>
        <w:jc w:val="center"/>
        <w:rPr>
          <w:rFonts w:cs="Times New Roman"/>
        </w:rPr>
      </w:pPr>
      <w:r>
        <w:rPr>
          <w:rStyle w:val="Strong"/>
          <w:rFonts w:ascii="宋体" w:hAnsi="宋体" w:cs="宋体" w:hint="eastAsia"/>
          <w:sz w:val="48"/>
          <w:szCs w:val="48"/>
        </w:rPr>
        <w:t>三明市信息产业发展有限公司投标文件</w:t>
      </w:r>
    </w:p>
    <w:p w:rsidR="003C1C14" w:rsidRDefault="003C1C14">
      <w:pPr>
        <w:pStyle w:val="NormalWeb"/>
        <w:widowControl/>
        <w:jc w:val="center"/>
        <w:rPr>
          <w:rFonts w:cs="Times New Roman"/>
        </w:rPr>
      </w:pPr>
      <w:r>
        <w:rPr>
          <w:rStyle w:val="Strong"/>
          <w:rFonts w:ascii="宋体" w:hAnsi="宋体" w:cs="宋体" w:hint="eastAsia"/>
          <w:sz w:val="48"/>
          <w:szCs w:val="48"/>
        </w:rPr>
        <w:t>（技术商务部分）</w:t>
      </w:r>
    </w:p>
    <w:p w:rsidR="003C1C14" w:rsidRDefault="003C1C14">
      <w:pPr>
        <w:pStyle w:val="NormalWeb"/>
        <w:widowControl/>
        <w:rPr>
          <w:rFonts w:cs="Times New Roman"/>
        </w:rPr>
      </w:pPr>
      <w:r>
        <w:rPr>
          <w:rFonts w:ascii="宋体" w:cs="Times New Roman"/>
          <w:sz w:val="36"/>
          <w:szCs w:val="36"/>
        </w:rPr>
        <w:t> </w:t>
      </w:r>
    </w:p>
    <w:p w:rsidR="003C1C14" w:rsidRDefault="003C1C14">
      <w:pPr>
        <w:pStyle w:val="NormalWeb"/>
        <w:widowControl/>
        <w:jc w:val="center"/>
        <w:rPr>
          <w:rFonts w:cs="Times New Roman"/>
        </w:rPr>
      </w:pPr>
      <w:r>
        <w:rPr>
          <w:rStyle w:val="Strong"/>
          <w:rFonts w:ascii="宋体" w:hAnsi="宋体" w:cs="宋体" w:hint="eastAsia"/>
          <w:sz w:val="36"/>
          <w:szCs w:val="36"/>
          <w:u w:val="single"/>
        </w:rPr>
        <w:t>（填写正本或副本）</w:t>
      </w:r>
    </w:p>
    <w:p w:rsidR="003C1C14" w:rsidRDefault="003C1C14">
      <w:pPr>
        <w:pStyle w:val="NormalWeb"/>
        <w:widowControl/>
        <w:rPr>
          <w:rFonts w:cs="Times New Roman"/>
        </w:rPr>
      </w:pPr>
      <w:r>
        <w:rPr>
          <w:rFonts w:ascii="宋体" w:cs="Times New Roman"/>
          <w:sz w:val="36"/>
          <w:szCs w:val="36"/>
        </w:rPr>
        <w:t> </w:t>
      </w:r>
    </w:p>
    <w:p w:rsidR="003C1C14" w:rsidRDefault="003C1C14">
      <w:pPr>
        <w:pStyle w:val="NormalWeb"/>
        <w:widowControl/>
        <w:ind w:firstLine="1920"/>
        <w:rPr>
          <w:rFonts w:cs="Times New Roman"/>
        </w:rPr>
      </w:pPr>
      <w:r>
        <w:rPr>
          <w:rStyle w:val="Strong"/>
          <w:rFonts w:ascii="宋体" w:hAnsi="宋体" w:cs="宋体" w:hint="eastAsia"/>
          <w:sz w:val="31"/>
          <w:szCs w:val="31"/>
        </w:rPr>
        <w:t>项目名称：</w:t>
      </w:r>
      <w:r>
        <w:rPr>
          <w:rStyle w:val="Strong"/>
          <w:rFonts w:ascii="宋体" w:hAnsi="宋体" w:cs="宋体" w:hint="eastAsia"/>
          <w:sz w:val="31"/>
          <w:szCs w:val="31"/>
          <w:u w:val="single"/>
        </w:rPr>
        <w:t>（由投标人填写）</w:t>
      </w:r>
    </w:p>
    <w:p w:rsidR="003C1C14" w:rsidRDefault="003C1C14">
      <w:pPr>
        <w:pStyle w:val="NormalWeb"/>
        <w:widowControl/>
        <w:ind w:firstLine="1920"/>
        <w:rPr>
          <w:rFonts w:cs="Times New Roman"/>
        </w:rPr>
      </w:pPr>
      <w:r>
        <w:rPr>
          <w:rStyle w:val="Strong"/>
          <w:rFonts w:ascii="宋体" w:hAnsi="宋体" w:cs="宋体" w:hint="eastAsia"/>
          <w:sz w:val="31"/>
          <w:szCs w:val="31"/>
        </w:rPr>
        <w:t>招标编号：</w:t>
      </w:r>
      <w:r>
        <w:rPr>
          <w:rStyle w:val="Strong"/>
          <w:rFonts w:ascii="宋体" w:hAnsi="宋体" w:cs="宋体" w:hint="eastAsia"/>
          <w:sz w:val="31"/>
          <w:szCs w:val="31"/>
          <w:u w:val="single"/>
        </w:rPr>
        <w:t>（由投标人填写）</w:t>
      </w:r>
    </w:p>
    <w:p w:rsidR="003C1C14" w:rsidRDefault="003C1C14">
      <w:pPr>
        <w:pStyle w:val="NormalWeb"/>
        <w:widowControl/>
        <w:ind w:firstLine="1920"/>
        <w:rPr>
          <w:rFonts w:cs="Times New Roman"/>
        </w:rPr>
      </w:pPr>
      <w:r>
        <w:rPr>
          <w:rStyle w:val="Strong"/>
          <w:rFonts w:ascii="宋体" w:hAnsi="宋体" w:cs="宋体" w:hint="eastAsia"/>
          <w:sz w:val="31"/>
          <w:szCs w:val="31"/>
        </w:rPr>
        <w:t>所投合同包：</w:t>
      </w:r>
      <w:r>
        <w:rPr>
          <w:rStyle w:val="Strong"/>
          <w:rFonts w:ascii="宋体" w:hAnsi="宋体" w:cs="宋体" w:hint="eastAsia"/>
          <w:sz w:val="31"/>
          <w:szCs w:val="31"/>
          <w:u w:val="single"/>
        </w:rPr>
        <w:t>（由投标人填写）</w:t>
      </w:r>
    </w:p>
    <w:p w:rsidR="003C1C14" w:rsidRDefault="003C1C14">
      <w:pPr>
        <w:pStyle w:val="NormalWeb"/>
        <w:widowControl/>
        <w:rPr>
          <w:rFonts w:cs="Times New Roman"/>
        </w:rPr>
      </w:pPr>
      <w:r>
        <w:rPr>
          <w:rFonts w:ascii="宋体" w:cs="Times New Roman"/>
          <w:sz w:val="36"/>
          <w:szCs w:val="36"/>
        </w:rPr>
        <w:t> </w:t>
      </w:r>
    </w:p>
    <w:p w:rsidR="003C1C14" w:rsidRDefault="003C1C14">
      <w:pPr>
        <w:pStyle w:val="NormalWeb"/>
        <w:widowControl/>
        <w:jc w:val="center"/>
        <w:rPr>
          <w:rFonts w:cs="Times New Roman"/>
        </w:rPr>
      </w:pPr>
      <w:r>
        <w:rPr>
          <w:rStyle w:val="Strong"/>
          <w:rFonts w:ascii="宋体" w:hAnsi="宋体" w:cs="宋体" w:hint="eastAsia"/>
          <w:sz w:val="31"/>
          <w:szCs w:val="31"/>
        </w:rPr>
        <w:t>投标人：</w:t>
      </w:r>
      <w:r>
        <w:rPr>
          <w:rStyle w:val="Strong"/>
          <w:rFonts w:ascii="宋体" w:hAnsi="宋体" w:cs="宋体" w:hint="eastAsia"/>
          <w:sz w:val="31"/>
          <w:szCs w:val="31"/>
          <w:u w:val="single"/>
        </w:rPr>
        <w:t>（填写“全称”）</w:t>
      </w:r>
    </w:p>
    <w:p w:rsidR="003C1C14" w:rsidRDefault="003C1C14">
      <w:pPr>
        <w:pStyle w:val="NormalWeb"/>
        <w:widowControl/>
        <w:jc w:val="center"/>
        <w:rPr>
          <w:rFonts w:cs="Times New Roman"/>
        </w:rPr>
      </w:pPr>
      <w:r>
        <w:rPr>
          <w:rStyle w:val="Strong"/>
          <w:rFonts w:ascii="宋体" w:hAnsi="宋体" w:cs="宋体" w:hint="eastAsia"/>
          <w:sz w:val="31"/>
          <w:szCs w:val="31"/>
          <w:u w:val="single"/>
        </w:rPr>
        <w:t>（由投标人填写）</w:t>
      </w:r>
      <w:r>
        <w:rPr>
          <w:rStyle w:val="Strong"/>
          <w:rFonts w:ascii="宋体" w:hAnsi="宋体" w:cs="宋体" w:hint="eastAsia"/>
          <w:sz w:val="31"/>
          <w:szCs w:val="31"/>
        </w:rPr>
        <w:t>年</w:t>
      </w:r>
      <w:r>
        <w:rPr>
          <w:rStyle w:val="Strong"/>
          <w:rFonts w:ascii="宋体" w:hAnsi="宋体" w:cs="宋体" w:hint="eastAsia"/>
          <w:sz w:val="31"/>
          <w:szCs w:val="31"/>
          <w:u w:val="single"/>
        </w:rPr>
        <w:t>（由投标人填写）</w:t>
      </w:r>
      <w:r>
        <w:rPr>
          <w:rStyle w:val="Strong"/>
          <w:rFonts w:ascii="宋体" w:hAnsi="宋体" w:cs="宋体" w:hint="eastAsia"/>
          <w:sz w:val="31"/>
          <w:szCs w:val="31"/>
        </w:rPr>
        <w:t>月</w:t>
      </w:r>
    </w:p>
    <w:p w:rsidR="003C1C14" w:rsidRDefault="003C1C14">
      <w:pPr>
        <w:pStyle w:val="NormalWeb"/>
        <w:widowControl/>
        <w:rPr>
          <w:rFonts w:cs="Times New Roman"/>
        </w:rPr>
      </w:pPr>
      <w:r>
        <w:rPr>
          <w:rFonts w:ascii="宋体" w:cs="Times New Roman"/>
          <w:sz w:val="21"/>
          <w:szCs w:val="21"/>
        </w:rPr>
        <w:t> </w:t>
      </w:r>
    </w:p>
    <w:p w:rsidR="003C1C14" w:rsidRDefault="003C1C14">
      <w:pPr>
        <w:pStyle w:val="NormalWeb"/>
        <w:widowControl/>
        <w:rPr>
          <w:rFonts w:cs="Times New Roman"/>
        </w:rPr>
      </w:pPr>
      <w:r>
        <w:rPr>
          <w:rFonts w:ascii="宋体" w:cs="Times New Roman"/>
          <w:sz w:val="21"/>
          <w:szCs w:val="21"/>
        </w:rPr>
        <w:t> </w:t>
      </w:r>
    </w:p>
    <w:p w:rsidR="003C1C14" w:rsidRDefault="003C1C14">
      <w:pPr>
        <w:pStyle w:val="NormalWeb"/>
        <w:widowControl/>
        <w:jc w:val="center"/>
        <w:rPr>
          <w:rFonts w:cs="Times New Roman"/>
          <w:sz w:val="21"/>
          <w:szCs w:val="21"/>
        </w:rPr>
      </w:pPr>
    </w:p>
    <w:p w:rsidR="003C1C14" w:rsidRDefault="003C1C14">
      <w:pPr>
        <w:pStyle w:val="NormalWeb"/>
        <w:widowControl/>
        <w:jc w:val="center"/>
        <w:rPr>
          <w:rFonts w:cs="Times New Roman"/>
          <w:sz w:val="21"/>
          <w:szCs w:val="21"/>
        </w:rPr>
      </w:pPr>
    </w:p>
    <w:p w:rsidR="003C1C14" w:rsidRDefault="003C1C14">
      <w:pPr>
        <w:pStyle w:val="NormalWeb"/>
        <w:widowControl/>
        <w:jc w:val="center"/>
        <w:rPr>
          <w:rFonts w:cs="Times New Roman"/>
        </w:rPr>
      </w:pPr>
      <w:r>
        <w:rPr>
          <w:rFonts w:cs="Times New Roman"/>
          <w:sz w:val="21"/>
          <w:szCs w:val="21"/>
        </w:rPr>
        <w:br/>
      </w:r>
      <w:r>
        <w:rPr>
          <w:rStyle w:val="Strong"/>
          <w:rFonts w:ascii="宋体" w:hAnsi="宋体" w:cs="宋体" w:hint="eastAsia"/>
          <w:sz w:val="28"/>
          <w:szCs w:val="28"/>
        </w:rPr>
        <w:t>索引</w:t>
      </w:r>
    </w:p>
    <w:p w:rsidR="003C1C14" w:rsidRDefault="003C1C14">
      <w:pPr>
        <w:pStyle w:val="NormalWeb"/>
        <w:widowControl/>
        <w:rPr>
          <w:rFonts w:cs="Times New Roman"/>
        </w:rPr>
      </w:pPr>
      <w:r>
        <w:rPr>
          <w:rFonts w:ascii="宋体" w:hAnsi="宋体" w:cs="宋体" w:hint="eastAsia"/>
          <w:sz w:val="28"/>
          <w:szCs w:val="28"/>
        </w:rPr>
        <w:t>一、标的说明一览表</w:t>
      </w:r>
    </w:p>
    <w:p w:rsidR="003C1C14" w:rsidRDefault="003C1C14">
      <w:pPr>
        <w:pStyle w:val="NormalWeb"/>
        <w:widowControl/>
        <w:rPr>
          <w:rFonts w:cs="Times New Roman"/>
        </w:rPr>
      </w:pPr>
      <w:r>
        <w:rPr>
          <w:rFonts w:ascii="宋体" w:hAnsi="宋体" w:cs="宋体" w:hint="eastAsia"/>
          <w:sz w:val="28"/>
          <w:szCs w:val="28"/>
        </w:rPr>
        <w:t>二、技术和服务要求响应表</w:t>
      </w:r>
    </w:p>
    <w:p w:rsidR="003C1C14" w:rsidRDefault="003C1C14">
      <w:pPr>
        <w:pStyle w:val="NormalWeb"/>
        <w:widowControl/>
        <w:rPr>
          <w:rFonts w:cs="Times New Roman"/>
        </w:rPr>
      </w:pPr>
      <w:r>
        <w:rPr>
          <w:rFonts w:ascii="宋体" w:hAnsi="宋体" w:cs="宋体" w:hint="eastAsia"/>
          <w:sz w:val="28"/>
          <w:szCs w:val="28"/>
        </w:rPr>
        <w:t>三、商务条件响应表</w:t>
      </w:r>
    </w:p>
    <w:p w:rsidR="003C1C14" w:rsidRDefault="003C1C14">
      <w:pPr>
        <w:pStyle w:val="NormalWeb"/>
        <w:widowControl/>
        <w:rPr>
          <w:rFonts w:cs="Times New Roman"/>
        </w:rPr>
      </w:pPr>
      <w:r>
        <w:rPr>
          <w:rFonts w:ascii="宋体" w:hAnsi="宋体" w:cs="宋体" w:hint="eastAsia"/>
          <w:sz w:val="28"/>
          <w:szCs w:val="28"/>
        </w:rPr>
        <w:t>四、投标人提交的其他资料（若有）</w:t>
      </w:r>
    </w:p>
    <w:p w:rsidR="003C1C14" w:rsidRDefault="003C1C14">
      <w:pPr>
        <w:pStyle w:val="NormalWeb"/>
        <w:widowControl/>
        <w:rPr>
          <w:rFonts w:cs="Times New Roman"/>
        </w:rPr>
      </w:pPr>
      <w:r>
        <w:rPr>
          <w:rFonts w:ascii="宋体" w:cs="Times New Roman"/>
          <w:sz w:val="21"/>
          <w:szCs w:val="21"/>
        </w:rPr>
        <w:t> </w:t>
      </w:r>
    </w:p>
    <w:p w:rsidR="003C1C14" w:rsidRDefault="003C1C14">
      <w:pPr>
        <w:pStyle w:val="NormalWeb"/>
        <w:widowControl/>
        <w:rPr>
          <w:rFonts w:cs="Times New Roman"/>
        </w:rPr>
      </w:pPr>
      <w:r>
        <w:rPr>
          <w:rFonts w:ascii="宋体" w:cs="Times New Roman"/>
          <w:sz w:val="21"/>
          <w:szCs w:val="21"/>
        </w:rPr>
        <w:t> </w:t>
      </w:r>
    </w:p>
    <w:p w:rsidR="003C1C14" w:rsidRDefault="003C1C14">
      <w:pPr>
        <w:pStyle w:val="NormalWeb"/>
        <w:widowControl/>
        <w:rPr>
          <w:rFonts w:cs="Times New Roman"/>
        </w:rPr>
      </w:pPr>
    </w:p>
    <w:p w:rsidR="003C1C14" w:rsidRDefault="003C1C14">
      <w:pPr>
        <w:pStyle w:val="NormalWeb"/>
        <w:widowControl/>
        <w:jc w:val="center"/>
        <w:rPr>
          <w:rFonts w:cs="Times New Roman"/>
          <w:sz w:val="21"/>
          <w:szCs w:val="21"/>
        </w:rPr>
      </w:pPr>
      <w:r>
        <w:rPr>
          <w:rFonts w:cs="Times New Roman"/>
          <w:sz w:val="21"/>
          <w:szCs w:val="21"/>
        </w:rPr>
        <w:br/>
      </w:r>
    </w:p>
    <w:p w:rsidR="003C1C14" w:rsidRDefault="003C1C14">
      <w:pPr>
        <w:pStyle w:val="NormalWeb"/>
        <w:widowControl/>
        <w:jc w:val="center"/>
        <w:rPr>
          <w:rStyle w:val="Strong"/>
          <w:rFonts w:ascii="宋体" w:cs="Times New Roman"/>
          <w:sz w:val="21"/>
          <w:szCs w:val="21"/>
        </w:rPr>
      </w:pPr>
      <w:r>
        <w:rPr>
          <w:rFonts w:cs="Times New Roman"/>
          <w:sz w:val="21"/>
          <w:szCs w:val="21"/>
        </w:rPr>
        <w:br w:type="page"/>
      </w:r>
      <w:r>
        <w:rPr>
          <w:rStyle w:val="Strong"/>
          <w:rFonts w:ascii="宋体" w:hAnsi="宋体" w:cs="宋体" w:hint="eastAsia"/>
          <w:sz w:val="21"/>
          <w:szCs w:val="21"/>
        </w:rPr>
        <w:t>一、标的说明一览表</w:t>
      </w:r>
    </w:p>
    <w:p w:rsidR="003C1C14" w:rsidRDefault="003C1C14">
      <w:pPr>
        <w:pStyle w:val="NormalWeb"/>
        <w:widowControl/>
        <w:jc w:val="center"/>
        <w:rPr>
          <w:rStyle w:val="Strong"/>
          <w:rFonts w:ascii="宋体" w:cs="Times New Roman"/>
          <w:sz w:val="21"/>
          <w:szCs w:val="21"/>
        </w:rPr>
      </w:pPr>
    </w:p>
    <w:p w:rsidR="003C1C14" w:rsidRDefault="003C1C14">
      <w:pPr>
        <w:pStyle w:val="NormalWeb"/>
        <w:widowControl/>
        <w:rPr>
          <w:rFonts w:cs="Times New Roman"/>
        </w:rPr>
      </w:pPr>
      <w:r>
        <w:rPr>
          <w:rFonts w:ascii="宋体" w:hAnsi="宋体" w:cs="宋体" w:hint="eastAsia"/>
          <w:sz w:val="21"/>
          <w:szCs w:val="21"/>
        </w:rPr>
        <w:t>招标编号：</w:t>
      </w:r>
      <w:r>
        <w:rPr>
          <w:rFonts w:ascii="宋体" w:cs="Times New Roman"/>
          <w:sz w:val="21"/>
          <w:szCs w:val="21"/>
          <w:u w:val="single"/>
        </w:rPr>
        <w:t>   </w:t>
      </w:r>
    </w:p>
    <w:tbl>
      <w:tblPr>
        <w:tblW w:w="9258" w:type="dxa"/>
        <w:tblCellSpacing w:w="15" w:type="dxa"/>
        <w:tblInd w:w="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0A0"/>
      </w:tblPr>
      <w:tblGrid>
        <w:gridCol w:w="1460"/>
        <w:gridCol w:w="1295"/>
        <w:gridCol w:w="2486"/>
        <w:gridCol w:w="1288"/>
        <w:gridCol w:w="2729"/>
      </w:tblGrid>
      <w:tr w:rsidR="003C1C14">
        <w:trPr>
          <w:trHeight w:val="400"/>
          <w:tblCellSpacing w:w="15" w:type="dxa"/>
        </w:trPr>
        <w:tc>
          <w:tcPr>
            <w:tcW w:w="1415" w:type="dxa"/>
            <w:tcBorders>
              <w:top w:val="nil"/>
              <w:left w:val="nil"/>
              <w:bottom w:val="nil"/>
              <w:right w:val="nil"/>
            </w:tcBorders>
            <w:tcMar>
              <w:top w:w="0" w:type="dxa"/>
              <w:left w:w="105" w:type="dxa"/>
              <w:bottom w:w="0" w:type="dxa"/>
              <w:right w:w="105" w:type="dxa"/>
            </w:tcMar>
            <w:vAlign w:val="center"/>
          </w:tcPr>
          <w:p w:rsidR="003C1C14" w:rsidRDefault="003C1C14">
            <w:pPr>
              <w:pStyle w:val="NormalWeb"/>
              <w:widowControl/>
              <w:jc w:val="center"/>
              <w:rPr>
                <w:rFonts w:cs="Times New Roman"/>
              </w:rPr>
            </w:pPr>
            <w:r>
              <w:rPr>
                <w:rFonts w:ascii="宋体" w:hAnsi="宋体" w:cs="宋体" w:hint="eastAsia"/>
                <w:sz w:val="21"/>
                <w:szCs w:val="21"/>
              </w:rPr>
              <w:t>合同包</w:t>
            </w:r>
          </w:p>
        </w:tc>
        <w:tc>
          <w:tcPr>
            <w:tcW w:w="1265" w:type="dxa"/>
            <w:tcBorders>
              <w:top w:val="nil"/>
              <w:left w:val="nil"/>
              <w:bottom w:val="nil"/>
              <w:right w:val="nil"/>
            </w:tcBorders>
            <w:tcMar>
              <w:top w:w="0" w:type="dxa"/>
              <w:left w:w="105" w:type="dxa"/>
              <w:bottom w:w="0" w:type="dxa"/>
              <w:right w:w="105" w:type="dxa"/>
            </w:tcMar>
            <w:vAlign w:val="center"/>
          </w:tcPr>
          <w:p w:rsidR="003C1C14" w:rsidRDefault="003C1C14">
            <w:pPr>
              <w:pStyle w:val="NormalWeb"/>
              <w:widowControl/>
              <w:jc w:val="center"/>
              <w:rPr>
                <w:rFonts w:cs="Times New Roman"/>
              </w:rPr>
            </w:pPr>
            <w:r>
              <w:rPr>
                <w:rFonts w:ascii="宋体" w:hAnsi="宋体" w:cs="宋体" w:hint="eastAsia"/>
                <w:sz w:val="21"/>
                <w:szCs w:val="21"/>
              </w:rPr>
              <w:t>品目号</w:t>
            </w:r>
          </w:p>
        </w:tc>
        <w:tc>
          <w:tcPr>
            <w:tcW w:w="2456" w:type="dxa"/>
            <w:tcBorders>
              <w:top w:val="nil"/>
              <w:left w:val="nil"/>
              <w:bottom w:val="nil"/>
              <w:right w:val="nil"/>
            </w:tcBorders>
            <w:tcMar>
              <w:top w:w="0" w:type="dxa"/>
              <w:left w:w="105" w:type="dxa"/>
              <w:bottom w:w="0" w:type="dxa"/>
              <w:right w:w="105" w:type="dxa"/>
            </w:tcMar>
            <w:vAlign w:val="center"/>
          </w:tcPr>
          <w:p w:rsidR="003C1C14" w:rsidRDefault="003C1C14">
            <w:pPr>
              <w:pStyle w:val="NormalWeb"/>
              <w:widowControl/>
              <w:jc w:val="center"/>
              <w:rPr>
                <w:rFonts w:cs="Times New Roman"/>
              </w:rPr>
            </w:pPr>
            <w:r>
              <w:rPr>
                <w:rFonts w:ascii="宋体" w:hAnsi="宋体" w:cs="宋体" w:hint="eastAsia"/>
                <w:sz w:val="21"/>
                <w:szCs w:val="21"/>
              </w:rPr>
              <w:t>投标标的</w:t>
            </w:r>
          </w:p>
        </w:tc>
        <w:tc>
          <w:tcPr>
            <w:tcW w:w="1258" w:type="dxa"/>
            <w:tcBorders>
              <w:top w:val="nil"/>
              <w:left w:val="nil"/>
              <w:bottom w:val="nil"/>
              <w:right w:val="nil"/>
            </w:tcBorders>
            <w:tcMar>
              <w:top w:w="0" w:type="dxa"/>
              <w:left w:w="105" w:type="dxa"/>
              <w:bottom w:w="0" w:type="dxa"/>
              <w:right w:w="105" w:type="dxa"/>
            </w:tcMar>
            <w:vAlign w:val="center"/>
          </w:tcPr>
          <w:p w:rsidR="003C1C14" w:rsidRDefault="003C1C14">
            <w:pPr>
              <w:pStyle w:val="NormalWeb"/>
              <w:widowControl/>
              <w:jc w:val="center"/>
              <w:rPr>
                <w:rFonts w:cs="Times New Roman"/>
              </w:rPr>
            </w:pPr>
            <w:r>
              <w:rPr>
                <w:rFonts w:ascii="宋体" w:hAnsi="宋体" w:cs="宋体" w:hint="eastAsia"/>
                <w:sz w:val="21"/>
                <w:szCs w:val="21"/>
              </w:rPr>
              <w:t>数量</w:t>
            </w:r>
          </w:p>
        </w:tc>
        <w:tc>
          <w:tcPr>
            <w:tcW w:w="2684" w:type="dxa"/>
            <w:tcBorders>
              <w:top w:val="nil"/>
              <w:left w:val="nil"/>
              <w:bottom w:val="nil"/>
              <w:right w:val="nil"/>
            </w:tcBorders>
            <w:tcMar>
              <w:top w:w="0" w:type="dxa"/>
              <w:left w:w="105" w:type="dxa"/>
              <w:bottom w:w="0" w:type="dxa"/>
              <w:right w:w="105" w:type="dxa"/>
            </w:tcMar>
            <w:vAlign w:val="center"/>
          </w:tcPr>
          <w:p w:rsidR="003C1C14" w:rsidRDefault="003C1C14">
            <w:pPr>
              <w:pStyle w:val="NormalWeb"/>
              <w:widowControl/>
              <w:jc w:val="center"/>
              <w:rPr>
                <w:rFonts w:cs="Times New Roman"/>
              </w:rPr>
            </w:pPr>
            <w:r>
              <w:rPr>
                <w:rFonts w:ascii="宋体" w:hAnsi="宋体" w:cs="宋体" w:hint="eastAsia"/>
                <w:sz w:val="21"/>
                <w:szCs w:val="21"/>
              </w:rPr>
              <w:t>备注</w:t>
            </w:r>
          </w:p>
        </w:tc>
      </w:tr>
      <w:tr w:rsidR="003C1C14">
        <w:trPr>
          <w:trHeight w:val="368"/>
          <w:tblCellSpacing w:w="15" w:type="dxa"/>
        </w:trPr>
        <w:tc>
          <w:tcPr>
            <w:tcW w:w="1415" w:type="dxa"/>
            <w:vMerge w:val="restart"/>
            <w:tcBorders>
              <w:top w:val="nil"/>
              <w:left w:val="nil"/>
              <w:bottom w:val="nil"/>
              <w:right w:val="nil"/>
            </w:tcBorders>
            <w:tcMar>
              <w:top w:w="0" w:type="dxa"/>
              <w:left w:w="105" w:type="dxa"/>
              <w:bottom w:w="0" w:type="dxa"/>
              <w:right w:w="105" w:type="dxa"/>
            </w:tcMar>
            <w:vAlign w:val="center"/>
          </w:tcPr>
          <w:p w:rsidR="003C1C14" w:rsidRDefault="003C1C14">
            <w:pPr>
              <w:pStyle w:val="NormalWeb"/>
              <w:widowControl/>
              <w:jc w:val="center"/>
              <w:rPr>
                <w:rFonts w:cs="Times New Roman"/>
              </w:rPr>
            </w:pPr>
            <w:r>
              <w:rPr>
                <w:rFonts w:ascii="宋体" w:hAnsi="宋体" w:cs="宋体"/>
                <w:sz w:val="21"/>
                <w:szCs w:val="21"/>
              </w:rPr>
              <w:t>*</w:t>
            </w:r>
          </w:p>
        </w:tc>
        <w:tc>
          <w:tcPr>
            <w:tcW w:w="1265" w:type="dxa"/>
            <w:tcBorders>
              <w:top w:val="nil"/>
              <w:left w:val="nil"/>
              <w:bottom w:val="nil"/>
              <w:right w:val="nil"/>
            </w:tcBorders>
            <w:tcMar>
              <w:top w:w="0" w:type="dxa"/>
              <w:left w:w="105" w:type="dxa"/>
              <w:bottom w:w="0" w:type="dxa"/>
              <w:right w:w="105" w:type="dxa"/>
            </w:tcMar>
            <w:vAlign w:val="center"/>
          </w:tcPr>
          <w:p w:rsidR="003C1C14" w:rsidRDefault="003C1C14">
            <w:pPr>
              <w:pStyle w:val="NormalWeb"/>
              <w:widowControl/>
              <w:jc w:val="center"/>
              <w:rPr>
                <w:rFonts w:cs="Times New Roman"/>
              </w:rPr>
            </w:pPr>
            <w:r>
              <w:rPr>
                <w:rFonts w:ascii="宋体" w:hAnsi="宋体" w:cs="宋体"/>
                <w:sz w:val="21"/>
                <w:szCs w:val="21"/>
              </w:rPr>
              <w:t>*-1</w:t>
            </w:r>
          </w:p>
        </w:tc>
        <w:tc>
          <w:tcPr>
            <w:tcW w:w="2456" w:type="dxa"/>
            <w:tcBorders>
              <w:top w:val="nil"/>
              <w:left w:val="nil"/>
              <w:bottom w:val="nil"/>
              <w:right w:val="nil"/>
            </w:tcBorders>
            <w:tcMar>
              <w:top w:w="0" w:type="dxa"/>
              <w:left w:w="105" w:type="dxa"/>
              <w:bottom w:w="0" w:type="dxa"/>
              <w:right w:w="105" w:type="dxa"/>
            </w:tcMar>
          </w:tcPr>
          <w:p w:rsidR="003C1C14" w:rsidRDefault="003C1C14">
            <w:pPr>
              <w:widowControl/>
              <w:jc w:val="left"/>
              <w:rPr>
                <w:rFonts w:cs="Times New Roman"/>
              </w:rPr>
            </w:pPr>
          </w:p>
        </w:tc>
        <w:tc>
          <w:tcPr>
            <w:tcW w:w="1258" w:type="dxa"/>
            <w:tcBorders>
              <w:top w:val="nil"/>
              <w:left w:val="nil"/>
              <w:bottom w:val="nil"/>
              <w:right w:val="nil"/>
            </w:tcBorders>
            <w:tcMar>
              <w:top w:w="0" w:type="dxa"/>
              <w:left w:w="105" w:type="dxa"/>
              <w:bottom w:w="0" w:type="dxa"/>
              <w:right w:w="105" w:type="dxa"/>
            </w:tcMar>
          </w:tcPr>
          <w:p w:rsidR="003C1C14" w:rsidRDefault="003C1C14">
            <w:pPr>
              <w:widowControl/>
              <w:jc w:val="left"/>
              <w:rPr>
                <w:rFonts w:cs="Times New Roman"/>
              </w:rPr>
            </w:pPr>
          </w:p>
        </w:tc>
        <w:tc>
          <w:tcPr>
            <w:tcW w:w="2684" w:type="dxa"/>
            <w:tcBorders>
              <w:top w:val="nil"/>
              <w:left w:val="nil"/>
              <w:bottom w:val="nil"/>
              <w:right w:val="nil"/>
            </w:tcBorders>
            <w:tcMar>
              <w:top w:w="0" w:type="dxa"/>
              <w:left w:w="105" w:type="dxa"/>
              <w:bottom w:w="0" w:type="dxa"/>
              <w:right w:w="105" w:type="dxa"/>
            </w:tcMar>
          </w:tcPr>
          <w:p w:rsidR="003C1C14" w:rsidRDefault="003C1C14">
            <w:pPr>
              <w:widowControl/>
              <w:jc w:val="left"/>
              <w:rPr>
                <w:rFonts w:cs="Times New Roman"/>
              </w:rPr>
            </w:pPr>
          </w:p>
        </w:tc>
      </w:tr>
      <w:tr w:rsidR="003C1C14">
        <w:trPr>
          <w:trHeight w:val="368"/>
          <w:tblCellSpacing w:w="15" w:type="dxa"/>
        </w:trPr>
        <w:tc>
          <w:tcPr>
            <w:tcW w:w="1415" w:type="dxa"/>
            <w:vMerge/>
            <w:tcBorders>
              <w:top w:val="nil"/>
              <w:left w:val="nil"/>
              <w:bottom w:val="nil"/>
              <w:right w:val="nil"/>
            </w:tcBorders>
            <w:tcMar>
              <w:top w:w="0" w:type="dxa"/>
              <w:left w:w="105" w:type="dxa"/>
              <w:bottom w:w="0" w:type="dxa"/>
              <w:right w:w="105" w:type="dxa"/>
            </w:tcMar>
            <w:vAlign w:val="center"/>
          </w:tcPr>
          <w:p w:rsidR="003C1C14" w:rsidRDefault="003C1C14">
            <w:pPr>
              <w:rPr>
                <w:rFonts w:ascii="宋体" w:cs="Times New Roman"/>
                <w:sz w:val="24"/>
                <w:szCs w:val="24"/>
              </w:rPr>
            </w:pPr>
          </w:p>
        </w:tc>
        <w:tc>
          <w:tcPr>
            <w:tcW w:w="1265" w:type="dxa"/>
            <w:tcBorders>
              <w:top w:val="nil"/>
              <w:left w:val="nil"/>
              <w:bottom w:val="nil"/>
              <w:right w:val="nil"/>
            </w:tcBorders>
            <w:tcMar>
              <w:top w:w="0" w:type="dxa"/>
              <w:left w:w="105" w:type="dxa"/>
              <w:bottom w:w="0" w:type="dxa"/>
              <w:right w:w="105" w:type="dxa"/>
            </w:tcMar>
            <w:vAlign w:val="center"/>
          </w:tcPr>
          <w:p w:rsidR="003C1C14" w:rsidRDefault="003C1C14">
            <w:pPr>
              <w:pStyle w:val="NormalWeb"/>
              <w:widowControl/>
              <w:jc w:val="center"/>
              <w:rPr>
                <w:rFonts w:cs="Times New Roman"/>
              </w:rPr>
            </w:pPr>
            <w:r>
              <w:rPr>
                <w:sz w:val="21"/>
                <w:szCs w:val="21"/>
              </w:rPr>
              <w:t>…</w:t>
            </w:r>
          </w:p>
        </w:tc>
        <w:tc>
          <w:tcPr>
            <w:tcW w:w="2456" w:type="dxa"/>
            <w:tcBorders>
              <w:top w:val="nil"/>
              <w:left w:val="nil"/>
              <w:bottom w:val="nil"/>
              <w:right w:val="nil"/>
            </w:tcBorders>
            <w:tcMar>
              <w:top w:w="0" w:type="dxa"/>
              <w:left w:w="105" w:type="dxa"/>
              <w:bottom w:w="0" w:type="dxa"/>
              <w:right w:w="105" w:type="dxa"/>
            </w:tcMar>
          </w:tcPr>
          <w:p w:rsidR="003C1C14" w:rsidRDefault="003C1C14">
            <w:pPr>
              <w:widowControl/>
              <w:jc w:val="left"/>
              <w:rPr>
                <w:rFonts w:cs="Times New Roman"/>
              </w:rPr>
            </w:pPr>
          </w:p>
        </w:tc>
        <w:tc>
          <w:tcPr>
            <w:tcW w:w="1258" w:type="dxa"/>
            <w:tcBorders>
              <w:top w:val="nil"/>
              <w:left w:val="nil"/>
              <w:bottom w:val="nil"/>
              <w:right w:val="nil"/>
            </w:tcBorders>
            <w:tcMar>
              <w:top w:w="0" w:type="dxa"/>
              <w:left w:w="105" w:type="dxa"/>
              <w:bottom w:w="0" w:type="dxa"/>
              <w:right w:w="105" w:type="dxa"/>
            </w:tcMar>
          </w:tcPr>
          <w:p w:rsidR="003C1C14" w:rsidRDefault="003C1C14">
            <w:pPr>
              <w:widowControl/>
              <w:jc w:val="left"/>
              <w:rPr>
                <w:rFonts w:cs="Times New Roman"/>
              </w:rPr>
            </w:pPr>
          </w:p>
        </w:tc>
        <w:tc>
          <w:tcPr>
            <w:tcW w:w="2684" w:type="dxa"/>
            <w:tcBorders>
              <w:top w:val="nil"/>
              <w:left w:val="nil"/>
              <w:bottom w:val="nil"/>
              <w:right w:val="nil"/>
            </w:tcBorders>
            <w:tcMar>
              <w:top w:w="0" w:type="dxa"/>
              <w:left w:w="105" w:type="dxa"/>
              <w:bottom w:w="0" w:type="dxa"/>
              <w:right w:w="105" w:type="dxa"/>
            </w:tcMar>
          </w:tcPr>
          <w:p w:rsidR="003C1C14" w:rsidRDefault="003C1C14">
            <w:pPr>
              <w:widowControl/>
              <w:jc w:val="left"/>
              <w:rPr>
                <w:rFonts w:cs="Times New Roman"/>
              </w:rPr>
            </w:pPr>
          </w:p>
        </w:tc>
      </w:tr>
      <w:tr w:rsidR="003C1C14">
        <w:trPr>
          <w:trHeight w:val="400"/>
          <w:tblCellSpacing w:w="15" w:type="dxa"/>
        </w:trPr>
        <w:tc>
          <w:tcPr>
            <w:tcW w:w="1415" w:type="dxa"/>
            <w:tcBorders>
              <w:top w:val="nil"/>
              <w:left w:val="nil"/>
              <w:bottom w:val="nil"/>
              <w:right w:val="nil"/>
            </w:tcBorders>
            <w:tcMar>
              <w:top w:w="0" w:type="dxa"/>
              <w:left w:w="105" w:type="dxa"/>
              <w:bottom w:w="0" w:type="dxa"/>
              <w:right w:w="105" w:type="dxa"/>
            </w:tcMar>
            <w:vAlign w:val="center"/>
          </w:tcPr>
          <w:p w:rsidR="003C1C14" w:rsidRDefault="003C1C14">
            <w:pPr>
              <w:pStyle w:val="NormalWeb"/>
              <w:widowControl/>
              <w:jc w:val="center"/>
              <w:rPr>
                <w:rFonts w:cs="Times New Roman"/>
              </w:rPr>
            </w:pPr>
            <w:r>
              <w:rPr>
                <w:sz w:val="21"/>
                <w:szCs w:val="21"/>
              </w:rPr>
              <w:t>…</w:t>
            </w:r>
          </w:p>
        </w:tc>
        <w:tc>
          <w:tcPr>
            <w:tcW w:w="1265" w:type="dxa"/>
            <w:tcBorders>
              <w:top w:val="nil"/>
              <w:left w:val="nil"/>
              <w:bottom w:val="nil"/>
              <w:right w:val="nil"/>
            </w:tcBorders>
            <w:tcMar>
              <w:top w:w="0" w:type="dxa"/>
              <w:left w:w="105" w:type="dxa"/>
              <w:bottom w:w="0" w:type="dxa"/>
              <w:right w:w="105" w:type="dxa"/>
            </w:tcMar>
            <w:vAlign w:val="center"/>
          </w:tcPr>
          <w:p w:rsidR="003C1C14" w:rsidRDefault="003C1C14">
            <w:pPr>
              <w:widowControl/>
              <w:jc w:val="left"/>
              <w:rPr>
                <w:rFonts w:cs="Times New Roman"/>
              </w:rPr>
            </w:pPr>
          </w:p>
        </w:tc>
        <w:tc>
          <w:tcPr>
            <w:tcW w:w="2456" w:type="dxa"/>
            <w:tcBorders>
              <w:top w:val="nil"/>
              <w:left w:val="nil"/>
              <w:bottom w:val="nil"/>
              <w:right w:val="nil"/>
            </w:tcBorders>
            <w:tcMar>
              <w:top w:w="0" w:type="dxa"/>
              <w:left w:w="105" w:type="dxa"/>
              <w:bottom w:w="0" w:type="dxa"/>
              <w:right w:w="105" w:type="dxa"/>
            </w:tcMar>
          </w:tcPr>
          <w:p w:rsidR="003C1C14" w:rsidRDefault="003C1C14">
            <w:pPr>
              <w:widowControl/>
              <w:jc w:val="left"/>
              <w:rPr>
                <w:rFonts w:cs="Times New Roman"/>
              </w:rPr>
            </w:pPr>
          </w:p>
        </w:tc>
        <w:tc>
          <w:tcPr>
            <w:tcW w:w="1258" w:type="dxa"/>
            <w:tcBorders>
              <w:top w:val="nil"/>
              <w:left w:val="nil"/>
              <w:bottom w:val="nil"/>
              <w:right w:val="nil"/>
            </w:tcBorders>
            <w:tcMar>
              <w:top w:w="0" w:type="dxa"/>
              <w:left w:w="105" w:type="dxa"/>
              <w:bottom w:w="0" w:type="dxa"/>
              <w:right w:w="105" w:type="dxa"/>
            </w:tcMar>
          </w:tcPr>
          <w:p w:rsidR="003C1C14" w:rsidRDefault="003C1C14">
            <w:pPr>
              <w:widowControl/>
              <w:jc w:val="left"/>
              <w:rPr>
                <w:rFonts w:cs="Times New Roman"/>
              </w:rPr>
            </w:pPr>
          </w:p>
        </w:tc>
        <w:tc>
          <w:tcPr>
            <w:tcW w:w="2684" w:type="dxa"/>
            <w:tcBorders>
              <w:top w:val="nil"/>
              <w:left w:val="nil"/>
              <w:bottom w:val="nil"/>
              <w:right w:val="nil"/>
            </w:tcBorders>
            <w:tcMar>
              <w:top w:w="0" w:type="dxa"/>
              <w:left w:w="105" w:type="dxa"/>
              <w:bottom w:w="0" w:type="dxa"/>
              <w:right w:w="105" w:type="dxa"/>
            </w:tcMar>
          </w:tcPr>
          <w:p w:rsidR="003C1C14" w:rsidRDefault="003C1C14">
            <w:pPr>
              <w:widowControl/>
              <w:jc w:val="left"/>
              <w:rPr>
                <w:rFonts w:cs="Times New Roman"/>
              </w:rPr>
            </w:pPr>
          </w:p>
        </w:tc>
      </w:tr>
    </w:tbl>
    <w:p w:rsidR="003C1C14" w:rsidRDefault="003C1C14">
      <w:pPr>
        <w:pStyle w:val="NormalWeb"/>
        <w:widowControl/>
        <w:rPr>
          <w:rFonts w:cs="Times New Roman"/>
        </w:rPr>
      </w:pPr>
      <w:r>
        <w:rPr>
          <w:rFonts w:ascii="宋体" w:hAnsi="宋体" w:cs="宋体" w:hint="eastAsia"/>
          <w:sz w:val="21"/>
          <w:szCs w:val="21"/>
        </w:rPr>
        <w:t>★注意：</w:t>
      </w:r>
    </w:p>
    <w:p w:rsidR="003C1C14" w:rsidRDefault="003C1C14">
      <w:pPr>
        <w:pStyle w:val="NormalWeb"/>
        <w:widowControl/>
        <w:rPr>
          <w:rFonts w:cs="Times New Roman"/>
        </w:rPr>
      </w:pPr>
      <w:r>
        <w:rPr>
          <w:rFonts w:ascii="宋体" w:hAnsi="宋体" w:cs="宋体"/>
          <w:sz w:val="21"/>
          <w:szCs w:val="21"/>
        </w:rPr>
        <w:t>1</w:t>
      </w:r>
      <w:r>
        <w:rPr>
          <w:rFonts w:ascii="宋体" w:hAnsi="宋体" w:cs="宋体" w:hint="eastAsia"/>
          <w:sz w:val="21"/>
          <w:szCs w:val="21"/>
        </w:rPr>
        <w:t>、本表应按照下列规定填写：</w:t>
      </w:r>
    </w:p>
    <w:p w:rsidR="003C1C14" w:rsidRDefault="003C1C14">
      <w:pPr>
        <w:pStyle w:val="NormalWeb"/>
        <w:widowControl/>
        <w:rPr>
          <w:rFonts w:cs="Times New Roman"/>
        </w:rPr>
      </w:pPr>
      <w:r>
        <w:rPr>
          <w:rFonts w:ascii="宋体" w:hAnsi="宋体" w:cs="宋体"/>
          <w:sz w:val="21"/>
          <w:szCs w:val="21"/>
        </w:rPr>
        <w:t>1.1</w:t>
      </w:r>
      <w:r>
        <w:rPr>
          <w:rFonts w:ascii="宋体" w:hAnsi="宋体" w:cs="宋体" w:hint="eastAsia"/>
          <w:sz w:val="21"/>
          <w:szCs w:val="21"/>
        </w:rPr>
        <w:t>“合同包”、“品目号”、“投标标的”及“数量”应与招标文件《采购标的一览表》中的有关内容（“合同包”、“品目号”、“采购标的”及“数量”）保持一致。</w:t>
      </w:r>
    </w:p>
    <w:p w:rsidR="003C1C14" w:rsidRDefault="003C1C14">
      <w:pPr>
        <w:pStyle w:val="NormalWeb"/>
        <w:widowControl/>
        <w:rPr>
          <w:rFonts w:cs="Times New Roman"/>
        </w:rPr>
      </w:pPr>
      <w:r>
        <w:rPr>
          <w:rFonts w:ascii="宋体" w:hAnsi="宋体" w:cs="宋体"/>
          <w:sz w:val="21"/>
          <w:szCs w:val="21"/>
        </w:rPr>
        <w:t>2</w:t>
      </w:r>
      <w:r>
        <w:rPr>
          <w:rFonts w:ascii="宋体" w:hAnsi="宋体" w:cs="宋体" w:hint="eastAsia"/>
          <w:sz w:val="21"/>
          <w:szCs w:val="21"/>
        </w:rPr>
        <w:t>、投标人需要说明的内容若需特殊表达，应先在本表中进行相应说明，再另页应答，否则</w:t>
      </w:r>
      <w:r>
        <w:rPr>
          <w:rStyle w:val="Strong"/>
          <w:rFonts w:ascii="宋体" w:hAnsi="宋体" w:cs="宋体" w:hint="eastAsia"/>
          <w:sz w:val="21"/>
          <w:szCs w:val="21"/>
        </w:rPr>
        <w:t>投标无效</w:t>
      </w:r>
      <w:r>
        <w:rPr>
          <w:rFonts w:ascii="宋体" w:hAnsi="宋体" w:cs="宋体" w:hint="eastAsia"/>
          <w:sz w:val="21"/>
          <w:szCs w:val="21"/>
        </w:rPr>
        <w:t>。</w:t>
      </w:r>
    </w:p>
    <w:p w:rsidR="003C1C14" w:rsidRDefault="003C1C14">
      <w:pPr>
        <w:pStyle w:val="NormalWeb"/>
        <w:widowControl/>
        <w:rPr>
          <w:rFonts w:cs="Times New Roman"/>
        </w:rPr>
      </w:pPr>
      <w:r>
        <w:rPr>
          <w:rFonts w:ascii="宋体" w:hAnsi="宋体" w:cs="宋体"/>
          <w:sz w:val="21"/>
          <w:szCs w:val="21"/>
        </w:rPr>
        <w:t>3</w:t>
      </w:r>
      <w:r>
        <w:rPr>
          <w:rFonts w:ascii="宋体" w:hAnsi="宋体" w:cs="宋体" w:hint="eastAsia"/>
          <w:sz w:val="21"/>
          <w:szCs w:val="21"/>
        </w:rPr>
        <w:t>、投标文件中涉及</w:t>
      </w:r>
      <w:r>
        <w:rPr>
          <w:rStyle w:val="Strong"/>
          <w:rFonts w:ascii="宋体" w:hAnsi="宋体" w:cs="宋体" w:hint="eastAsia"/>
          <w:sz w:val="21"/>
          <w:szCs w:val="21"/>
        </w:rPr>
        <w:t>“投标标的”、“数量”、</w:t>
      </w:r>
      <w:r>
        <w:rPr>
          <w:rFonts w:ascii="宋体" w:hAnsi="宋体" w:cs="宋体" w:hint="eastAsia"/>
          <w:sz w:val="21"/>
          <w:szCs w:val="21"/>
        </w:rPr>
        <w:t>的内容若不一致，</w:t>
      </w:r>
      <w:r>
        <w:rPr>
          <w:rStyle w:val="Strong"/>
          <w:rFonts w:ascii="宋体" w:hAnsi="宋体" w:cs="宋体" w:hint="eastAsia"/>
          <w:sz w:val="21"/>
          <w:szCs w:val="21"/>
        </w:rPr>
        <w:t>应以本表为准</w:t>
      </w:r>
      <w:r>
        <w:rPr>
          <w:rFonts w:ascii="宋体" w:hAnsi="宋体" w:cs="宋体" w:hint="eastAsia"/>
          <w:sz w:val="21"/>
          <w:szCs w:val="21"/>
        </w:rPr>
        <w:t>。</w:t>
      </w:r>
    </w:p>
    <w:p w:rsidR="003C1C14" w:rsidRDefault="003C1C14">
      <w:pPr>
        <w:pStyle w:val="NormalWeb"/>
        <w:widowControl/>
        <w:rPr>
          <w:rFonts w:cs="Times New Roman"/>
        </w:rPr>
      </w:pPr>
      <w:r>
        <w:rPr>
          <w:rFonts w:ascii="宋体" w:hAnsi="宋体" w:cs="宋体"/>
          <w:sz w:val="21"/>
          <w:szCs w:val="21"/>
        </w:rPr>
        <w:t>4</w:t>
      </w:r>
      <w:r>
        <w:rPr>
          <w:rFonts w:ascii="宋体" w:hAnsi="宋体" w:cs="宋体" w:hint="eastAsia"/>
          <w:sz w:val="21"/>
          <w:szCs w:val="21"/>
        </w:rPr>
        <w:t>、纸质投标文件正本中的本表应为原件。</w:t>
      </w:r>
    </w:p>
    <w:p w:rsidR="003C1C14" w:rsidRDefault="003C1C14">
      <w:pPr>
        <w:pStyle w:val="NormalWeb"/>
        <w:widowControl/>
        <w:rPr>
          <w:rFonts w:cs="Times New Roman"/>
        </w:rPr>
      </w:pPr>
      <w:r>
        <w:rPr>
          <w:rFonts w:ascii="宋体" w:cs="Times New Roman"/>
          <w:sz w:val="21"/>
          <w:szCs w:val="21"/>
        </w:rPr>
        <w:t> </w:t>
      </w:r>
    </w:p>
    <w:p w:rsidR="003C1C14" w:rsidRDefault="003C1C14">
      <w:pPr>
        <w:pStyle w:val="NormalWeb"/>
        <w:widowControl/>
        <w:rPr>
          <w:rFonts w:cs="Times New Roman"/>
        </w:rPr>
      </w:pPr>
      <w:r>
        <w:rPr>
          <w:rFonts w:ascii="宋体" w:hAnsi="宋体" w:cs="宋体" w:hint="eastAsia"/>
          <w:sz w:val="21"/>
          <w:szCs w:val="21"/>
        </w:rPr>
        <w:t>投标人：</w:t>
      </w:r>
      <w:r>
        <w:rPr>
          <w:rFonts w:ascii="宋体" w:hAnsi="宋体" w:cs="宋体" w:hint="eastAsia"/>
          <w:sz w:val="21"/>
          <w:szCs w:val="21"/>
          <w:u w:val="single"/>
        </w:rPr>
        <w:t>（全称并加盖单位公章）</w:t>
      </w:r>
    </w:p>
    <w:p w:rsidR="003C1C14" w:rsidRDefault="003C1C14">
      <w:pPr>
        <w:pStyle w:val="NormalWeb"/>
        <w:widowControl/>
        <w:rPr>
          <w:rFonts w:cs="Times New Roman"/>
        </w:rPr>
      </w:pPr>
      <w:r>
        <w:rPr>
          <w:rFonts w:ascii="宋体" w:hAnsi="宋体" w:cs="宋体" w:hint="eastAsia"/>
          <w:sz w:val="21"/>
          <w:szCs w:val="21"/>
        </w:rPr>
        <w:t>投标人代表签字：</w:t>
      </w:r>
      <w:r>
        <w:rPr>
          <w:rFonts w:ascii="宋体" w:cs="Times New Roman"/>
          <w:sz w:val="21"/>
          <w:szCs w:val="21"/>
          <w:u w:val="single"/>
        </w:rPr>
        <w:t>   </w:t>
      </w:r>
    </w:p>
    <w:p w:rsidR="003C1C14" w:rsidRDefault="003C1C14">
      <w:pPr>
        <w:pStyle w:val="NormalWeb"/>
        <w:widowControl/>
        <w:rPr>
          <w:rFonts w:cs="Times New Roman"/>
        </w:rPr>
      </w:pPr>
      <w:r>
        <w:rPr>
          <w:rFonts w:ascii="宋体" w:hAnsi="宋体" w:cs="宋体" w:hint="eastAsia"/>
          <w:sz w:val="21"/>
          <w:szCs w:val="21"/>
        </w:rPr>
        <w:t>日期：</w:t>
      </w:r>
      <w:r>
        <w:rPr>
          <w:rFonts w:ascii="宋体" w:cs="Times New Roman"/>
          <w:sz w:val="21"/>
          <w:szCs w:val="21"/>
          <w:u w:val="single"/>
        </w:rPr>
        <w:t>    </w:t>
      </w:r>
      <w:r>
        <w:rPr>
          <w:rFonts w:ascii="宋体" w:hAnsi="宋体" w:cs="宋体" w:hint="eastAsia"/>
          <w:sz w:val="21"/>
          <w:szCs w:val="21"/>
        </w:rPr>
        <w:t>年</w:t>
      </w:r>
      <w:r>
        <w:rPr>
          <w:rFonts w:ascii="宋体" w:cs="Times New Roman"/>
          <w:sz w:val="21"/>
          <w:szCs w:val="21"/>
          <w:u w:val="single"/>
        </w:rPr>
        <w:t>   </w:t>
      </w:r>
      <w:r>
        <w:rPr>
          <w:rFonts w:ascii="宋体" w:hAnsi="宋体" w:cs="宋体" w:hint="eastAsia"/>
          <w:sz w:val="21"/>
          <w:szCs w:val="21"/>
        </w:rPr>
        <w:t>月</w:t>
      </w:r>
      <w:r>
        <w:rPr>
          <w:rFonts w:ascii="宋体" w:cs="Times New Roman"/>
          <w:sz w:val="21"/>
          <w:szCs w:val="21"/>
          <w:u w:val="single"/>
        </w:rPr>
        <w:t>   </w:t>
      </w:r>
      <w:r>
        <w:rPr>
          <w:rFonts w:ascii="宋体" w:hAnsi="宋体" w:cs="宋体" w:hint="eastAsia"/>
          <w:sz w:val="21"/>
          <w:szCs w:val="21"/>
        </w:rPr>
        <w:t>日</w:t>
      </w:r>
    </w:p>
    <w:p w:rsidR="003C1C14" w:rsidRDefault="003C1C14">
      <w:pPr>
        <w:pStyle w:val="NormalWeb"/>
        <w:widowControl/>
        <w:rPr>
          <w:rFonts w:ascii="宋体" w:cs="Times New Roman"/>
          <w:sz w:val="21"/>
          <w:szCs w:val="21"/>
        </w:rPr>
      </w:pPr>
      <w:r>
        <w:rPr>
          <w:rFonts w:ascii="宋体" w:cs="Times New Roman"/>
          <w:sz w:val="21"/>
          <w:szCs w:val="21"/>
        </w:rPr>
        <w:t> </w:t>
      </w:r>
    </w:p>
    <w:p w:rsidR="003C1C14" w:rsidRDefault="003C1C14">
      <w:pPr>
        <w:pStyle w:val="NormalWeb"/>
        <w:widowControl/>
        <w:rPr>
          <w:rFonts w:ascii="宋体" w:cs="Times New Roman"/>
          <w:sz w:val="21"/>
          <w:szCs w:val="21"/>
        </w:rPr>
      </w:pPr>
    </w:p>
    <w:p w:rsidR="003C1C14" w:rsidRDefault="003C1C14">
      <w:pPr>
        <w:pStyle w:val="NormalWeb"/>
        <w:widowControl/>
        <w:rPr>
          <w:rFonts w:ascii="宋体" w:cs="Times New Roman"/>
          <w:sz w:val="21"/>
          <w:szCs w:val="21"/>
        </w:rPr>
      </w:pPr>
    </w:p>
    <w:p w:rsidR="003C1C14" w:rsidRDefault="003C1C14">
      <w:pPr>
        <w:pStyle w:val="NormalWeb"/>
        <w:widowControl/>
        <w:rPr>
          <w:rFonts w:ascii="宋体" w:cs="Times New Roman"/>
          <w:sz w:val="21"/>
          <w:szCs w:val="21"/>
        </w:rPr>
      </w:pPr>
    </w:p>
    <w:p w:rsidR="003C1C14" w:rsidRDefault="003C1C14">
      <w:pPr>
        <w:pStyle w:val="NormalWeb"/>
        <w:widowControl/>
        <w:rPr>
          <w:rFonts w:ascii="宋体" w:cs="Times New Roman"/>
          <w:sz w:val="21"/>
          <w:szCs w:val="21"/>
        </w:rPr>
      </w:pPr>
    </w:p>
    <w:p w:rsidR="003C1C14" w:rsidRDefault="003C1C14">
      <w:pPr>
        <w:pStyle w:val="NormalWeb"/>
        <w:widowControl/>
        <w:rPr>
          <w:rFonts w:ascii="宋体" w:cs="Times New Roman"/>
          <w:sz w:val="21"/>
          <w:szCs w:val="21"/>
        </w:rPr>
      </w:pPr>
    </w:p>
    <w:p w:rsidR="003C1C14" w:rsidRDefault="003C1C14">
      <w:pPr>
        <w:pStyle w:val="NormalWeb"/>
        <w:widowControl/>
        <w:rPr>
          <w:rFonts w:ascii="宋体" w:cs="Times New Roman"/>
          <w:sz w:val="21"/>
          <w:szCs w:val="21"/>
        </w:rPr>
      </w:pPr>
    </w:p>
    <w:p w:rsidR="003C1C14" w:rsidRDefault="003C1C14">
      <w:pPr>
        <w:pStyle w:val="NormalWeb"/>
        <w:widowControl/>
        <w:rPr>
          <w:rFonts w:ascii="宋体" w:cs="Times New Roman"/>
          <w:sz w:val="21"/>
          <w:szCs w:val="21"/>
        </w:rPr>
      </w:pPr>
    </w:p>
    <w:p w:rsidR="003C1C14" w:rsidRDefault="003C1C14">
      <w:pPr>
        <w:pStyle w:val="NormalWeb"/>
        <w:widowControl/>
        <w:jc w:val="center"/>
        <w:rPr>
          <w:rFonts w:cs="Times New Roman"/>
        </w:rPr>
      </w:pPr>
      <w:r>
        <w:rPr>
          <w:rStyle w:val="Strong"/>
          <w:rFonts w:ascii="宋体" w:hAnsi="宋体" w:cs="宋体" w:hint="eastAsia"/>
          <w:sz w:val="21"/>
          <w:szCs w:val="21"/>
        </w:rPr>
        <w:t>二、技术和服务要求响应表</w:t>
      </w:r>
    </w:p>
    <w:p w:rsidR="003C1C14" w:rsidRDefault="003C1C14">
      <w:pPr>
        <w:pStyle w:val="NormalWeb"/>
        <w:widowControl/>
        <w:rPr>
          <w:rFonts w:cs="Times New Roman"/>
        </w:rPr>
      </w:pPr>
      <w:r>
        <w:rPr>
          <w:rFonts w:ascii="宋体" w:hAnsi="宋体" w:cs="宋体" w:hint="eastAsia"/>
          <w:sz w:val="21"/>
          <w:szCs w:val="21"/>
        </w:rPr>
        <w:t>招标编号：</w:t>
      </w:r>
      <w:r>
        <w:rPr>
          <w:rFonts w:ascii="宋体" w:cs="Times New Roman"/>
          <w:sz w:val="21"/>
          <w:szCs w:val="21"/>
          <w:u w:val="single"/>
        </w:rPr>
        <w:t>   </w:t>
      </w:r>
    </w:p>
    <w:tbl>
      <w:tblPr>
        <w:tblW w:w="8518" w:type="dxa"/>
        <w:tblCellSpacing w:w="15" w:type="dxa"/>
        <w:tblInd w:w="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0A0"/>
      </w:tblPr>
      <w:tblGrid>
        <w:gridCol w:w="989"/>
        <w:gridCol w:w="875"/>
        <w:gridCol w:w="2925"/>
        <w:gridCol w:w="1833"/>
        <w:gridCol w:w="1896"/>
      </w:tblGrid>
      <w:tr w:rsidR="003C1C14">
        <w:trPr>
          <w:trHeight w:val="255"/>
          <w:tblCellSpacing w:w="15" w:type="dxa"/>
        </w:trPr>
        <w:tc>
          <w:tcPr>
            <w:tcW w:w="944" w:type="dxa"/>
            <w:tcBorders>
              <w:top w:val="nil"/>
              <w:left w:val="nil"/>
              <w:bottom w:val="nil"/>
              <w:right w:val="nil"/>
            </w:tcBorders>
            <w:tcMar>
              <w:top w:w="0" w:type="dxa"/>
              <w:left w:w="105" w:type="dxa"/>
              <w:bottom w:w="0" w:type="dxa"/>
              <w:right w:w="105" w:type="dxa"/>
            </w:tcMar>
            <w:vAlign w:val="center"/>
          </w:tcPr>
          <w:p w:rsidR="003C1C14" w:rsidRDefault="003C1C14">
            <w:pPr>
              <w:pStyle w:val="NormalWeb"/>
              <w:widowControl/>
              <w:jc w:val="center"/>
              <w:rPr>
                <w:rFonts w:cs="Times New Roman"/>
              </w:rPr>
            </w:pPr>
            <w:r>
              <w:rPr>
                <w:rFonts w:ascii="宋体" w:hAnsi="宋体" w:cs="宋体" w:hint="eastAsia"/>
                <w:sz w:val="21"/>
                <w:szCs w:val="21"/>
              </w:rPr>
              <w:t>合同包</w:t>
            </w:r>
          </w:p>
        </w:tc>
        <w:tc>
          <w:tcPr>
            <w:tcW w:w="845" w:type="dxa"/>
            <w:tcBorders>
              <w:top w:val="nil"/>
              <w:left w:val="nil"/>
              <w:bottom w:val="nil"/>
              <w:right w:val="nil"/>
            </w:tcBorders>
            <w:tcMar>
              <w:top w:w="0" w:type="dxa"/>
              <w:left w:w="105" w:type="dxa"/>
              <w:bottom w:w="0" w:type="dxa"/>
              <w:right w:w="105" w:type="dxa"/>
            </w:tcMar>
            <w:vAlign w:val="center"/>
          </w:tcPr>
          <w:p w:rsidR="003C1C14" w:rsidRDefault="003C1C14">
            <w:pPr>
              <w:pStyle w:val="NormalWeb"/>
              <w:widowControl/>
              <w:jc w:val="center"/>
              <w:rPr>
                <w:rFonts w:cs="Times New Roman"/>
              </w:rPr>
            </w:pPr>
            <w:r>
              <w:rPr>
                <w:rFonts w:ascii="宋体" w:hAnsi="宋体" w:cs="宋体" w:hint="eastAsia"/>
                <w:sz w:val="21"/>
                <w:szCs w:val="21"/>
              </w:rPr>
              <w:t>品目号</w:t>
            </w:r>
          </w:p>
        </w:tc>
        <w:tc>
          <w:tcPr>
            <w:tcW w:w="2895" w:type="dxa"/>
            <w:tcBorders>
              <w:top w:val="nil"/>
              <w:left w:val="nil"/>
              <w:bottom w:val="nil"/>
              <w:right w:val="nil"/>
            </w:tcBorders>
            <w:tcMar>
              <w:top w:w="0" w:type="dxa"/>
              <w:left w:w="105" w:type="dxa"/>
              <w:bottom w:w="0" w:type="dxa"/>
              <w:right w:w="105" w:type="dxa"/>
            </w:tcMar>
            <w:vAlign w:val="center"/>
          </w:tcPr>
          <w:p w:rsidR="003C1C14" w:rsidRDefault="003C1C14">
            <w:pPr>
              <w:pStyle w:val="NormalWeb"/>
              <w:widowControl/>
              <w:jc w:val="center"/>
              <w:rPr>
                <w:rFonts w:cs="Times New Roman"/>
              </w:rPr>
            </w:pPr>
            <w:r>
              <w:rPr>
                <w:rFonts w:ascii="宋体" w:hAnsi="宋体" w:cs="宋体" w:hint="eastAsia"/>
                <w:sz w:val="21"/>
                <w:szCs w:val="21"/>
              </w:rPr>
              <w:t>技术和服务要求</w:t>
            </w:r>
          </w:p>
        </w:tc>
        <w:tc>
          <w:tcPr>
            <w:tcW w:w="1803" w:type="dxa"/>
            <w:tcBorders>
              <w:top w:val="nil"/>
              <w:left w:val="nil"/>
              <w:bottom w:val="nil"/>
              <w:right w:val="nil"/>
            </w:tcBorders>
            <w:tcMar>
              <w:top w:w="0" w:type="dxa"/>
              <w:left w:w="105" w:type="dxa"/>
              <w:bottom w:w="0" w:type="dxa"/>
              <w:right w:w="105" w:type="dxa"/>
            </w:tcMar>
            <w:vAlign w:val="center"/>
          </w:tcPr>
          <w:p w:rsidR="003C1C14" w:rsidRDefault="003C1C14">
            <w:pPr>
              <w:pStyle w:val="NormalWeb"/>
              <w:widowControl/>
              <w:jc w:val="center"/>
              <w:rPr>
                <w:rFonts w:cs="Times New Roman"/>
              </w:rPr>
            </w:pPr>
            <w:r>
              <w:rPr>
                <w:rFonts w:ascii="宋体" w:hAnsi="宋体" w:cs="宋体" w:hint="eastAsia"/>
                <w:sz w:val="21"/>
                <w:szCs w:val="21"/>
              </w:rPr>
              <w:t>投标响应</w:t>
            </w:r>
          </w:p>
        </w:tc>
        <w:tc>
          <w:tcPr>
            <w:tcW w:w="1851" w:type="dxa"/>
            <w:tcBorders>
              <w:top w:val="nil"/>
              <w:left w:val="nil"/>
              <w:bottom w:val="nil"/>
              <w:right w:val="nil"/>
            </w:tcBorders>
            <w:tcMar>
              <w:top w:w="0" w:type="dxa"/>
              <w:left w:w="105" w:type="dxa"/>
              <w:bottom w:w="0" w:type="dxa"/>
              <w:right w:w="105" w:type="dxa"/>
            </w:tcMar>
            <w:vAlign w:val="center"/>
          </w:tcPr>
          <w:p w:rsidR="003C1C14" w:rsidRDefault="003C1C14">
            <w:pPr>
              <w:pStyle w:val="NormalWeb"/>
              <w:widowControl/>
              <w:jc w:val="center"/>
              <w:rPr>
                <w:rFonts w:cs="Times New Roman"/>
              </w:rPr>
            </w:pPr>
            <w:r>
              <w:rPr>
                <w:rFonts w:ascii="宋体" w:hAnsi="宋体" w:cs="宋体" w:hint="eastAsia"/>
                <w:sz w:val="21"/>
                <w:szCs w:val="21"/>
              </w:rPr>
              <w:t>是否偏离及说明</w:t>
            </w:r>
          </w:p>
        </w:tc>
      </w:tr>
      <w:tr w:rsidR="003C1C14">
        <w:trPr>
          <w:tblCellSpacing w:w="15" w:type="dxa"/>
        </w:trPr>
        <w:tc>
          <w:tcPr>
            <w:tcW w:w="944" w:type="dxa"/>
            <w:vMerge w:val="restart"/>
            <w:tcBorders>
              <w:top w:val="nil"/>
              <w:left w:val="nil"/>
              <w:bottom w:val="nil"/>
              <w:right w:val="nil"/>
            </w:tcBorders>
            <w:tcMar>
              <w:top w:w="0" w:type="dxa"/>
              <w:left w:w="105" w:type="dxa"/>
              <w:bottom w:w="0" w:type="dxa"/>
              <w:right w:w="105" w:type="dxa"/>
            </w:tcMar>
            <w:vAlign w:val="center"/>
          </w:tcPr>
          <w:p w:rsidR="003C1C14" w:rsidRDefault="003C1C14">
            <w:pPr>
              <w:pStyle w:val="NormalWeb"/>
              <w:widowControl/>
              <w:jc w:val="center"/>
              <w:rPr>
                <w:rFonts w:cs="Times New Roman"/>
              </w:rPr>
            </w:pPr>
            <w:r>
              <w:rPr>
                <w:rFonts w:ascii="宋体" w:hAnsi="宋体" w:cs="宋体"/>
                <w:sz w:val="21"/>
                <w:szCs w:val="21"/>
              </w:rPr>
              <w:t>*</w:t>
            </w:r>
          </w:p>
        </w:tc>
        <w:tc>
          <w:tcPr>
            <w:tcW w:w="845" w:type="dxa"/>
            <w:tcBorders>
              <w:top w:val="nil"/>
              <w:left w:val="nil"/>
              <w:bottom w:val="nil"/>
              <w:right w:val="nil"/>
            </w:tcBorders>
            <w:tcMar>
              <w:top w:w="0" w:type="dxa"/>
              <w:left w:w="105" w:type="dxa"/>
              <w:bottom w:w="0" w:type="dxa"/>
              <w:right w:w="105" w:type="dxa"/>
            </w:tcMar>
            <w:vAlign w:val="center"/>
          </w:tcPr>
          <w:p w:rsidR="003C1C14" w:rsidRDefault="003C1C14">
            <w:pPr>
              <w:pStyle w:val="NormalWeb"/>
              <w:widowControl/>
              <w:jc w:val="center"/>
              <w:rPr>
                <w:rFonts w:cs="Times New Roman"/>
              </w:rPr>
            </w:pPr>
            <w:r>
              <w:rPr>
                <w:rFonts w:ascii="宋体" w:hAnsi="宋体" w:cs="宋体"/>
                <w:sz w:val="21"/>
                <w:szCs w:val="21"/>
              </w:rPr>
              <w:t>*-1</w:t>
            </w:r>
          </w:p>
        </w:tc>
        <w:tc>
          <w:tcPr>
            <w:tcW w:w="2895" w:type="dxa"/>
            <w:tcBorders>
              <w:top w:val="nil"/>
              <w:left w:val="nil"/>
              <w:bottom w:val="nil"/>
              <w:right w:val="nil"/>
            </w:tcBorders>
            <w:tcMar>
              <w:top w:w="0" w:type="dxa"/>
              <w:left w:w="105" w:type="dxa"/>
              <w:bottom w:w="0" w:type="dxa"/>
              <w:right w:w="105" w:type="dxa"/>
            </w:tcMar>
          </w:tcPr>
          <w:p w:rsidR="003C1C14" w:rsidRDefault="003C1C14">
            <w:pPr>
              <w:widowControl/>
              <w:jc w:val="left"/>
              <w:rPr>
                <w:rFonts w:cs="Times New Roman"/>
              </w:rPr>
            </w:pPr>
          </w:p>
        </w:tc>
        <w:tc>
          <w:tcPr>
            <w:tcW w:w="1803" w:type="dxa"/>
            <w:tcBorders>
              <w:top w:val="nil"/>
              <w:left w:val="nil"/>
              <w:bottom w:val="nil"/>
              <w:right w:val="nil"/>
            </w:tcBorders>
            <w:tcMar>
              <w:top w:w="0" w:type="dxa"/>
              <w:left w:w="105" w:type="dxa"/>
              <w:bottom w:w="0" w:type="dxa"/>
              <w:right w:w="105" w:type="dxa"/>
            </w:tcMar>
          </w:tcPr>
          <w:p w:rsidR="003C1C14" w:rsidRDefault="003C1C14">
            <w:pPr>
              <w:widowControl/>
              <w:jc w:val="left"/>
              <w:rPr>
                <w:rFonts w:cs="Times New Roman"/>
              </w:rPr>
            </w:pPr>
          </w:p>
        </w:tc>
        <w:tc>
          <w:tcPr>
            <w:tcW w:w="1851" w:type="dxa"/>
            <w:tcBorders>
              <w:top w:val="nil"/>
              <w:left w:val="nil"/>
              <w:bottom w:val="nil"/>
              <w:right w:val="nil"/>
            </w:tcBorders>
            <w:tcMar>
              <w:top w:w="0" w:type="dxa"/>
              <w:left w:w="105" w:type="dxa"/>
              <w:bottom w:w="0" w:type="dxa"/>
              <w:right w:w="105" w:type="dxa"/>
            </w:tcMar>
          </w:tcPr>
          <w:p w:rsidR="003C1C14" w:rsidRDefault="003C1C14">
            <w:pPr>
              <w:widowControl/>
              <w:jc w:val="left"/>
              <w:rPr>
                <w:rFonts w:cs="Times New Roman"/>
              </w:rPr>
            </w:pPr>
          </w:p>
        </w:tc>
      </w:tr>
      <w:tr w:rsidR="003C1C14">
        <w:trPr>
          <w:tblCellSpacing w:w="15" w:type="dxa"/>
        </w:trPr>
        <w:tc>
          <w:tcPr>
            <w:tcW w:w="944" w:type="dxa"/>
            <w:vMerge/>
            <w:tcBorders>
              <w:top w:val="nil"/>
              <w:left w:val="nil"/>
              <w:bottom w:val="nil"/>
              <w:right w:val="nil"/>
            </w:tcBorders>
            <w:tcMar>
              <w:top w:w="0" w:type="dxa"/>
              <w:left w:w="105" w:type="dxa"/>
              <w:bottom w:w="0" w:type="dxa"/>
              <w:right w:w="105" w:type="dxa"/>
            </w:tcMar>
            <w:vAlign w:val="center"/>
          </w:tcPr>
          <w:p w:rsidR="003C1C14" w:rsidRDefault="003C1C14">
            <w:pPr>
              <w:rPr>
                <w:rFonts w:ascii="宋体" w:cs="Times New Roman"/>
                <w:sz w:val="24"/>
                <w:szCs w:val="24"/>
              </w:rPr>
            </w:pPr>
          </w:p>
        </w:tc>
        <w:tc>
          <w:tcPr>
            <w:tcW w:w="845" w:type="dxa"/>
            <w:tcBorders>
              <w:top w:val="nil"/>
              <w:left w:val="nil"/>
              <w:bottom w:val="nil"/>
              <w:right w:val="nil"/>
            </w:tcBorders>
            <w:tcMar>
              <w:top w:w="0" w:type="dxa"/>
              <w:left w:w="105" w:type="dxa"/>
              <w:bottom w:w="0" w:type="dxa"/>
              <w:right w:w="105" w:type="dxa"/>
            </w:tcMar>
            <w:vAlign w:val="center"/>
          </w:tcPr>
          <w:p w:rsidR="003C1C14" w:rsidRDefault="003C1C14">
            <w:pPr>
              <w:pStyle w:val="NormalWeb"/>
              <w:widowControl/>
              <w:jc w:val="center"/>
              <w:rPr>
                <w:rFonts w:cs="Times New Roman"/>
              </w:rPr>
            </w:pPr>
            <w:r>
              <w:rPr>
                <w:sz w:val="21"/>
                <w:szCs w:val="21"/>
              </w:rPr>
              <w:t>…</w:t>
            </w:r>
          </w:p>
        </w:tc>
        <w:tc>
          <w:tcPr>
            <w:tcW w:w="2895" w:type="dxa"/>
            <w:tcBorders>
              <w:top w:val="nil"/>
              <w:left w:val="nil"/>
              <w:bottom w:val="nil"/>
              <w:right w:val="nil"/>
            </w:tcBorders>
            <w:tcMar>
              <w:top w:w="0" w:type="dxa"/>
              <w:left w:w="105" w:type="dxa"/>
              <w:bottom w:w="0" w:type="dxa"/>
              <w:right w:w="105" w:type="dxa"/>
            </w:tcMar>
          </w:tcPr>
          <w:p w:rsidR="003C1C14" w:rsidRDefault="003C1C14">
            <w:pPr>
              <w:widowControl/>
              <w:jc w:val="left"/>
              <w:rPr>
                <w:rFonts w:cs="Times New Roman"/>
              </w:rPr>
            </w:pPr>
          </w:p>
        </w:tc>
        <w:tc>
          <w:tcPr>
            <w:tcW w:w="1803" w:type="dxa"/>
            <w:tcBorders>
              <w:top w:val="nil"/>
              <w:left w:val="nil"/>
              <w:bottom w:val="nil"/>
              <w:right w:val="nil"/>
            </w:tcBorders>
            <w:tcMar>
              <w:top w:w="0" w:type="dxa"/>
              <w:left w:w="105" w:type="dxa"/>
              <w:bottom w:w="0" w:type="dxa"/>
              <w:right w:w="105" w:type="dxa"/>
            </w:tcMar>
          </w:tcPr>
          <w:p w:rsidR="003C1C14" w:rsidRDefault="003C1C14">
            <w:pPr>
              <w:widowControl/>
              <w:jc w:val="left"/>
              <w:rPr>
                <w:rFonts w:cs="Times New Roman"/>
              </w:rPr>
            </w:pPr>
          </w:p>
        </w:tc>
        <w:tc>
          <w:tcPr>
            <w:tcW w:w="1851" w:type="dxa"/>
            <w:tcBorders>
              <w:top w:val="nil"/>
              <w:left w:val="nil"/>
              <w:bottom w:val="nil"/>
              <w:right w:val="nil"/>
            </w:tcBorders>
            <w:tcMar>
              <w:top w:w="0" w:type="dxa"/>
              <w:left w:w="105" w:type="dxa"/>
              <w:bottom w:w="0" w:type="dxa"/>
              <w:right w:w="105" w:type="dxa"/>
            </w:tcMar>
          </w:tcPr>
          <w:p w:rsidR="003C1C14" w:rsidRDefault="003C1C14">
            <w:pPr>
              <w:widowControl/>
              <w:jc w:val="left"/>
              <w:rPr>
                <w:rFonts w:cs="Times New Roman"/>
              </w:rPr>
            </w:pPr>
          </w:p>
        </w:tc>
      </w:tr>
      <w:tr w:rsidR="003C1C14">
        <w:trPr>
          <w:tblCellSpacing w:w="15" w:type="dxa"/>
        </w:trPr>
        <w:tc>
          <w:tcPr>
            <w:tcW w:w="944" w:type="dxa"/>
            <w:tcBorders>
              <w:top w:val="nil"/>
              <w:left w:val="nil"/>
              <w:bottom w:val="nil"/>
              <w:right w:val="nil"/>
            </w:tcBorders>
            <w:tcMar>
              <w:top w:w="0" w:type="dxa"/>
              <w:left w:w="105" w:type="dxa"/>
              <w:bottom w:w="0" w:type="dxa"/>
              <w:right w:w="105" w:type="dxa"/>
            </w:tcMar>
            <w:vAlign w:val="center"/>
          </w:tcPr>
          <w:p w:rsidR="003C1C14" w:rsidRDefault="003C1C14">
            <w:pPr>
              <w:pStyle w:val="NormalWeb"/>
              <w:widowControl/>
              <w:jc w:val="center"/>
              <w:rPr>
                <w:rFonts w:cs="Times New Roman"/>
              </w:rPr>
            </w:pPr>
            <w:r>
              <w:rPr>
                <w:sz w:val="21"/>
                <w:szCs w:val="21"/>
              </w:rPr>
              <w:t>…</w:t>
            </w:r>
          </w:p>
        </w:tc>
        <w:tc>
          <w:tcPr>
            <w:tcW w:w="845" w:type="dxa"/>
            <w:tcBorders>
              <w:top w:val="nil"/>
              <w:left w:val="nil"/>
              <w:bottom w:val="nil"/>
              <w:right w:val="nil"/>
            </w:tcBorders>
            <w:tcMar>
              <w:top w:w="0" w:type="dxa"/>
              <w:left w:w="105" w:type="dxa"/>
              <w:bottom w:w="0" w:type="dxa"/>
              <w:right w:w="105" w:type="dxa"/>
            </w:tcMar>
            <w:vAlign w:val="center"/>
          </w:tcPr>
          <w:p w:rsidR="003C1C14" w:rsidRDefault="003C1C14">
            <w:pPr>
              <w:widowControl/>
              <w:jc w:val="left"/>
              <w:rPr>
                <w:rFonts w:cs="Times New Roman"/>
              </w:rPr>
            </w:pPr>
          </w:p>
        </w:tc>
        <w:tc>
          <w:tcPr>
            <w:tcW w:w="2895" w:type="dxa"/>
            <w:tcBorders>
              <w:top w:val="nil"/>
              <w:left w:val="nil"/>
              <w:bottom w:val="nil"/>
              <w:right w:val="nil"/>
            </w:tcBorders>
            <w:tcMar>
              <w:top w:w="0" w:type="dxa"/>
              <w:left w:w="105" w:type="dxa"/>
              <w:bottom w:w="0" w:type="dxa"/>
              <w:right w:w="105" w:type="dxa"/>
            </w:tcMar>
            <w:vAlign w:val="center"/>
          </w:tcPr>
          <w:p w:rsidR="003C1C14" w:rsidRDefault="003C1C14">
            <w:pPr>
              <w:widowControl/>
              <w:jc w:val="left"/>
              <w:rPr>
                <w:rFonts w:cs="Times New Roman"/>
              </w:rPr>
            </w:pPr>
          </w:p>
        </w:tc>
        <w:tc>
          <w:tcPr>
            <w:tcW w:w="1803" w:type="dxa"/>
            <w:tcBorders>
              <w:top w:val="nil"/>
              <w:left w:val="nil"/>
              <w:bottom w:val="nil"/>
              <w:right w:val="nil"/>
            </w:tcBorders>
            <w:tcMar>
              <w:top w:w="0" w:type="dxa"/>
              <w:left w:w="105" w:type="dxa"/>
              <w:bottom w:w="0" w:type="dxa"/>
              <w:right w:w="105" w:type="dxa"/>
            </w:tcMar>
            <w:vAlign w:val="center"/>
          </w:tcPr>
          <w:p w:rsidR="003C1C14" w:rsidRDefault="003C1C14">
            <w:pPr>
              <w:widowControl/>
              <w:jc w:val="left"/>
              <w:rPr>
                <w:rFonts w:cs="Times New Roman"/>
              </w:rPr>
            </w:pPr>
          </w:p>
        </w:tc>
        <w:tc>
          <w:tcPr>
            <w:tcW w:w="1851" w:type="dxa"/>
            <w:tcBorders>
              <w:top w:val="nil"/>
              <w:left w:val="nil"/>
              <w:bottom w:val="nil"/>
              <w:right w:val="nil"/>
            </w:tcBorders>
            <w:tcMar>
              <w:top w:w="0" w:type="dxa"/>
              <w:left w:w="105" w:type="dxa"/>
              <w:bottom w:w="0" w:type="dxa"/>
              <w:right w:w="105" w:type="dxa"/>
            </w:tcMar>
            <w:vAlign w:val="center"/>
          </w:tcPr>
          <w:p w:rsidR="003C1C14" w:rsidRDefault="003C1C14">
            <w:pPr>
              <w:widowControl/>
              <w:jc w:val="left"/>
              <w:rPr>
                <w:rFonts w:cs="Times New Roman"/>
              </w:rPr>
            </w:pPr>
          </w:p>
        </w:tc>
      </w:tr>
    </w:tbl>
    <w:p w:rsidR="003C1C14" w:rsidRDefault="003C1C14">
      <w:pPr>
        <w:pStyle w:val="NormalWeb"/>
        <w:widowControl/>
        <w:rPr>
          <w:rFonts w:cs="Times New Roman"/>
        </w:rPr>
      </w:pPr>
      <w:r>
        <w:rPr>
          <w:rFonts w:ascii="宋体" w:hAnsi="宋体" w:cs="宋体" w:hint="eastAsia"/>
          <w:sz w:val="21"/>
          <w:szCs w:val="21"/>
        </w:rPr>
        <w:t>★注意：</w:t>
      </w:r>
    </w:p>
    <w:p w:rsidR="003C1C14" w:rsidRDefault="003C1C14">
      <w:pPr>
        <w:pStyle w:val="NormalWeb"/>
        <w:widowControl/>
        <w:rPr>
          <w:rFonts w:cs="Times New Roman"/>
        </w:rPr>
      </w:pPr>
      <w:r>
        <w:rPr>
          <w:rFonts w:ascii="宋体" w:hAnsi="宋体" w:cs="宋体"/>
          <w:sz w:val="21"/>
          <w:szCs w:val="21"/>
        </w:rPr>
        <w:t>1</w:t>
      </w:r>
      <w:r>
        <w:rPr>
          <w:rFonts w:ascii="宋体" w:hAnsi="宋体" w:cs="宋体" w:hint="eastAsia"/>
          <w:sz w:val="21"/>
          <w:szCs w:val="21"/>
        </w:rPr>
        <w:t>、本表应按照下列规定填写：</w:t>
      </w:r>
    </w:p>
    <w:p w:rsidR="003C1C14" w:rsidRDefault="003C1C14">
      <w:pPr>
        <w:pStyle w:val="NormalWeb"/>
        <w:widowControl/>
        <w:rPr>
          <w:rFonts w:cs="Times New Roman"/>
        </w:rPr>
      </w:pPr>
      <w:r>
        <w:rPr>
          <w:rFonts w:ascii="宋体" w:hAnsi="宋体" w:cs="宋体"/>
          <w:sz w:val="21"/>
          <w:szCs w:val="21"/>
        </w:rPr>
        <w:t>1.1</w:t>
      </w:r>
      <w:r>
        <w:rPr>
          <w:rFonts w:ascii="宋体" w:hAnsi="宋体" w:cs="宋体" w:hint="eastAsia"/>
          <w:sz w:val="21"/>
          <w:szCs w:val="21"/>
        </w:rPr>
        <w:t>“技术和服务要求”项下填写的内容应与招标文件第五章“技术和服务要求”的内容保持一致。</w:t>
      </w:r>
    </w:p>
    <w:p w:rsidR="003C1C14" w:rsidRDefault="003C1C14">
      <w:pPr>
        <w:pStyle w:val="NormalWeb"/>
        <w:widowControl/>
        <w:rPr>
          <w:rFonts w:cs="Times New Roman"/>
        </w:rPr>
      </w:pPr>
      <w:r>
        <w:rPr>
          <w:rFonts w:ascii="宋体" w:hAnsi="宋体" w:cs="宋体"/>
          <w:sz w:val="21"/>
          <w:szCs w:val="21"/>
        </w:rPr>
        <w:t>1.2</w:t>
      </w:r>
      <w:r>
        <w:rPr>
          <w:rFonts w:ascii="宋体" w:hAnsi="宋体" w:cs="宋体" w:hint="eastAsia"/>
          <w:sz w:val="21"/>
          <w:szCs w:val="21"/>
        </w:rPr>
        <w:t>“投标响应”项下应填写具体的响应内容并与“技术和服务要求”项下填写的内容逐项对应；对“技术和服务要求”项下涉及“≥或＞”、“≤或＜”及某个区间值范围内的内容，应填写具体的数值。</w:t>
      </w:r>
    </w:p>
    <w:p w:rsidR="003C1C14" w:rsidRDefault="003C1C14">
      <w:pPr>
        <w:pStyle w:val="NormalWeb"/>
        <w:widowControl/>
        <w:rPr>
          <w:rFonts w:cs="Times New Roman"/>
        </w:rPr>
      </w:pPr>
      <w:r>
        <w:rPr>
          <w:rFonts w:ascii="宋体" w:hAnsi="宋体" w:cs="宋体"/>
          <w:sz w:val="21"/>
          <w:szCs w:val="21"/>
        </w:rPr>
        <w:t>1.3</w:t>
      </w:r>
      <w:r>
        <w:rPr>
          <w:rFonts w:ascii="宋体" w:hAnsi="宋体" w:cs="宋体" w:hint="eastAsia"/>
          <w:sz w:val="21"/>
          <w:szCs w:val="21"/>
        </w:rPr>
        <w:t>“是否偏离及说明”项下应按下列规定填写：优于的，填写“正偏离”；符合的，填写“无偏离”；低于的，填写“负偏离”。</w:t>
      </w:r>
    </w:p>
    <w:p w:rsidR="003C1C14" w:rsidRDefault="003C1C14">
      <w:pPr>
        <w:pStyle w:val="NormalWeb"/>
        <w:widowControl/>
        <w:rPr>
          <w:rFonts w:cs="Times New Roman"/>
        </w:rPr>
      </w:pPr>
      <w:r>
        <w:rPr>
          <w:rFonts w:ascii="宋体" w:hAnsi="宋体" w:cs="宋体"/>
          <w:sz w:val="21"/>
          <w:szCs w:val="21"/>
        </w:rPr>
        <w:t>2</w:t>
      </w:r>
      <w:r>
        <w:rPr>
          <w:rFonts w:ascii="宋体" w:hAnsi="宋体" w:cs="宋体" w:hint="eastAsia"/>
          <w:sz w:val="21"/>
          <w:szCs w:val="21"/>
        </w:rPr>
        <w:t>、投标人需要说明的内容若需特殊表达，应先在本表中进行相应说明，再</w:t>
      </w:r>
      <w:r>
        <w:rPr>
          <w:rFonts w:ascii="宋体" w:cs="Times New Roman"/>
          <w:sz w:val="21"/>
          <w:szCs w:val="21"/>
        </w:rPr>
        <w:t>    </w:t>
      </w:r>
      <w:r>
        <w:rPr>
          <w:rFonts w:ascii="宋体" w:hAnsi="宋体" w:cs="宋体" w:hint="eastAsia"/>
          <w:sz w:val="21"/>
          <w:szCs w:val="21"/>
        </w:rPr>
        <w:t>另页应答，否则</w:t>
      </w:r>
      <w:r>
        <w:rPr>
          <w:rStyle w:val="Strong"/>
          <w:rFonts w:ascii="宋体" w:hAnsi="宋体" w:cs="宋体" w:hint="eastAsia"/>
          <w:sz w:val="21"/>
          <w:szCs w:val="21"/>
        </w:rPr>
        <w:t>投标无效</w:t>
      </w:r>
      <w:r>
        <w:rPr>
          <w:rFonts w:ascii="宋体" w:hAnsi="宋体" w:cs="宋体" w:hint="eastAsia"/>
          <w:sz w:val="21"/>
          <w:szCs w:val="21"/>
        </w:rPr>
        <w:t>。</w:t>
      </w:r>
    </w:p>
    <w:p w:rsidR="003C1C14" w:rsidRDefault="003C1C14">
      <w:pPr>
        <w:pStyle w:val="NormalWeb"/>
        <w:widowControl/>
        <w:rPr>
          <w:rFonts w:cs="Times New Roman"/>
        </w:rPr>
      </w:pPr>
      <w:r>
        <w:rPr>
          <w:rFonts w:ascii="宋体" w:hAnsi="宋体" w:cs="宋体"/>
          <w:sz w:val="21"/>
          <w:szCs w:val="21"/>
        </w:rPr>
        <w:t>3</w:t>
      </w:r>
      <w:r>
        <w:rPr>
          <w:rFonts w:ascii="宋体" w:hAnsi="宋体" w:cs="宋体" w:hint="eastAsia"/>
          <w:sz w:val="21"/>
          <w:szCs w:val="21"/>
        </w:rPr>
        <w:t>、纸质投标文件正本中的本表应为原件。</w:t>
      </w:r>
    </w:p>
    <w:p w:rsidR="003C1C14" w:rsidRDefault="003C1C14">
      <w:pPr>
        <w:pStyle w:val="NormalWeb"/>
        <w:widowControl/>
        <w:rPr>
          <w:rFonts w:cs="Times New Roman"/>
        </w:rPr>
      </w:pPr>
      <w:r>
        <w:rPr>
          <w:rFonts w:ascii="宋体" w:cs="Times New Roman"/>
          <w:sz w:val="21"/>
          <w:szCs w:val="21"/>
        </w:rPr>
        <w:t> </w:t>
      </w:r>
    </w:p>
    <w:p w:rsidR="003C1C14" w:rsidRDefault="003C1C14">
      <w:pPr>
        <w:pStyle w:val="NormalWeb"/>
        <w:widowControl/>
        <w:rPr>
          <w:rFonts w:cs="Times New Roman"/>
        </w:rPr>
      </w:pPr>
      <w:r>
        <w:rPr>
          <w:rFonts w:ascii="宋体" w:cs="Times New Roman"/>
          <w:sz w:val="21"/>
          <w:szCs w:val="21"/>
        </w:rPr>
        <w:t> </w:t>
      </w:r>
    </w:p>
    <w:p w:rsidR="003C1C14" w:rsidRDefault="003C1C14">
      <w:pPr>
        <w:pStyle w:val="NormalWeb"/>
        <w:widowControl/>
        <w:rPr>
          <w:rFonts w:cs="Times New Roman"/>
        </w:rPr>
      </w:pPr>
      <w:r>
        <w:rPr>
          <w:rFonts w:ascii="宋体" w:hAnsi="宋体" w:cs="宋体" w:hint="eastAsia"/>
          <w:sz w:val="21"/>
          <w:szCs w:val="21"/>
        </w:rPr>
        <w:t>投标人：</w:t>
      </w:r>
      <w:r>
        <w:rPr>
          <w:rFonts w:ascii="宋体" w:hAnsi="宋体" w:cs="宋体" w:hint="eastAsia"/>
          <w:sz w:val="21"/>
          <w:szCs w:val="21"/>
          <w:u w:val="single"/>
        </w:rPr>
        <w:t>（全称并加盖单位公章）</w:t>
      </w:r>
    </w:p>
    <w:p w:rsidR="003C1C14" w:rsidRDefault="003C1C14">
      <w:pPr>
        <w:pStyle w:val="NormalWeb"/>
        <w:widowControl/>
        <w:rPr>
          <w:rFonts w:cs="Times New Roman"/>
        </w:rPr>
      </w:pPr>
      <w:r>
        <w:rPr>
          <w:rFonts w:ascii="宋体" w:hAnsi="宋体" w:cs="宋体" w:hint="eastAsia"/>
          <w:sz w:val="21"/>
          <w:szCs w:val="21"/>
        </w:rPr>
        <w:t>投标人代表签字：</w:t>
      </w:r>
      <w:r>
        <w:rPr>
          <w:rFonts w:ascii="宋体" w:cs="Times New Roman"/>
          <w:sz w:val="21"/>
          <w:szCs w:val="21"/>
          <w:u w:val="single"/>
        </w:rPr>
        <w:t>   </w:t>
      </w:r>
    </w:p>
    <w:p w:rsidR="003C1C14" w:rsidRDefault="003C1C14">
      <w:pPr>
        <w:pStyle w:val="NormalWeb"/>
        <w:widowControl/>
        <w:rPr>
          <w:rFonts w:ascii="宋体" w:cs="Times New Roman"/>
          <w:sz w:val="21"/>
          <w:szCs w:val="21"/>
        </w:rPr>
      </w:pPr>
      <w:r>
        <w:rPr>
          <w:rFonts w:ascii="宋体" w:hAnsi="宋体" w:cs="宋体" w:hint="eastAsia"/>
          <w:sz w:val="21"/>
          <w:szCs w:val="21"/>
        </w:rPr>
        <w:t>日期：</w:t>
      </w:r>
      <w:r>
        <w:rPr>
          <w:rFonts w:ascii="宋体" w:cs="Times New Roman"/>
          <w:sz w:val="21"/>
          <w:szCs w:val="21"/>
          <w:u w:val="single"/>
        </w:rPr>
        <w:t>    </w:t>
      </w:r>
      <w:r>
        <w:rPr>
          <w:rFonts w:ascii="宋体" w:hAnsi="宋体" w:cs="宋体" w:hint="eastAsia"/>
          <w:sz w:val="21"/>
          <w:szCs w:val="21"/>
        </w:rPr>
        <w:t>年</w:t>
      </w:r>
      <w:r>
        <w:rPr>
          <w:rFonts w:ascii="宋体" w:cs="Times New Roman"/>
          <w:sz w:val="21"/>
          <w:szCs w:val="21"/>
          <w:u w:val="single"/>
        </w:rPr>
        <w:t>   </w:t>
      </w:r>
      <w:r>
        <w:rPr>
          <w:rFonts w:ascii="宋体" w:hAnsi="宋体" w:cs="宋体" w:hint="eastAsia"/>
          <w:sz w:val="21"/>
          <w:szCs w:val="21"/>
        </w:rPr>
        <w:t>月</w:t>
      </w:r>
      <w:r>
        <w:rPr>
          <w:rFonts w:ascii="宋体" w:cs="Times New Roman"/>
          <w:sz w:val="21"/>
          <w:szCs w:val="21"/>
          <w:u w:val="single"/>
        </w:rPr>
        <w:t>   </w:t>
      </w:r>
      <w:r>
        <w:rPr>
          <w:rFonts w:ascii="宋体" w:hAnsi="宋体" w:cs="宋体" w:hint="eastAsia"/>
          <w:sz w:val="21"/>
          <w:szCs w:val="21"/>
        </w:rPr>
        <w:t>日</w:t>
      </w:r>
    </w:p>
    <w:p w:rsidR="003C1C14" w:rsidRDefault="003C1C14">
      <w:pPr>
        <w:pStyle w:val="NormalWeb"/>
        <w:widowControl/>
        <w:rPr>
          <w:rFonts w:ascii="宋体" w:cs="Times New Roman"/>
          <w:sz w:val="21"/>
          <w:szCs w:val="21"/>
        </w:rPr>
      </w:pPr>
    </w:p>
    <w:p w:rsidR="003C1C14" w:rsidRDefault="003C1C14">
      <w:pPr>
        <w:pStyle w:val="NormalWeb"/>
        <w:widowControl/>
        <w:jc w:val="center"/>
        <w:rPr>
          <w:rFonts w:cs="Times New Roman"/>
          <w:sz w:val="21"/>
          <w:szCs w:val="21"/>
        </w:rPr>
      </w:pPr>
      <w:r>
        <w:rPr>
          <w:rFonts w:cs="Times New Roman"/>
          <w:sz w:val="21"/>
          <w:szCs w:val="21"/>
        </w:rPr>
        <w:br/>
      </w:r>
    </w:p>
    <w:p w:rsidR="003C1C14" w:rsidRDefault="003C1C14">
      <w:pPr>
        <w:pStyle w:val="NormalWeb"/>
        <w:widowControl/>
        <w:jc w:val="center"/>
        <w:rPr>
          <w:rFonts w:cs="Times New Roman"/>
          <w:sz w:val="21"/>
          <w:szCs w:val="21"/>
        </w:rPr>
      </w:pPr>
      <w:r>
        <w:rPr>
          <w:rFonts w:cs="Times New Roman"/>
          <w:sz w:val="21"/>
          <w:szCs w:val="21"/>
        </w:rPr>
        <w:br w:type="page"/>
      </w:r>
    </w:p>
    <w:p w:rsidR="003C1C14" w:rsidRDefault="003C1C14">
      <w:pPr>
        <w:pStyle w:val="NormalWeb"/>
        <w:widowControl/>
        <w:jc w:val="center"/>
        <w:rPr>
          <w:rFonts w:cs="Times New Roman"/>
        </w:rPr>
      </w:pPr>
      <w:r>
        <w:rPr>
          <w:rStyle w:val="Strong"/>
          <w:rFonts w:ascii="宋体" w:hAnsi="宋体" w:cs="宋体" w:hint="eastAsia"/>
          <w:sz w:val="21"/>
          <w:szCs w:val="21"/>
        </w:rPr>
        <w:t>三、商务条件响应表</w:t>
      </w:r>
    </w:p>
    <w:p w:rsidR="003C1C14" w:rsidRDefault="003C1C14">
      <w:pPr>
        <w:pStyle w:val="NormalWeb"/>
        <w:widowControl/>
        <w:rPr>
          <w:rFonts w:cs="Times New Roman"/>
        </w:rPr>
      </w:pPr>
      <w:r>
        <w:rPr>
          <w:rFonts w:ascii="宋体" w:cs="Times New Roman"/>
          <w:sz w:val="21"/>
          <w:szCs w:val="21"/>
        </w:rPr>
        <w:t> </w:t>
      </w:r>
    </w:p>
    <w:p w:rsidR="003C1C14" w:rsidRDefault="003C1C14">
      <w:pPr>
        <w:pStyle w:val="NormalWeb"/>
        <w:widowControl/>
        <w:rPr>
          <w:rFonts w:cs="Times New Roman"/>
        </w:rPr>
      </w:pPr>
      <w:r>
        <w:rPr>
          <w:rFonts w:ascii="宋体" w:hAnsi="宋体" w:cs="宋体" w:hint="eastAsia"/>
          <w:sz w:val="21"/>
          <w:szCs w:val="21"/>
        </w:rPr>
        <w:t>招标编号：</w:t>
      </w:r>
      <w:r>
        <w:rPr>
          <w:rFonts w:ascii="宋体" w:cs="Times New Roman"/>
          <w:sz w:val="21"/>
          <w:szCs w:val="21"/>
          <w:u w:val="single"/>
        </w:rPr>
        <w:t>   </w:t>
      </w:r>
    </w:p>
    <w:tbl>
      <w:tblPr>
        <w:tblW w:w="8518" w:type="dxa"/>
        <w:tblCellSpacing w:w="15" w:type="dxa"/>
        <w:tblInd w:w="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0A0"/>
      </w:tblPr>
      <w:tblGrid>
        <w:gridCol w:w="989"/>
        <w:gridCol w:w="875"/>
        <w:gridCol w:w="2925"/>
        <w:gridCol w:w="1833"/>
        <w:gridCol w:w="1896"/>
      </w:tblGrid>
      <w:tr w:rsidR="003C1C14">
        <w:trPr>
          <w:tblCellSpacing w:w="15" w:type="dxa"/>
        </w:trPr>
        <w:tc>
          <w:tcPr>
            <w:tcW w:w="944" w:type="dxa"/>
            <w:tcBorders>
              <w:top w:val="nil"/>
              <w:left w:val="nil"/>
              <w:bottom w:val="nil"/>
              <w:right w:val="nil"/>
            </w:tcBorders>
            <w:tcMar>
              <w:top w:w="0" w:type="dxa"/>
              <w:left w:w="105" w:type="dxa"/>
              <w:bottom w:w="0" w:type="dxa"/>
              <w:right w:w="105" w:type="dxa"/>
            </w:tcMar>
            <w:vAlign w:val="center"/>
          </w:tcPr>
          <w:p w:rsidR="003C1C14" w:rsidRDefault="003C1C14">
            <w:pPr>
              <w:pStyle w:val="NormalWeb"/>
              <w:widowControl/>
              <w:jc w:val="center"/>
              <w:rPr>
                <w:rFonts w:cs="Times New Roman"/>
              </w:rPr>
            </w:pPr>
            <w:r>
              <w:rPr>
                <w:rFonts w:ascii="宋体" w:hAnsi="宋体" w:cs="宋体" w:hint="eastAsia"/>
                <w:sz w:val="21"/>
                <w:szCs w:val="21"/>
              </w:rPr>
              <w:t>合同包</w:t>
            </w:r>
          </w:p>
        </w:tc>
        <w:tc>
          <w:tcPr>
            <w:tcW w:w="845" w:type="dxa"/>
            <w:tcBorders>
              <w:top w:val="nil"/>
              <w:left w:val="nil"/>
              <w:bottom w:val="nil"/>
              <w:right w:val="nil"/>
            </w:tcBorders>
            <w:tcMar>
              <w:top w:w="0" w:type="dxa"/>
              <w:left w:w="105" w:type="dxa"/>
              <w:bottom w:w="0" w:type="dxa"/>
              <w:right w:w="105" w:type="dxa"/>
            </w:tcMar>
            <w:vAlign w:val="center"/>
          </w:tcPr>
          <w:p w:rsidR="003C1C14" w:rsidRDefault="003C1C14">
            <w:pPr>
              <w:pStyle w:val="NormalWeb"/>
              <w:widowControl/>
              <w:jc w:val="center"/>
              <w:rPr>
                <w:rFonts w:cs="Times New Roman"/>
              </w:rPr>
            </w:pPr>
            <w:r>
              <w:rPr>
                <w:rFonts w:ascii="宋体" w:hAnsi="宋体" w:cs="宋体" w:hint="eastAsia"/>
                <w:sz w:val="21"/>
                <w:szCs w:val="21"/>
              </w:rPr>
              <w:t>品目号</w:t>
            </w:r>
          </w:p>
        </w:tc>
        <w:tc>
          <w:tcPr>
            <w:tcW w:w="2895" w:type="dxa"/>
            <w:tcBorders>
              <w:top w:val="nil"/>
              <w:left w:val="nil"/>
              <w:bottom w:val="nil"/>
              <w:right w:val="nil"/>
            </w:tcBorders>
            <w:tcMar>
              <w:top w:w="0" w:type="dxa"/>
              <w:left w:w="105" w:type="dxa"/>
              <w:bottom w:w="0" w:type="dxa"/>
              <w:right w:w="105" w:type="dxa"/>
            </w:tcMar>
            <w:vAlign w:val="center"/>
          </w:tcPr>
          <w:p w:rsidR="003C1C14" w:rsidRDefault="003C1C14">
            <w:pPr>
              <w:pStyle w:val="NormalWeb"/>
              <w:widowControl/>
              <w:jc w:val="center"/>
              <w:rPr>
                <w:rFonts w:cs="Times New Roman"/>
              </w:rPr>
            </w:pPr>
            <w:r>
              <w:rPr>
                <w:rFonts w:ascii="宋体" w:hAnsi="宋体" w:cs="宋体" w:hint="eastAsia"/>
                <w:sz w:val="21"/>
                <w:szCs w:val="21"/>
              </w:rPr>
              <w:t>商务条件</w:t>
            </w:r>
          </w:p>
        </w:tc>
        <w:tc>
          <w:tcPr>
            <w:tcW w:w="1803" w:type="dxa"/>
            <w:tcBorders>
              <w:top w:val="nil"/>
              <w:left w:val="nil"/>
              <w:bottom w:val="nil"/>
              <w:right w:val="nil"/>
            </w:tcBorders>
            <w:tcMar>
              <w:top w:w="0" w:type="dxa"/>
              <w:left w:w="105" w:type="dxa"/>
              <w:bottom w:w="0" w:type="dxa"/>
              <w:right w:w="105" w:type="dxa"/>
            </w:tcMar>
            <w:vAlign w:val="center"/>
          </w:tcPr>
          <w:p w:rsidR="003C1C14" w:rsidRDefault="003C1C14">
            <w:pPr>
              <w:pStyle w:val="NormalWeb"/>
              <w:widowControl/>
              <w:jc w:val="center"/>
              <w:rPr>
                <w:rFonts w:cs="Times New Roman"/>
              </w:rPr>
            </w:pPr>
            <w:r>
              <w:rPr>
                <w:rFonts w:ascii="宋体" w:hAnsi="宋体" w:cs="宋体" w:hint="eastAsia"/>
                <w:sz w:val="21"/>
                <w:szCs w:val="21"/>
              </w:rPr>
              <w:t>投标响应</w:t>
            </w:r>
          </w:p>
        </w:tc>
        <w:tc>
          <w:tcPr>
            <w:tcW w:w="1851" w:type="dxa"/>
            <w:tcBorders>
              <w:top w:val="nil"/>
              <w:left w:val="nil"/>
              <w:bottom w:val="nil"/>
              <w:right w:val="nil"/>
            </w:tcBorders>
            <w:tcMar>
              <w:top w:w="0" w:type="dxa"/>
              <w:left w:w="105" w:type="dxa"/>
              <w:bottom w:w="0" w:type="dxa"/>
              <w:right w:w="105" w:type="dxa"/>
            </w:tcMar>
            <w:vAlign w:val="center"/>
          </w:tcPr>
          <w:p w:rsidR="003C1C14" w:rsidRDefault="003C1C14">
            <w:pPr>
              <w:pStyle w:val="NormalWeb"/>
              <w:widowControl/>
              <w:jc w:val="center"/>
              <w:rPr>
                <w:rFonts w:cs="Times New Roman"/>
              </w:rPr>
            </w:pPr>
            <w:r>
              <w:rPr>
                <w:rFonts w:ascii="宋体" w:hAnsi="宋体" w:cs="宋体" w:hint="eastAsia"/>
                <w:sz w:val="21"/>
                <w:szCs w:val="21"/>
              </w:rPr>
              <w:t>是否偏离及说明</w:t>
            </w:r>
          </w:p>
        </w:tc>
      </w:tr>
      <w:tr w:rsidR="003C1C14">
        <w:trPr>
          <w:tblCellSpacing w:w="15" w:type="dxa"/>
        </w:trPr>
        <w:tc>
          <w:tcPr>
            <w:tcW w:w="944" w:type="dxa"/>
            <w:vMerge w:val="restart"/>
            <w:tcBorders>
              <w:top w:val="nil"/>
              <w:left w:val="nil"/>
              <w:bottom w:val="nil"/>
              <w:right w:val="nil"/>
            </w:tcBorders>
            <w:tcMar>
              <w:top w:w="0" w:type="dxa"/>
              <w:left w:w="105" w:type="dxa"/>
              <w:bottom w:w="0" w:type="dxa"/>
              <w:right w:w="105" w:type="dxa"/>
            </w:tcMar>
            <w:vAlign w:val="center"/>
          </w:tcPr>
          <w:p w:rsidR="003C1C14" w:rsidRDefault="003C1C14">
            <w:pPr>
              <w:pStyle w:val="NormalWeb"/>
              <w:widowControl/>
              <w:jc w:val="center"/>
              <w:rPr>
                <w:rFonts w:cs="Times New Roman"/>
              </w:rPr>
            </w:pPr>
            <w:r>
              <w:rPr>
                <w:rFonts w:ascii="宋体" w:hAnsi="宋体" w:cs="宋体"/>
                <w:sz w:val="21"/>
                <w:szCs w:val="21"/>
              </w:rPr>
              <w:t>*</w:t>
            </w:r>
          </w:p>
        </w:tc>
        <w:tc>
          <w:tcPr>
            <w:tcW w:w="845" w:type="dxa"/>
            <w:tcBorders>
              <w:top w:val="nil"/>
              <w:left w:val="nil"/>
              <w:bottom w:val="nil"/>
              <w:right w:val="nil"/>
            </w:tcBorders>
            <w:tcMar>
              <w:top w:w="0" w:type="dxa"/>
              <w:left w:w="105" w:type="dxa"/>
              <w:bottom w:w="0" w:type="dxa"/>
              <w:right w:w="105" w:type="dxa"/>
            </w:tcMar>
            <w:vAlign w:val="center"/>
          </w:tcPr>
          <w:p w:rsidR="003C1C14" w:rsidRDefault="003C1C14">
            <w:pPr>
              <w:pStyle w:val="NormalWeb"/>
              <w:widowControl/>
              <w:jc w:val="center"/>
              <w:rPr>
                <w:rFonts w:cs="Times New Roman"/>
              </w:rPr>
            </w:pPr>
            <w:r>
              <w:rPr>
                <w:rFonts w:ascii="宋体" w:hAnsi="宋体" w:cs="宋体"/>
                <w:sz w:val="21"/>
                <w:szCs w:val="21"/>
              </w:rPr>
              <w:t>*-1</w:t>
            </w:r>
          </w:p>
        </w:tc>
        <w:tc>
          <w:tcPr>
            <w:tcW w:w="2895" w:type="dxa"/>
            <w:tcBorders>
              <w:top w:val="nil"/>
              <w:left w:val="nil"/>
              <w:bottom w:val="nil"/>
              <w:right w:val="nil"/>
            </w:tcBorders>
            <w:tcMar>
              <w:top w:w="0" w:type="dxa"/>
              <w:left w:w="105" w:type="dxa"/>
              <w:bottom w:w="0" w:type="dxa"/>
              <w:right w:w="105" w:type="dxa"/>
            </w:tcMar>
          </w:tcPr>
          <w:p w:rsidR="003C1C14" w:rsidRDefault="003C1C14">
            <w:pPr>
              <w:widowControl/>
              <w:jc w:val="left"/>
              <w:rPr>
                <w:rFonts w:cs="Times New Roman"/>
              </w:rPr>
            </w:pPr>
          </w:p>
        </w:tc>
        <w:tc>
          <w:tcPr>
            <w:tcW w:w="1803" w:type="dxa"/>
            <w:tcBorders>
              <w:top w:val="nil"/>
              <w:left w:val="nil"/>
              <w:bottom w:val="nil"/>
              <w:right w:val="nil"/>
            </w:tcBorders>
            <w:tcMar>
              <w:top w:w="0" w:type="dxa"/>
              <w:left w:w="105" w:type="dxa"/>
              <w:bottom w:w="0" w:type="dxa"/>
              <w:right w:w="105" w:type="dxa"/>
            </w:tcMar>
          </w:tcPr>
          <w:p w:rsidR="003C1C14" w:rsidRDefault="003C1C14">
            <w:pPr>
              <w:widowControl/>
              <w:jc w:val="left"/>
              <w:rPr>
                <w:rFonts w:cs="Times New Roman"/>
              </w:rPr>
            </w:pPr>
          </w:p>
        </w:tc>
        <w:tc>
          <w:tcPr>
            <w:tcW w:w="1851" w:type="dxa"/>
            <w:tcBorders>
              <w:top w:val="nil"/>
              <w:left w:val="nil"/>
              <w:bottom w:val="nil"/>
              <w:right w:val="nil"/>
            </w:tcBorders>
            <w:tcMar>
              <w:top w:w="0" w:type="dxa"/>
              <w:left w:w="105" w:type="dxa"/>
              <w:bottom w:w="0" w:type="dxa"/>
              <w:right w:w="105" w:type="dxa"/>
            </w:tcMar>
          </w:tcPr>
          <w:p w:rsidR="003C1C14" w:rsidRDefault="003C1C14">
            <w:pPr>
              <w:widowControl/>
              <w:jc w:val="left"/>
              <w:rPr>
                <w:rFonts w:cs="Times New Roman"/>
              </w:rPr>
            </w:pPr>
          </w:p>
        </w:tc>
      </w:tr>
      <w:tr w:rsidR="003C1C14">
        <w:trPr>
          <w:tblCellSpacing w:w="15" w:type="dxa"/>
        </w:trPr>
        <w:tc>
          <w:tcPr>
            <w:tcW w:w="944" w:type="dxa"/>
            <w:vMerge/>
            <w:tcBorders>
              <w:top w:val="nil"/>
              <w:left w:val="nil"/>
              <w:bottom w:val="nil"/>
              <w:right w:val="nil"/>
            </w:tcBorders>
            <w:tcMar>
              <w:top w:w="0" w:type="dxa"/>
              <w:left w:w="105" w:type="dxa"/>
              <w:bottom w:w="0" w:type="dxa"/>
              <w:right w:w="105" w:type="dxa"/>
            </w:tcMar>
            <w:vAlign w:val="center"/>
          </w:tcPr>
          <w:p w:rsidR="003C1C14" w:rsidRDefault="003C1C14">
            <w:pPr>
              <w:rPr>
                <w:rFonts w:ascii="宋体" w:cs="Times New Roman"/>
                <w:sz w:val="24"/>
                <w:szCs w:val="24"/>
              </w:rPr>
            </w:pPr>
          </w:p>
        </w:tc>
        <w:tc>
          <w:tcPr>
            <w:tcW w:w="845" w:type="dxa"/>
            <w:tcBorders>
              <w:top w:val="nil"/>
              <w:left w:val="nil"/>
              <w:bottom w:val="nil"/>
              <w:right w:val="nil"/>
            </w:tcBorders>
            <w:tcMar>
              <w:top w:w="0" w:type="dxa"/>
              <w:left w:w="105" w:type="dxa"/>
              <w:bottom w:w="0" w:type="dxa"/>
              <w:right w:w="105" w:type="dxa"/>
            </w:tcMar>
            <w:vAlign w:val="center"/>
          </w:tcPr>
          <w:p w:rsidR="003C1C14" w:rsidRDefault="003C1C14">
            <w:pPr>
              <w:pStyle w:val="NormalWeb"/>
              <w:widowControl/>
              <w:jc w:val="center"/>
              <w:rPr>
                <w:rFonts w:cs="Times New Roman"/>
              </w:rPr>
            </w:pPr>
            <w:r>
              <w:rPr>
                <w:sz w:val="21"/>
                <w:szCs w:val="21"/>
              </w:rPr>
              <w:t>…</w:t>
            </w:r>
          </w:p>
        </w:tc>
        <w:tc>
          <w:tcPr>
            <w:tcW w:w="2895" w:type="dxa"/>
            <w:tcBorders>
              <w:top w:val="nil"/>
              <w:left w:val="nil"/>
              <w:bottom w:val="nil"/>
              <w:right w:val="nil"/>
            </w:tcBorders>
            <w:tcMar>
              <w:top w:w="0" w:type="dxa"/>
              <w:left w:w="105" w:type="dxa"/>
              <w:bottom w:w="0" w:type="dxa"/>
              <w:right w:w="105" w:type="dxa"/>
            </w:tcMar>
          </w:tcPr>
          <w:p w:rsidR="003C1C14" w:rsidRDefault="003C1C14">
            <w:pPr>
              <w:widowControl/>
              <w:jc w:val="left"/>
              <w:rPr>
                <w:rFonts w:cs="Times New Roman"/>
              </w:rPr>
            </w:pPr>
          </w:p>
        </w:tc>
        <w:tc>
          <w:tcPr>
            <w:tcW w:w="1803" w:type="dxa"/>
            <w:tcBorders>
              <w:top w:val="nil"/>
              <w:left w:val="nil"/>
              <w:bottom w:val="nil"/>
              <w:right w:val="nil"/>
            </w:tcBorders>
            <w:tcMar>
              <w:top w:w="0" w:type="dxa"/>
              <w:left w:w="105" w:type="dxa"/>
              <w:bottom w:w="0" w:type="dxa"/>
              <w:right w:w="105" w:type="dxa"/>
            </w:tcMar>
          </w:tcPr>
          <w:p w:rsidR="003C1C14" w:rsidRDefault="003C1C14">
            <w:pPr>
              <w:widowControl/>
              <w:jc w:val="left"/>
              <w:rPr>
                <w:rFonts w:cs="Times New Roman"/>
              </w:rPr>
            </w:pPr>
          </w:p>
        </w:tc>
        <w:tc>
          <w:tcPr>
            <w:tcW w:w="1851" w:type="dxa"/>
            <w:tcBorders>
              <w:top w:val="nil"/>
              <w:left w:val="nil"/>
              <w:bottom w:val="nil"/>
              <w:right w:val="nil"/>
            </w:tcBorders>
            <w:tcMar>
              <w:top w:w="0" w:type="dxa"/>
              <w:left w:w="105" w:type="dxa"/>
              <w:bottom w:w="0" w:type="dxa"/>
              <w:right w:w="105" w:type="dxa"/>
            </w:tcMar>
          </w:tcPr>
          <w:p w:rsidR="003C1C14" w:rsidRDefault="003C1C14">
            <w:pPr>
              <w:widowControl/>
              <w:jc w:val="left"/>
              <w:rPr>
                <w:rFonts w:cs="Times New Roman"/>
              </w:rPr>
            </w:pPr>
          </w:p>
        </w:tc>
      </w:tr>
      <w:tr w:rsidR="003C1C14">
        <w:trPr>
          <w:tblCellSpacing w:w="15" w:type="dxa"/>
        </w:trPr>
        <w:tc>
          <w:tcPr>
            <w:tcW w:w="944" w:type="dxa"/>
            <w:tcBorders>
              <w:top w:val="nil"/>
              <w:left w:val="nil"/>
              <w:bottom w:val="nil"/>
              <w:right w:val="nil"/>
            </w:tcBorders>
            <w:tcMar>
              <w:top w:w="0" w:type="dxa"/>
              <w:left w:w="105" w:type="dxa"/>
              <w:bottom w:w="0" w:type="dxa"/>
              <w:right w:w="105" w:type="dxa"/>
            </w:tcMar>
            <w:vAlign w:val="center"/>
          </w:tcPr>
          <w:p w:rsidR="003C1C14" w:rsidRDefault="003C1C14">
            <w:pPr>
              <w:pStyle w:val="NormalWeb"/>
              <w:widowControl/>
              <w:jc w:val="center"/>
              <w:rPr>
                <w:rFonts w:cs="Times New Roman"/>
              </w:rPr>
            </w:pPr>
            <w:r>
              <w:rPr>
                <w:sz w:val="21"/>
                <w:szCs w:val="21"/>
              </w:rPr>
              <w:t>…</w:t>
            </w:r>
          </w:p>
        </w:tc>
        <w:tc>
          <w:tcPr>
            <w:tcW w:w="845" w:type="dxa"/>
            <w:tcBorders>
              <w:top w:val="nil"/>
              <w:left w:val="nil"/>
              <w:bottom w:val="nil"/>
              <w:right w:val="nil"/>
            </w:tcBorders>
            <w:tcMar>
              <w:top w:w="0" w:type="dxa"/>
              <w:left w:w="105" w:type="dxa"/>
              <w:bottom w:w="0" w:type="dxa"/>
              <w:right w:w="105" w:type="dxa"/>
            </w:tcMar>
            <w:vAlign w:val="center"/>
          </w:tcPr>
          <w:p w:rsidR="003C1C14" w:rsidRDefault="003C1C14">
            <w:pPr>
              <w:widowControl/>
              <w:jc w:val="left"/>
              <w:rPr>
                <w:rFonts w:cs="Times New Roman"/>
              </w:rPr>
            </w:pPr>
          </w:p>
        </w:tc>
        <w:tc>
          <w:tcPr>
            <w:tcW w:w="2895" w:type="dxa"/>
            <w:tcBorders>
              <w:top w:val="nil"/>
              <w:left w:val="nil"/>
              <w:bottom w:val="nil"/>
              <w:right w:val="nil"/>
            </w:tcBorders>
            <w:tcMar>
              <w:top w:w="0" w:type="dxa"/>
              <w:left w:w="105" w:type="dxa"/>
              <w:bottom w:w="0" w:type="dxa"/>
              <w:right w:w="105" w:type="dxa"/>
            </w:tcMar>
            <w:vAlign w:val="center"/>
          </w:tcPr>
          <w:p w:rsidR="003C1C14" w:rsidRDefault="003C1C14">
            <w:pPr>
              <w:widowControl/>
              <w:jc w:val="left"/>
              <w:rPr>
                <w:rFonts w:cs="Times New Roman"/>
              </w:rPr>
            </w:pPr>
          </w:p>
        </w:tc>
        <w:tc>
          <w:tcPr>
            <w:tcW w:w="1803" w:type="dxa"/>
            <w:tcBorders>
              <w:top w:val="nil"/>
              <w:left w:val="nil"/>
              <w:bottom w:val="nil"/>
              <w:right w:val="nil"/>
            </w:tcBorders>
            <w:tcMar>
              <w:top w:w="0" w:type="dxa"/>
              <w:left w:w="105" w:type="dxa"/>
              <w:bottom w:w="0" w:type="dxa"/>
              <w:right w:w="105" w:type="dxa"/>
            </w:tcMar>
            <w:vAlign w:val="center"/>
          </w:tcPr>
          <w:p w:rsidR="003C1C14" w:rsidRDefault="003C1C14">
            <w:pPr>
              <w:widowControl/>
              <w:jc w:val="left"/>
              <w:rPr>
                <w:rFonts w:cs="Times New Roman"/>
              </w:rPr>
            </w:pPr>
          </w:p>
        </w:tc>
        <w:tc>
          <w:tcPr>
            <w:tcW w:w="1851" w:type="dxa"/>
            <w:tcBorders>
              <w:top w:val="nil"/>
              <w:left w:val="nil"/>
              <w:bottom w:val="nil"/>
              <w:right w:val="nil"/>
            </w:tcBorders>
            <w:tcMar>
              <w:top w:w="0" w:type="dxa"/>
              <w:left w:w="105" w:type="dxa"/>
              <w:bottom w:w="0" w:type="dxa"/>
              <w:right w:w="105" w:type="dxa"/>
            </w:tcMar>
            <w:vAlign w:val="center"/>
          </w:tcPr>
          <w:p w:rsidR="003C1C14" w:rsidRDefault="003C1C14">
            <w:pPr>
              <w:widowControl/>
              <w:jc w:val="left"/>
              <w:rPr>
                <w:rFonts w:cs="Times New Roman"/>
              </w:rPr>
            </w:pPr>
          </w:p>
        </w:tc>
      </w:tr>
    </w:tbl>
    <w:p w:rsidR="003C1C14" w:rsidRDefault="003C1C14">
      <w:pPr>
        <w:pStyle w:val="NormalWeb"/>
        <w:widowControl/>
        <w:rPr>
          <w:rFonts w:cs="Times New Roman"/>
        </w:rPr>
      </w:pPr>
      <w:r>
        <w:rPr>
          <w:rFonts w:ascii="宋体" w:hAnsi="宋体" w:cs="宋体" w:hint="eastAsia"/>
          <w:sz w:val="21"/>
          <w:szCs w:val="21"/>
        </w:rPr>
        <w:t>★注意：</w:t>
      </w:r>
    </w:p>
    <w:p w:rsidR="003C1C14" w:rsidRDefault="003C1C14">
      <w:pPr>
        <w:pStyle w:val="NormalWeb"/>
        <w:widowControl/>
        <w:rPr>
          <w:rFonts w:cs="Times New Roman"/>
        </w:rPr>
      </w:pPr>
      <w:r>
        <w:rPr>
          <w:rFonts w:ascii="宋体" w:hAnsi="宋体" w:cs="宋体"/>
          <w:sz w:val="21"/>
          <w:szCs w:val="21"/>
        </w:rPr>
        <w:t>1</w:t>
      </w:r>
      <w:r>
        <w:rPr>
          <w:rFonts w:ascii="宋体" w:hAnsi="宋体" w:cs="宋体" w:hint="eastAsia"/>
          <w:sz w:val="21"/>
          <w:szCs w:val="21"/>
        </w:rPr>
        <w:t>、本表应按照下列规定填写：</w:t>
      </w:r>
    </w:p>
    <w:p w:rsidR="003C1C14" w:rsidRDefault="003C1C14">
      <w:pPr>
        <w:pStyle w:val="NormalWeb"/>
        <w:widowControl/>
        <w:rPr>
          <w:rFonts w:cs="Times New Roman"/>
        </w:rPr>
      </w:pPr>
      <w:r>
        <w:rPr>
          <w:rFonts w:ascii="宋体" w:hAnsi="宋体" w:cs="宋体"/>
          <w:sz w:val="21"/>
          <w:szCs w:val="21"/>
        </w:rPr>
        <w:t>1.1</w:t>
      </w:r>
      <w:r>
        <w:rPr>
          <w:rFonts w:ascii="宋体" w:hAnsi="宋体" w:cs="宋体" w:hint="eastAsia"/>
          <w:sz w:val="21"/>
          <w:szCs w:val="21"/>
        </w:rPr>
        <w:t>“商务条件”项下填写的内容应与招标文件第五章“商务条件”的内容保持一致。</w:t>
      </w:r>
    </w:p>
    <w:p w:rsidR="003C1C14" w:rsidRDefault="003C1C14">
      <w:pPr>
        <w:pStyle w:val="NormalWeb"/>
        <w:widowControl/>
        <w:rPr>
          <w:rFonts w:cs="Times New Roman"/>
        </w:rPr>
      </w:pPr>
      <w:r>
        <w:rPr>
          <w:rFonts w:ascii="宋体" w:hAnsi="宋体" w:cs="宋体"/>
          <w:sz w:val="21"/>
          <w:szCs w:val="21"/>
        </w:rPr>
        <w:t>1.2</w:t>
      </w:r>
      <w:r>
        <w:rPr>
          <w:rFonts w:ascii="宋体" w:hAnsi="宋体" w:cs="宋体" w:hint="eastAsia"/>
          <w:sz w:val="21"/>
          <w:szCs w:val="21"/>
        </w:rPr>
        <w:t>“投标响应”项下应填写具体的响应内容并与“商务条件”项下填写的内容逐项对应；对“商务条件”项下涉及“≥或＞”、“≤或＜”及某个区间值范围内的内容，应填写具体的数值。</w:t>
      </w:r>
    </w:p>
    <w:p w:rsidR="003C1C14" w:rsidRDefault="003C1C14">
      <w:pPr>
        <w:pStyle w:val="NormalWeb"/>
        <w:widowControl/>
        <w:rPr>
          <w:rFonts w:cs="Times New Roman"/>
        </w:rPr>
      </w:pPr>
      <w:r>
        <w:rPr>
          <w:rFonts w:ascii="宋体" w:hAnsi="宋体" w:cs="宋体"/>
          <w:sz w:val="21"/>
          <w:szCs w:val="21"/>
        </w:rPr>
        <w:t>1.3</w:t>
      </w:r>
      <w:r>
        <w:rPr>
          <w:rFonts w:ascii="宋体" w:hAnsi="宋体" w:cs="宋体" w:hint="eastAsia"/>
          <w:sz w:val="21"/>
          <w:szCs w:val="21"/>
        </w:rPr>
        <w:t>“是否偏离及说明”项下应按下列规定填写：优于的，填写“正偏离”；符合的，填写“无偏离”；低于的，填写“负偏离”。</w:t>
      </w:r>
    </w:p>
    <w:p w:rsidR="003C1C14" w:rsidRDefault="003C1C14">
      <w:pPr>
        <w:pStyle w:val="NormalWeb"/>
        <w:widowControl/>
        <w:rPr>
          <w:rFonts w:cs="Times New Roman"/>
        </w:rPr>
      </w:pPr>
      <w:r>
        <w:rPr>
          <w:rFonts w:ascii="宋体" w:hAnsi="宋体" w:cs="宋体"/>
          <w:sz w:val="21"/>
          <w:szCs w:val="21"/>
        </w:rPr>
        <w:t>2</w:t>
      </w:r>
      <w:r>
        <w:rPr>
          <w:rFonts w:ascii="宋体" w:hAnsi="宋体" w:cs="宋体" w:hint="eastAsia"/>
          <w:sz w:val="21"/>
          <w:szCs w:val="21"/>
        </w:rPr>
        <w:t>、投标人需要说明的内容若需特殊表达，应先在本表中进行相应说明，再另页应答，否则</w:t>
      </w:r>
      <w:r>
        <w:rPr>
          <w:rStyle w:val="Strong"/>
          <w:rFonts w:ascii="宋体" w:hAnsi="宋体" w:cs="宋体" w:hint="eastAsia"/>
          <w:sz w:val="21"/>
          <w:szCs w:val="21"/>
        </w:rPr>
        <w:t>投标无效</w:t>
      </w:r>
      <w:r>
        <w:rPr>
          <w:rFonts w:ascii="宋体" w:hAnsi="宋体" w:cs="宋体" w:hint="eastAsia"/>
          <w:sz w:val="21"/>
          <w:szCs w:val="21"/>
        </w:rPr>
        <w:t>。</w:t>
      </w:r>
    </w:p>
    <w:p w:rsidR="003C1C14" w:rsidRDefault="003C1C14">
      <w:pPr>
        <w:pStyle w:val="NormalWeb"/>
        <w:widowControl/>
        <w:rPr>
          <w:rFonts w:cs="Times New Roman"/>
        </w:rPr>
      </w:pPr>
      <w:r>
        <w:rPr>
          <w:rFonts w:ascii="宋体" w:hAnsi="宋体" w:cs="宋体"/>
          <w:sz w:val="21"/>
          <w:szCs w:val="21"/>
        </w:rPr>
        <w:t>3</w:t>
      </w:r>
      <w:r>
        <w:rPr>
          <w:rFonts w:ascii="宋体" w:hAnsi="宋体" w:cs="宋体" w:hint="eastAsia"/>
          <w:sz w:val="21"/>
          <w:szCs w:val="21"/>
        </w:rPr>
        <w:t>、纸质投标文件正本中的本表应为原件。</w:t>
      </w:r>
    </w:p>
    <w:p w:rsidR="003C1C14" w:rsidRDefault="003C1C14">
      <w:pPr>
        <w:pStyle w:val="NormalWeb"/>
        <w:widowControl/>
        <w:rPr>
          <w:rFonts w:cs="Times New Roman"/>
        </w:rPr>
      </w:pPr>
      <w:r>
        <w:rPr>
          <w:rFonts w:ascii="宋体" w:hAnsi="宋体" w:cs="宋体" w:hint="eastAsia"/>
          <w:sz w:val="21"/>
          <w:szCs w:val="21"/>
        </w:rPr>
        <w:t>投标人：</w:t>
      </w:r>
      <w:r>
        <w:rPr>
          <w:rFonts w:ascii="宋体" w:hAnsi="宋体" w:cs="宋体" w:hint="eastAsia"/>
          <w:sz w:val="21"/>
          <w:szCs w:val="21"/>
          <w:u w:val="single"/>
        </w:rPr>
        <w:t>（全称并加盖单位公章）</w:t>
      </w:r>
    </w:p>
    <w:p w:rsidR="003C1C14" w:rsidRDefault="003C1C14">
      <w:pPr>
        <w:pStyle w:val="NormalWeb"/>
        <w:widowControl/>
        <w:rPr>
          <w:rFonts w:cs="Times New Roman"/>
        </w:rPr>
      </w:pPr>
      <w:r>
        <w:rPr>
          <w:rFonts w:ascii="宋体" w:hAnsi="宋体" w:cs="宋体" w:hint="eastAsia"/>
          <w:sz w:val="21"/>
          <w:szCs w:val="21"/>
        </w:rPr>
        <w:t>投标人代表签字：</w:t>
      </w:r>
      <w:r>
        <w:rPr>
          <w:rFonts w:ascii="宋体" w:cs="Times New Roman"/>
          <w:sz w:val="21"/>
          <w:szCs w:val="21"/>
          <w:u w:val="single"/>
        </w:rPr>
        <w:t>   </w:t>
      </w:r>
    </w:p>
    <w:p w:rsidR="003C1C14" w:rsidRDefault="003C1C14">
      <w:pPr>
        <w:pStyle w:val="NormalWeb"/>
        <w:widowControl/>
        <w:rPr>
          <w:rFonts w:cs="Times New Roman"/>
        </w:rPr>
      </w:pPr>
      <w:r>
        <w:rPr>
          <w:rFonts w:ascii="宋体" w:hAnsi="宋体" w:cs="宋体" w:hint="eastAsia"/>
          <w:sz w:val="21"/>
          <w:szCs w:val="21"/>
        </w:rPr>
        <w:t>日期：</w:t>
      </w:r>
      <w:r>
        <w:rPr>
          <w:rFonts w:ascii="宋体" w:cs="Times New Roman"/>
          <w:sz w:val="21"/>
          <w:szCs w:val="21"/>
          <w:u w:val="single"/>
        </w:rPr>
        <w:t>    </w:t>
      </w:r>
      <w:r>
        <w:rPr>
          <w:rFonts w:ascii="宋体" w:hAnsi="宋体" w:cs="宋体" w:hint="eastAsia"/>
          <w:sz w:val="21"/>
          <w:szCs w:val="21"/>
        </w:rPr>
        <w:t>年</w:t>
      </w:r>
      <w:r>
        <w:rPr>
          <w:rFonts w:ascii="宋体" w:cs="Times New Roman"/>
          <w:sz w:val="21"/>
          <w:szCs w:val="21"/>
          <w:u w:val="single"/>
        </w:rPr>
        <w:t>   </w:t>
      </w:r>
      <w:r>
        <w:rPr>
          <w:rFonts w:ascii="宋体" w:hAnsi="宋体" w:cs="宋体" w:hint="eastAsia"/>
          <w:sz w:val="21"/>
          <w:szCs w:val="21"/>
        </w:rPr>
        <w:t>月</w:t>
      </w:r>
      <w:r>
        <w:rPr>
          <w:rFonts w:ascii="宋体" w:cs="Times New Roman"/>
          <w:sz w:val="21"/>
          <w:szCs w:val="21"/>
          <w:u w:val="single"/>
        </w:rPr>
        <w:t>   </w:t>
      </w:r>
      <w:r>
        <w:rPr>
          <w:rFonts w:ascii="宋体" w:hAnsi="宋体" w:cs="宋体" w:hint="eastAsia"/>
          <w:sz w:val="21"/>
          <w:szCs w:val="21"/>
        </w:rPr>
        <w:t>日</w:t>
      </w:r>
    </w:p>
    <w:p w:rsidR="003C1C14" w:rsidRDefault="003C1C14">
      <w:pPr>
        <w:pStyle w:val="NormalWeb"/>
        <w:widowControl/>
        <w:rPr>
          <w:rFonts w:cs="Times New Roman"/>
        </w:rPr>
      </w:pPr>
      <w:r>
        <w:rPr>
          <w:rFonts w:ascii="宋体" w:cs="Times New Roman"/>
          <w:sz w:val="21"/>
          <w:szCs w:val="21"/>
        </w:rPr>
        <w:t> </w:t>
      </w:r>
    </w:p>
    <w:p w:rsidR="003C1C14" w:rsidRDefault="003C1C14">
      <w:pPr>
        <w:pStyle w:val="NormalWeb"/>
        <w:widowControl/>
        <w:jc w:val="center"/>
        <w:rPr>
          <w:rFonts w:ascii="宋体" w:cs="Times New Roman"/>
          <w:sz w:val="21"/>
          <w:szCs w:val="21"/>
        </w:rPr>
      </w:pPr>
      <w:r>
        <w:rPr>
          <w:rFonts w:ascii="宋体" w:cs="Times New Roman"/>
          <w:sz w:val="21"/>
          <w:szCs w:val="21"/>
        </w:rPr>
        <w:br/>
      </w:r>
    </w:p>
    <w:p w:rsidR="003C1C14" w:rsidRDefault="003C1C14">
      <w:pPr>
        <w:pStyle w:val="NormalWeb"/>
        <w:widowControl/>
        <w:jc w:val="center"/>
        <w:rPr>
          <w:rFonts w:ascii="宋体" w:cs="Times New Roman"/>
          <w:sz w:val="21"/>
          <w:szCs w:val="21"/>
        </w:rPr>
      </w:pPr>
      <w:r>
        <w:rPr>
          <w:rFonts w:ascii="宋体" w:cs="Times New Roman"/>
          <w:sz w:val="21"/>
          <w:szCs w:val="21"/>
        </w:rPr>
        <w:br w:type="page"/>
      </w:r>
    </w:p>
    <w:p w:rsidR="003C1C14" w:rsidRDefault="003C1C14">
      <w:pPr>
        <w:pStyle w:val="NormalWeb"/>
        <w:widowControl/>
        <w:jc w:val="center"/>
        <w:rPr>
          <w:rFonts w:cs="Times New Roman"/>
        </w:rPr>
      </w:pPr>
      <w:r>
        <w:rPr>
          <w:rStyle w:val="Strong"/>
          <w:rFonts w:ascii="宋体" w:hAnsi="宋体" w:cs="宋体" w:hint="eastAsia"/>
          <w:sz w:val="21"/>
          <w:szCs w:val="21"/>
        </w:rPr>
        <w:t>四、投标人提交的其他资料（若有）</w:t>
      </w:r>
    </w:p>
    <w:p w:rsidR="003C1C14" w:rsidRDefault="003C1C14">
      <w:pPr>
        <w:pStyle w:val="NormalWeb"/>
        <w:widowControl/>
        <w:rPr>
          <w:rFonts w:cs="Times New Roman"/>
        </w:rPr>
      </w:pPr>
      <w:r>
        <w:rPr>
          <w:rFonts w:ascii="宋体" w:cs="Times New Roman"/>
          <w:sz w:val="21"/>
          <w:szCs w:val="21"/>
        </w:rPr>
        <w:t> </w:t>
      </w:r>
    </w:p>
    <w:p w:rsidR="003C1C14" w:rsidRDefault="003C1C14">
      <w:pPr>
        <w:pStyle w:val="NormalWeb"/>
        <w:widowControl/>
        <w:jc w:val="center"/>
        <w:rPr>
          <w:rFonts w:cs="Times New Roman"/>
        </w:rPr>
      </w:pPr>
      <w:r>
        <w:rPr>
          <w:rFonts w:ascii="宋体" w:hAnsi="宋体" w:cs="宋体" w:hint="eastAsia"/>
          <w:sz w:val="21"/>
          <w:szCs w:val="21"/>
        </w:rPr>
        <w:t>编制说明</w:t>
      </w:r>
    </w:p>
    <w:p w:rsidR="003C1C14" w:rsidRDefault="003C1C14">
      <w:pPr>
        <w:pStyle w:val="NormalWeb"/>
        <w:widowControl/>
        <w:rPr>
          <w:rFonts w:cs="Times New Roman"/>
        </w:rPr>
      </w:pPr>
      <w:r>
        <w:rPr>
          <w:rFonts w:ascii="宋体" w:cs="Times New Roman"/>
          <w:sz w:val="21"/>
          <w:szCs w:val="21"/>
        </w:rPr>
        <w:t> </w:t>
      </w:r>
    </w:p>
    <w:p w:rsidR="003C1C14" w:rsidRDefault="003C1C14">
      <w:pPr>
        <w:pStyle w:val="NormalWeb"/>
        <w:widowControl/>
        <w:rPr>
          <w:rFonts w:cs="Times New Roman"/>
        </w:rPr>
      </w:pPr>
      <w:r>
        <w:rPr>
          <w:rFonts w:ascii="宋体" w:hAnsi="宋体" w:cs="宋体"/>
          <w:sz w:val="21"/>
          <w:szCs w:val="21"/>
        </w:rPr>
        <w:t>1</w:t>
      </w:r>
      <w:r>
        <w:rPr>
          <w:rFonts w:ascii="宋体" w:hAnsi="宋体" w:cs="宋体" w:hint="eastAsia"/>
          <w:sz w:val="21"/>
          <w:szCs w:val="21"/>
        </w:rPr>
        <w:t>、招标文件要求提交的除</w:t>
      </w:r>
      <w:r>
        <w:rPr>
          <w:rStyle w:val="Strong"/>
          <w:rFonts w:ascii="宋体" w:hAnsi="宋体" w:cs="宋体" w:hint="eastAsia"/>
          <w:sz w:val="21"/>
          <w:szCs w:val="21"/>
        </w:rPr>
        <w:t>“资格及资信证明部分”</w:t>
      </w:r>
      <w:r>
        <w:rPr>
          <w:rFonts w:ascii="宋体" w:hAnsi="宋体" w:cs="宋体" w:hint="eastAsia"/>
          <w:sz w:val="21"/>
          <w:szCs w:val="21"/>
        </w:rPr>
        <w:t>外的其他证明材料或资料加盖投标人的单位公章后应在此项下提交。</w:t>
      </w:r>
    </w:p>
    <w:p w:rsidR="003C1C14" w:rsidRDefault="003C1C14">
      <w:pPr>
        <w:pStyle w:val="NormalWeb"/>
        <w:widowControl/>
        <w:rPr>
          <w:rFonts w:cs="Times New Roman"/>
        </w:rPr>
      </w:pPr>
      <w:r>
        <w:rPr>
          <w:rFonts w:ascii="宋体" w:hAnsi="宋体" w:cs="宋体"/>
          <w:sz w:val="21"/>
          <w:szCs w:val="21"/>
        </w:rPr>
        <w:t>2</w:t>
      </w:r>
      <w:r>
        <w:rPr>
          <w:rFonts w:ascii="宋体" w:hAnsi="宋体" w:cs="宋体" w:hint="eastAsia"/>
          <w:sz w:val="21"/>
          <w:szCs w:val="21"/>
        </w:rPr>
        <w:t>、招标文件要求投标人提供方案（包括但不限于：组织、实施、技术、服务方案等）的，投标人应在此项下提交。</w:t>
      </w:r>
    </w:p>
    <w:p w:rsidR="003C1C14" w:rsidRDefault="003C1C14">
      <w:pPr>
        <w:pStyle w:val="NormalWeb"/>
        <w:widowControl/>
        <w:rPr>
          <w:rFonts w:cs="Times New Roman"/>
        </w:rPr>
      </w:pPr>
      <w:r>
        <w:rPr>
          <w:rFonts w:ascii="宋体" w:hAnsi="宋体" w:cs="宋体"/>
          <w:sz w:val="21"/>
          <w:szCs w:val="21"/>
        </w:rPr>
        <w:t>3</w:t>
      </w:r>
      <w:r>
        <w:rPr>
          <w:rFonts w:ascii="宋体" w:hAnsi="宋体" w:cs="宋体" w:hint="eastAsia"/>
          <w:sz w:val="21"/>
          <w:szCs w:val="21"/>
        </w:rPr>
        <w:t>、除招标文件另有规定外，投标人认为需要提交的其他证明材料或资料加盖投标人的单位公章后应在此项下提交。</w:t>
      </w:r>
    </w:p>
    <w:p w:rsidR="003C1C14" w:rsidRDefault="003C1C14">
      <w:pPr>
        <w:pStyle w:val="NormalWeb"/>
        <w:widowControl/>
        <w:rPr>
          <w:rFonts w:ascii="宋体" w:cs="Times New Roman"/>
          <w:b/>
          <w:bCs/>
        </w:rPr>
      </w:pPr>
      <w:r>
        <w:rPr>
          <w:rFonts w:ascii="宋体" w:cs="Times New Roman"/>
          <w:sz w:val="21"/>
          <w:szCs w:val="21"/>
        </w:rPr>
        <w:t> </w:t>
      </w:r>
      <w:r>
        <w:rPr>
          <w:rFonts w:ascii="微软雅黑" w:eastAsia="微软雅黑" w:hAnsi="微软雅黑" w:cs="Times New Roman"/>
        </w:rPr>
        <w:br w:type="page"/>
      </w:r>
      <w:r>
        <w:rPr>
          <w:rFonts w:ascii="宋体" w:hAnsi="宋体" w:cs="宋体" w:hint="eastAsia"/>
          <w:b/>
          <w:bCs/>
        </w:rPr>
        <w:t>采购文件相关附件</w:t>
      </w:r>
    </w:p>
    <w:p w:rsidR="003C1C14" w:rsidRDefault="003C1C14">
      <w:pPr>
        <w:jc w:val="center"/>
        <w:rPr>
          <w:rFonts w:cs="Times New Roman"/>
          <w:b/>
          <w:bCs/>
          <w:sz w:val="36"/>
          <w:szCs w:val="36"/>
        </w:rPr>
      </w:pPr>
      <w:r>
        <w:rPr>
          <w:rFonts w:cs="Times New Roman"/>
          <w:kern w:val="0"/>
        </w:rPr>
        <w:t> </w:t>
      </w:r>
      <w:r>
        <w:rPr>
          <w:rFonts w:cs="宋体" w:hint="eastAsia"/>
          <w:b/>
          <w:bCs/>
          <w:sz w:val="36"/>
          <w:szCs w:val="36"/>
        </w:rPr>
        <w:t>现场踏勘确认书</w:t>
      </w:r>
    </w:p>
    <w:p w:rsidR="003C1C14" w:rsidRDefault="003C1C14">
      <w:pPr>
        <w:spacing w:line="360" w:lineRule="auto"/>
        <w:rPr>
          <w:rFonts w:cs="Times New Roman"/>
          <w:b/>
          <w:bCs/>
          <w:sz w:val="30"/>
          <w:szCs w:val="30"/>
        </w:rPr>
      </w:pPr>
    </w:p>
    <w:p w:rsidR="003C1C14" w:rsidRDefault="003C1C14">
      <w:pPr>
        <w:spacing w:line="360" w:lineRule="auto"/>
        <w:rPr>
          <w:rFonts w:cs="Times New Roman"/>
          <w:b/>
          <w:bCs/>
          <w:spacing w:val="20"/>
          <w:sz w:val="30"/>
          <w:szCs w:val="30"/>
        </w:rPr>
      </w:pPr>
      <w:r>
        <w:rPr>
          <w:rFonts w:cs="宋体" w:hint="eastAsia"/>
          <w:b/>
          <w:bCs/>
          <w:sz w:val="30"/>
          <w:szCs w:val="30"/>
        </w:rPr>
        <w:t>致：（业主方、招标公司）</w:t>
      </w:r>
    </w:p>
    <w:p w:rsidR="003C1C14" w:rsidRDefault="003C1C14">
      <w:pPr>
        <w:spacing w:line="360" w:lineRule="auto"/>
        <w:rPr>
          <w:rFonts w:cs="Times New Roman"/>
          <w:sz w:val="30"/>
          <w:szCs w:val="30"/>
        </w:rPr>
      </w:pPr>
    </w:p>
    <w:p w:rsidR="003C1C14" w:rsidRDefault="003C1C14" w:rsidP="00254A65">
      <w:pPr>
        <w:spacing w:line="360" w:lineRule="auto"/>
        <w:ind w:firstLineChars="210" w:firstLine="31680"/>
        <w:rPr>
          <w:rFonts w:cs="Times New Roman"/>
          <w:sz w:val="30"/>
          <w:szCs w:val="30"/>
        </w:rPr>
      </w:pPr>
      <w:r>
        <w:rPr>
          <w:rFonts w:cs="宋体" w:hint="eastAsia"/>
          <w:sz w:val="30"/>
          <w:szCs w:val="30"/>
        </w:rPr>
        <w:t>（投标人名称）于</w:t>
      </w:r>
      <w:r>
        <w:rPr>
          <w:sz w:val="30"/>
          <w:szCs w:val="30"/>
        </w:rPr>
        <w:t xml:space="preserve">   </w:t>
      </w:r>
      <w:r>
        <w:rPr>
          <w:rFonts w:cs="宋体" w:hint="eastAsia"/>
          <w:sz w:val="30"/>
          <w:szCs w:val="30"/>
        </w:rPr>
        <w:t>年</w:t>
      </w:r>
      <w:r>
        <w:rPr>
          <w:sz w:val="30"/>
          <w:szCs w:val="30"/>
        </w:rPr>
        <w:t xml:space="preserve"> </w:t>
      </w:r>
      <w:r>
        <w:rPr>
          <w:rFonts w:cs="宋体" w:hint="eastAsia"/>
          <w:sz w:val="30"/>
          <w:szCs w:val="30"/>
        </w:rPr>
        <w:t>月</w:t>
      </w:r>
      <w:r>
        <w:rPr>
          <w:sz w:val="30"/>
          <w:szCs w:val="30"/>
        </w:rPr>
        <w:t xml:space="preserve">   </w:t>
      </w:r>
      <w:r>
        <w:rPr>
          <w:rFonts w:cs="宋体" w:hint="eastAsia"/>
          <w:sz w:val="30"/>
          <w:szCs w:val="30"/>
        </w:rPr>
        <w:t>日到项目所在地</w:t>
      </w:r>
      <w:r>
        <w:rPr>
          <w:sz w:val="30"/>
          <w:szCs w:val="30"/>
        </w:rPr>
        <w:t xml:space="preserve"> </w:t>
      </w:r>
      <w:r>
        <w:rPr>
          <w:rFonts w:cs="宋体" w:hint="eastAsia"/>
          <w:sz w:val="30"/>
          <w:szCs w:val="30"/>
        </w:rPr>
        <w:t>，对本次</w:t>
      </w:r>
      <w:r>
        <w:rPr>
          <w:sz w:val="30"/>
          <w:szCs w:val="30"/>
        </w:rPr>
        <w:t xml:space="preserve">      </w:t>
      </w:r>
      <w:r>
        <w:rPr>
          <w:rFonts w:cs="宋体" w:hint="eastAsia"/>
          <w:sz w:val="30"/>
          <w:szCs w:val="30"/>
        </w:rPr>
        <w:t>项目进行实地现场勘察及了解，已知悉</w:t>
      </w:r>
      <w:r>
        <w:rPr>
          <w:rFonts w:ascii="宋体" w:hAnsi="宋体" w:cs="宋体" w:hint="eastAsia"/>
          <w:sz w:val="30"/>
          <w:szCs w:val="30"/>
        </w:rPr>
        <w:t>三明市信息化现状、需求及存在的问题</w:t>
      </w:r>
      <w:r>
        <w:rPr>
          <w:rFonts w:cs="宋体" w:hint="eastAsia"/>
          <w:sz w:val="30"/>
          <w:szCs w:val="30"/>
        </w:rPr>
        <w:t>等相关事宜。</w:t>
      </w:r>
      <w:r>
        <w:rPr>
          <w:rFonts w:cs="Times New Roman"/>
          <w:sz w:val="30"/>
          <w:szCs w:val="30"/>
        </w:rPr>
        <w:br/>
      </w:r>
    </w:p>
    <w:p w:rsidR="003C1C14" w:rsidRDefault="003C1C14">
      <w:pPr>
        <w:spacing w:line="360" w:lineRule="auto"/>
        <w:ind w:firstLine="480"/>
        <w:rPr>
          <w:rFonts w:cs="Times New Roman"/>
          <w:sz w:val="30"/>
          <w:szCs w:val="30"/>
        </w:rPr>
      </w:pPr>
    </w:p>
    <w:p w:rsidR="003C1C14" w:rsidRDefault="003C1C14">
      <w:pPr>
        <w:spacing w:line="360" w:lineRule="auto"/>
        <w:ind w:firstLine="480"/>
        <w:jc w:val="right"/>
        <w:rPr>
          <w:b/>
          <w:bCs/>
          <w:sz w:val="30"/>
          <w:szCs w:val="30"/>
        </w:rPr>
      </w:pPr>
      <w:r>
        <w:rPr>
          <w:rFonts w:cs="Times New Roman"/>
          <w:sz w:val="30"/>
          <w:szCs w:val="30"/>
        </w:rPr>
        <w:br/>
      </w:r>
      <w:r>
        <w:rPr>
          <w:rFonts w:cs="Times New Roman"/>
          <w:sz w:val="30"/>
          <w:szCs w:val="30"/>
        </w:rPr>
        <w:br/>
      </w:r>
      <w:r>
        <w:rPr>
          <w:rFonts w:cs="Times New Roman"/>
          <w:sz w:val="30"/>
          <w:szCs w:val="30"/>
        </w:rPr>
        <w:br/>
      </w:r>
      <w:r>
        <w:rPr>
          <w:rFonts w:cs="Times New Roman"/>
          <w:b/>
          <w:bCs/>
          <w:sz w:val="30"/>
          <w:szCs w:val="30"/>
        </w:rPr>
        <w:t>              </w:t>
      </w:r>
      <w:r>
        <w:rPr>
          <w:b/>
          <w:bCs/>
          <w:sz w:val="30"/>
          <w:szCs w:val="30"/>
        </w:rPr>
        <w:t xml:space="preserve">                           </w:t>
      </w:r>
    </w:p>
    <w:p w:rsidR="003C1C14" w:rsidRDefault="003C1C14">
      <w:pPr>
        <w:spacing w:line="360" w:lineRule="auto"/>
        <w:ind w:firstLine="480"/>
        <w:jc w:val="right"/>
        <w:rPr>
          <w:rFonts w:cs="Times New Roman"/>
          <w:b/>
          <w:bCs/>
          <w:sz w:val="30"/>
          <w:szCs w:val="30"/>
        </w:rPr>
      </w:pPr>
      <w:r>
        <w:rPr>
          <w:rFonts w:cs="宋体" w:hint="eastAsia"/>
          <w:b/>
          <w:bCs/>
          <w:sz w:val="30"/>
          <w:szCs w:val="30"/>
        </w:rPr>
        <w:t>投标人：（单位名称加盖公章）</w:t>
      </w:r>
    </w:p>
    <w:p w:rsidR="003C1C14" w:rsidRDefault="003C1C14">
      <w:pPr>
        <w:spacing w:line="360" w:lineRule="auto"/>
        <w:jc w:val="right"/>
        <w:rPr>
          <w:rFonts w:cs="Times New Roman"/>
          <w:b/>
          <w:bCs/>
          <w:sz w:val="30"/>
          <w:szCs w:val="30"/>
        </w:rPr>
      </w:pPr>
    </w:p>
    <w:p w:rsidR="003C1C14" w:rsidRDefault="003C1C14">
      <w:pPr>
        <w:spacing w:line="360" w:lineRule="auto"/>
        <w:jc w:val="right"/>
        <w:rPr>
          <w:rFonts w:cs="Times New Roman"/>
          <w:b/>
          <w:bCs/>
          <w:sz w:val="30"/>
          <w:szCs w:val="30"/>
        </w:rPr>
      </w:pPr>
    </w:p>
    <w:p w:rsidR="003C1C14" w:rsidRDefault="003C1C14">
      <w:pPr>
        <w:spacing w:line="360" w:lineRule="auto"/>
        <w:jc w:val="right"/>
        <w:rPr>
          <w:rFonts w:cs="Times New Roman"/>
          <w:b/>
          <w:bCs/>
          <w:sz w:val="30"/>
          <w:szCs w:val="30"/>
        </w:rPr>
      </w:pPr>
      <w:r>
        <w:rPr>
          <w:rFonts w:cs="宋体" w:hint="eastAsia"/>
          <w:b/>
          <w:bCs/>
          <w:sz w:val="30"/>
          <w:szCs w:val="30"/>
        </w:rPr>
        <w:t>业主单位：（单位名称加盖公章）</w:t>
      </w:r>
    </w:p>
    <w:p w:rsidR="003C1C14" w:rsidRDefault="003C1C14">
      <w:pPr>
        <w:widowControl/>
        <w:jc w:val="left"/>
        <w:rPr>
          <w:rFonts w:cs="Times New Roman"/>
        </w:rPr>
      </w:pPr>
    </w:p>
    <w:sectPr w:rsidR="003C1C14">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C14" w:rsidRDefault="003C1C14">
      <w:pPr>
        <w:rPr>
          <w:rFonts w:cs="Times New Roman"/>
        </w:rPr>
      </w:pPr>
      <w:r>
        <w:rPr>
          <w:rFonts w:cs="Times New Roman"/>
        </w:rPr>
        <w:separator/>
      </w:r>
    </w:p>
  </w:endnote>
  <w:endnote w:type="continuationSeparator" w:id="0">
    <w:p w:rsidR="003C1C14" w:rsidRDefault="003C1C1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G Time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微软雅黑">
    <w:altName w:val="Arial"/>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C14" w:rsidRDefault="003C1C14">
    <w:pPr>
      <w:pStyle w:val="Footer"/>
      <w:rPr>
        <w:rFonts w:cs="Times New Roman"/>
      </w:rP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3C1C14" w:rsidRDefault="003C1C14">
                <w:pPr>
                  <w:pStyle w:val="Footer"/>
                  <w:rPr>
                    <w:rFonts w:cs="Times New Roman"/>
                  </w:rPr>
                </w:pPr>
                <w:fldSimple w:instr=" PAGE  \* MERGEFORMAT ">
                  <w:r>
                    <w:rPr>
                      <w:noProof/>
                    </w:rPr>
                    <w:t>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C14" w:rsidRDefault="003C1C14">
      <w:pPr>
        <w:rPr>
          <w:rFonts w:cs="Times New Roman"/>
        </w:rPr>
      </w:pPr>
      <w:r>
        <w:rPr>
          <w:rFonts w:cs="Times New Roman"/>
        </w:rPr>
        <w:separator/>
      </w:r>
    </w:p>
  </w:footnote>
  <w:footnote w:type="continuationSeparator" w:id="0">
    <w:p w:rsidR="003C1C14" w:rsidRDefault="003C1C14">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B5B19"/>
    <w:multiLevelType w:val="multilevel"/>
    <w:tmpl w:val="07AB5B19"/>
    <w:lvl w:ilvl="0">
      <w:start w:val="1"/>
      <w:numFmt w:val="decimal"/>
      <w:suff w:val="nothing"/>
      <w:lvlText w:val="%1、"/>
      <w:lvlJc w:val="left"/>
      <w:pPr>
        <w:ind w:left="900" w:hanging="420"/>
      </w:pPr>
      <w:rPr>
        <w:rFonts w:hint="default"/>
      </w:rPr>
    </w:lvl>
    <w:lvl w:ilvl="1">
      <w:start w:val="1"/>
      <w:numFmt w:val="bullet"/>
      <w:lvlText w:val="•"/>
      <w:lvlJc w:val="left"/>
      <w:pPr>
        <w:ind w:left="1260" w:hanging="360"/>
      </w:pPr>
      <w:rPr>
        <w:rFonts w:ascii="宋体" w:eastAsia="宋体" w:hAnsi="宋体" w:hint="eastAsia"/>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0A760F1C"/>
    <w:multiLevelType w:val="multilevel"/>
    <w:tmpl w:val="0A760F1C"/>
    <w:lvl w:ilvl="0">
      <w:start w:val="1"/>
      <w:numFmt w:val="decimal"/>
      <w:suff w:val="space"/>
      <w:lvlText w:val="第%1章"/>
      <w:lvlJc w:val="center"/>
      <w:pPr>
        <w:ind w:left="-288" w:firstLine="288"/>
      </w:pPr>
      <w:rPr>
        <w:rFonts w:ascii="宋体" w:eastAsia="宋体" w:hAnsi="宋体" w:hint="eastAsia"/>
        <w:sz w:val="36"/>
        <w:szCs w:val="36"/>
      </w:rPr>
    </w:lvl>
    <w:lvl w:ilvl="1">
      <w:start w:val="1"/>
      <w:numFmt w:val="decimal"/>
      <w:pStyle w:val="2"/>
      <w:suff w:val="space"/>
      <w:lvlText w:val="%1.%2"/>
      <w:lvlJc w:val="left"/>
      <w:rPr>
        <w:rFonts w:ascii="黑体" w:eastAsia="黑体" w:hAnsi="黑体" w:hint="eastAsia"/>
        <w:sz w:val="30"/>
        <w:szCs w:val="30"/>
      </w:rPr>
    </w:lvl>
    <w:lvl w:ilvl="2">
      <w:start w:val="1"/>
      <w:numFmt w:val="decimal"/>
      <w:suff w:val="space"/>
      <w:lvlText w:val="%1.%2.%3"/>
      <w:lvlJc w:val="left"/>
      <w:rPr>
        <w:rFonts w:ascii="黑体" w:eastAsia="黑体" w:hAnsi="黑体" w:hint="eastAsia"/>
        <w:sz w:val="28"/>
        <w:szCs w:val="28"/>
      </w:rPr>
    </w:lvl>
    <w:lvl w:ilvl="3">
      <w:start w:val="1"/>
      <w:numFmt w:val="decimal"/>
      <w:suff w:val="space"/>
      <w:lvlText w:val="%1.%2.%3.%4"/>
      <w:lvlJc w:val="left"/>
      <w:rPr>
        <w:rFonts w:ascii="黑体" w:eastAsia="黑体" w:hAnsi="黑体" w:hint="eastAsia"/>
        <w:sz w:val="24"/>
        <w:szCs w:val="24"/>
      </w:rPr>
    </w:lvl>
    <w:lvl w:ilvl="4">
      <w:start w:val="1"/>
      <w:numFmt w:val="decimal"/>
      <w:lvlText w:val="%1.%2.%3.%4.%5"/>
      <w:lvlJc w:val="left"/>
      <w:rPr>
        <w:rFonts w:hint="eastAsia"/>
      </w:rPr>
    </w:lvl>
    <w:lvl w:ilvl="5">
      <w:start w:val="1"/>
      <w:numFmt w:val="decimal"/>
      <w:lvlText w:val="%1.%2.%3.%4.%5.%6"/>
      <w:lvlJc w:val="left"/>
      <w:rPr>
        <w:rFonts w:hint="eastAsia"/>
      </w:rPr>
    </w:lvl>
    <w:lvl w:ilvl="6">
      <w:start w:val="1"/>
      <w:numFmt w:val="decimal"/>
      <w:lvlText w:val="%1.%2.%3.%4.%5.%6.%7"/>
      <w:lvlJc w:val="left"/>
      <w:rPr>
        <w:rFonts w:hint="eastAsia"/>
      </w:rPr>
    </w:lvl>
    <w:lvl w:ilvl="7">
      <w:start w:val="1"/>
      <w:numFmt w:val="decimal"/>
      <w:lvlText w:val="%1.%2.%3.%4.%5.%6.%7.%8"/>
      <w:lvlJc w:val="left"/>
      <w:rPr>
        <w:rFonts w:hint="eastAsia"/>
      </w:rPr>
    </w:lvl>
    <w:lvl w:ilvl="8">
      <w:start w:val="1"/>
      <w:numFmt w:val="decimal"/>
      <w:lvlText w:val="%1.%2.%3.%4.%5.%6.%7.%8.%9"/>
      <w:lvlJc w:val="left"/>
      <w:rPr>
        <w:rFonts w:hint="eastAsia"/>
      </w:rPr>
    </w:lvl>
  </w:abstractNum>
  <w:abstractNum w:abstractNumId="2">
    <w:nsid w:val="1F7FEADA"/>
    <w:multiLevelType w:val="multilevel"/>
    <w:tmpl w:val="1F7FEADA"/>
    <w:lvl w:ilvl="0">
      <w:start w:val="1"/>
      <w:numFmt w:val="chineseCounting"/>
      <w:suff w:val="nothing"/>
      <w:lvlText w:val="%1、"/>
      <w:lvlJc w:val="left"/>
      <w:rPr>
        <w:rFonts w:hint="eastAsia"/>
      </w:rPr>
    </w:lvl>
    <w:lvl w:ilvl="1">
      <w:start w:val="1"/>
      <w:numFmt w:val="chineseCounting"/>
      <w:pStyle w:val="Heading2"/>
      <w:suff w:val="nothing"/>
      <w:lvlText w:val="（%2）"/>
      <w:lvlJc w:val="left"/>
      <w:rPr>
        <w:rFonts w:hint="eastAsia"/>
      </w:rPr>
    </w:lvl>
    <w:lvl w:ilvl="2">
      <w:start w:val="1"/>
      <w:numFmt w:val="decimal"/>
      <w:suff w:val="nothing"/>
      <w:lvlText w:val="%3．"/>
      <w:lvlJc w:val="left"/>
      <w:pPr>
        <w:ind w:firstLine="400"/>
      </w:pPr>
      <w:rPr>
        <w:rFonts w:hint="eastAsia"/>
      </w:rPr>
    </w:lvl>
    <w:lvl w:ilvl="3">
      <w:start w:val="1"/>
      <w:numFmt w:val="decimal"/>
      <w:suff w:val="nothing"/>
      <w:lvlText w:val="（%4）"/>
      <w:lvlJc w:val="left"/>
      <w:pPr>
        <w:ind w:firstLine="402"/>
      </w:pPr>
      <w:rPr>
        <w:rFonts w:hint="eastAsia"/>
      </w:rPr>
    </w:lvl>
    <w:lvl w:ilvl="4">
      <w:start w:val="1"/>
      <w:numFmt w:val="decimalEnclosedCircleChinese"/>
      <w:suff w:val="nothing"/>
      <w:lvlText w:val="%5"/>
      <w:lvlJc w:val="left"/>
      <w:pPr>
        <w:ind w:firstLine="402"/>
      </w:pPr>
      <w:rPr>
        <w:rFonts w:hint="eastAsia"/>
      </w:rPr>
    </w:lvl>
    <w:lvl w:ilvl="5">
      <w:start w:val="1"/>
      <w:numFmt w:val="decimal"/>
      <w:suff w:val="nothing"/>
      <w:lvlText w:val="%6）"/>
      <w:lvlJc w:val="left"/>
      <w:pPr>
        <w:ind w:firstLine="402"/>
      </w:pPr>
      <w:rPr>
        <w:rFonts w:hint="eastAsia"/>
      </w:rPr>
    </w:lvl>
    <w:lvl w:ilvl="6">
      <w:start w:val="1"/>
      <w:numFmt w:val="lowerLetter"/>
      <w:suff w:val="nothing"/>
      <w:lvlText w:val="%7．"/>
      <w:lvlJc w:val="left"/>
      <w:pPr>
        <w:ind w:firstLine="402"/>
      </w:pPr>
      <w:rPr>
        <w:rFonts w:hint="eastAsia"/>
      </w:rPr>
    </w:lvl>
    <w:lvl w:ilvl="7">
      <w:start w:val="1"/>
      <w:numFmt w:val="lowerLetter"/>
      <w:suff w:val="nothing"/>
      <w:lvlText w:val="%8）"/>
      <w:lvlJc w:val="left"/>
      <w:pPr>
        <w:ind w:firstLine="402"/>
      </w:pPr>
      <w:rPr>
        <w:rFonts w:hint="eastAsia"/>
      </w:rPr>
    </w:lvl>
    <w:lvl w:ilvl="8">
      <w:start w:val="1"/>
      <w:numFmt w:val="lowerRoman"/>
      <w:suff w:val="nothing"/>
      <w:lvlText w:val="%9 "/>
      <w:lvlJc w:val="left"/>
      <w:pPr>
        <w:ind w:firstLine="402"/>
      </w:pPr>
      <w:rPr>
        <w:rFonts w:hint="eastAsia"/>
      </w:rPr>
    </w:lvl>
  </w:abstractNum>
  <w:abstractNum w:abstractNumId="3">
    <w:nsid w:val="345B500C"/>
    <w:multiLevelType w:val="multilevel"/>
    <w:tmpl w:val="345B500C"/>
    <w:lvl w:ilvl="0">
      <w:start w:val="1"/>
      <w:numFmt w:val="bullet"/>
      <w:lvlText w:val=""/>
      <w:lvlJc w:val="left"/>
      <w:pPr>
        <w:ind w:left="902" w:hanging="420"/>
      </w:pPr>
      <w:rPr>
        <w:rFonts w:ascii="Wingdings" w:hAnsi="Wingdings" w:cs="Wingdings" w:hint="default"/>
      </w:rPr>
    </w:lvl>
    <w:lvl w:ilvl="1">
      <w:start w:val="1"/>
      <w:numFmt w:val="bullet"/>
      <w:lvlText w:val=""/>
      <w:lvlJc w:val="left"/>
      <w:pPr>
        <w:ind w:left="1322" w:hanging="420"/>
      </w:pPr>
      <w:rPr>
        <w:rFonts w:ascii="Wingdings" w:hAnsi="Wingdings" w:cs="Wingdings" w:hint="default"/>
      </w:rPr>
    </w:lvl>
    <w:lvl w:ilvl="2">
      <w:start w:val="1"/>
      <w:numFmt w:val="bullet"/>
      <w:lvlText w:val=""/>
      <w:lvlJc w:val="left"/>
      <w:pPr>
        <w:ind w:left="1742" w:hanging="420"/>
      </w:pPr>
      <w:rPr>
        <w:rFonts w:ascii="Wingdings" w:hAnsi="Wingdings" w:cs="Wingdings" w:hint="default"/>
      </w:rPr>
    </w:lvl>
    <w:lvl w:ilvl="3">
      <w:start w:val="1"/>
      <w:numFmt w:val="bullet"/>
      <w:lvlText w:val=""/>
      <w:lvlJc w:val="left"/>
      <w:pPr>
        <w:ind w:left="2162" w:hanging="420"/>
      </w:pPr>
      <w:rPr>
        <w:rFonts w:ascii="Wingdings" w:hAnsi="Wingdings" w:cs="Wingdings" w:hint="default"/>
      </w:rPr>
    </w:lvl>
    <w:lvl w:ilvl="4">
      <w:start w:val="1"/>
      <w:numFmt w:val="bullet"/>
      <w:lvlText w:val=""/>
      <w:lvlJc w:val="left"/>
      <w:pPr>
        <w:ind w:left="2582" w:hanging="420"/>
      </w:pPr>
      <w:rPr>
        <w:rFonts w:ascii="Wingdings" w:hAnsi="Wingdings" w:cs="Wingdings" w:hint="default"/>
      </w:rPr>
    </w:lvl>
    <w:lvl w:ilvl="5">
      <w:start w:val="1"/>
      <w:numFmt w:val="bullet"/>
      <w:lvlText w:val=""/>
      <w:lvlJc w:val="left"/>
      <w:pPr>
        <w:ind w:left="3002" w:hanging="420"/>
      </w:pPr>
      <w:rPr>
        <w:rFonts w:ascii="Wingdings" w:hAnsi="Wingdings" w:cs="Wingdings" w:hint="default"/>
      </w:rPr>
    </w:lvl>
    <w:lvl w:ilvl="6">
      <w:start w:val="1"/>
      <w:numFmt w:val="bullet"/>
      <w:lvlText w:val=""/>
      <w:lvlJc w:val="left"/>
      <w:pPr>
        <w:ind w:left="3422" w:hanging="420"/>
      </w:pPr>
      <w:rPr>
        <w:rFonts w:ascii="Wingdings" w:hAnsi="Wingdings" w:cs="Wingdings" w:hint="default"/>
      </w:rPr>
    </w:lvl>
    <w:lvl w:ilvl="7">
      <w:start w:val="1"/>
      <w:numFmt w:val="bullet"/>
      <w:lvlText w:val=""/>
      <w:lvlJc w:val="left"/>
      <w:pPr>
        <w:ind w:left="3842" w:hanging="420"/>
      </w:pPr>
      <w:rPr>
        <w:rFonts w:ascii="Wingdings" w:hAnsi="Wingdings" w:cs="Wingdings" w:hint="default"/>
      </w:rPr>
    </w:lvl>
    <w:lvl w:ilvl="8">
      <w:start w:val="1"/>
      <w:numFmt w:val="bullet"/>
      <w:lvlText w:val=""/>
      <w:lvlJc w:val="left"/>
      <w:pPr>
        <w:ind w:left="4262" w:hanging="420"/>
      </w:pPr>
      <w:rPr>
        <w:rFonts w:ascii="Wingdings" w:hAnsi="Wingdings" w:cs="Wingdings" w:hint="default"/>
      </w:rPr>
    </w:lvl>
  </w:abstractNum>
  <w:abstractNum w:abstractNumId="4">
    <w:nsid w:val="44826D13"/>
    <w:multiLevelType w:val="multilevel"/>
    <w:tmpl w:val="44826D13"/>
    <w:lvl w:ilvl="0">
      <w:start w:val="1"/>
      <w:numFmt w:val="chineseCountingThousand"/>
      <w:lvlText w:val="%1"/>
      <w:lvlJc w:val="left"/>
      <w:pPr>
        <w:ind w:left="432" w:hanging="432"/>
      </w:pPr>
      <w:rPr>
        <w:rFonts w:hint="eastAsia"/>
      </w:rPr>
    </w:lvl>
    <w:lvl w:ilvl="1">
      <w:start w:val="1"/>
      <w:numFmt w:val="decimal"/>
      <w:isLgl/>
      <w:lvlText w:val="%1.%2"/>
      <w:lvlJc w:val="left"/>
      <w:pPr>
        <w:ind w:left="576" w:hanging="576"/>
      </w:pPr>
      <w:rPr>
        <w:rFonts w:hint="eastAsia"/>
      </w:rPr>
    </w:lvl>
    <w:lvl w:ilvl="2">
      <w:start w:val="1"/>
      <w:numFmt w:val="decimal"/>
      <w:isLgl/>
      <w:lvlText w:val="%1.%2.%3"/>
      <w:lvlJc w:val="left"/>
      <w:pPr>
        <w:ind w:left="720" w:hanging="720"/>
      </w:pPr>
      <w:rPr>
        <w:rFonts w:hint="eastAsia"/>
      </w:rPr>
    </w:lvl>
    <w:lvl w:ilvl="3">
      <w:start w:val="1"/>
      <w:numFmt w:val="decimal"/>
      <w:pStyle w:val="Heading4"/>
      <w:isLgl/>
      <w:lvlText w:val="%1.%2.%3.%4"/>
      <w:lvlJc w:val="left"/>
      <w:pPr>
        <w:ind w:left="864" w:hanging="864"/>
      </w:pPr>
      <w:rPr>
        <w:rFonts w:hint="eastAsia"/>
      </w:rPr>
    </w:lvl>
    <w:lvl w:ilvl="4">
      <w:start w:val="1"/>
      <w:numFmt w:val="decimal"/>
      <w:isLgl/>
      <w:lvlText w:val="%1.%2.%3.%4.%5"/>
      <w:lvlJc w:val="left"/>
      <w:pPr>
        <w:ind w:left="1008" w:hanging="1008"/>
      </w:pPr>
      <w:rPr>
        <w:rFonts w:hint="eastAsia"/>
      </w:rPr>
    </w:lvl>
    <w:lvl w:ilvl="5">
      <w:start w:val="1"/>
      <w:numFmt w:val="decimal"/>
      <w:isLgl/>
      <w:lvlText w:val="%1.%2.%3.%4.%5.%6"/>
      <w:lvlJc w:val="left"/>
      <w:pPr>
        <w:ind w:left="1152" w:hanging="1152"/>
      </w:pPr>
      <w:rPr>
        <w:rFonts w:hint="eastAsia"/>
      </w:rPr>
    </w:lvl>
    <w:lvl w:ilvl="6">
      <w:start w:val="1"/>
      <w:numFmt w:val="decimal"/>
      <w:isLgl/>
      <w:lvlText w:val="%1.%2.%3.%4.%5.%6.%7"/>
      <w:lvlJc w:val="left"/>
      <w:pPr>
        <w:ind w:left="1296" w:hanging="1296"/>
      </w:pPr>
      <w:rPr>
        <w:rFonts w:hint="eastAsia"/>
      </w:rPr>
    </w:lvl>
    <w:lvl w:ilvl="7">
      <w:start w:val="1"/>
      <w:numFmt w:val="decimal"/>
      <w:isLgl/>
      <w:lvlText w:val="%1.%2.%3.%4.%5.%6.%7.%8"/>
      <w:lvlJc w:val="left"/>
      <w:pPr>
        <w:ind w:left="1440" w:hanging="1440"/>
      </w:pPr>
      <w:rPr>
        <w:rFonts w:hint="eastAsia"/>
      </w:rPr>
    </w:lvl>
    <w:lvl w:ilvl="8">
      <w:start w:val="1"/>
      <w:numFmt w:val="decimal"/>
      <w:isLgl/>
      <w:lvlText w:val="%1.%2.%3.%4.%5.%6.%7.%8.%9"/>
      <w:lvlJc w:val="left"/>
      <w:pPr>
        <w:ind w:left="1584" w:hanging="1584"/>
      </w:pPr>
      <w:rPr>
        <w:rFonts w:hint="eastAsia"/>
      </w:rPr>
    </w:lvl>
  </w:abstractNum>
  <w:abstractNum w:abstractNumId="5">
    <w:nsid w:val="5FD779F6"/>
    <w:multiLevelType w:val="multilevel"/>
    <w:tmpl w:val="5FD779F6"/>
    <w:lvl w:ilvl="0">
      <w:start w:val="1"/>
      <w:numFmt w:val="decimal"/>
      <w:suff w:val="nothing"/>
      <w:lvlText w:val="（%1）"/>
      <w:lvlJc w:val="left"/>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74065CB"/>
    <w:multiLevelType w:val="singleLevel"/>
    <w:tmpl w:val="774065CB"/>
    <w:lvl w:ilvl="0">
      <w:start w:val="2"/>
      <w:numFmt w:val="chineseCounting"/>
      <w:suff w:val="nothing"/>
      <w:lvlText w:val="%1、"/>
      <w:lvlJc w:val="left"/>
      <w:rPr>
        <w:rFonts w:hint="eastAsia"/>
      </w:rPr>
    </w:lvl>
  </w:abstractNum>
  <w:abstractNum w:abstractNumId="7">
    <w:nsid w:val="7DBC7A30"/>
    <w:multiLevelType w:val="multilevel"/>
    <w:tmpl w:val="7DBC7A3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4"/>
  </w:num>
  <w:num w:numId="3">
    <w:abstractNumId w:val="1"/>
  </w:num>
  <w:num w:numId="4">
    <w:abstractNumId w:val="7"/>
  </w:num>
  <w:num w:numId="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199514E"/>
    <w:rsid w:val="0002656D"/>
    <w:rsid w:val="0007214F"/>
    <w:rsid w:val="0007439F"/>
    <w:rsid w:val="00086788"/>
    <w:rsid w:val="000A30FD"/>
    <w:rsid w:val="000A4EB6"/>
    <w:rsid w:val="000B7E36"/>
    <w:rsid w:val="000D7571"/>
    <w:rsid w:val="001B642E"/>
    <w:rsid w:val="001F3321"/>
    <w:rsid w:val="00253E65"/>
    <w:rsid w:val="00254A65"/>
    <w:rsid w:val="002A58D7"/>
    <w:rsid w:val="002D6673"/>
    <w:rsid w:val="00344ED5"/>
    <w:rsid w:val="003B2E9A"/>
    <w:rsid w:val="003C1C14"/>
    <w:rsid w:val="003F6D5A"/>
    <w:rsid w:val="004563E0"/>
    <w:rsid w:val="00456E65"/>
    <w:rsid w:val="0046111D"/>
    <w:rsid w:val="00465FB4"/>
    <w:rsid w:val="004B18A0"/>
    <w:rsid w:val="004C433D"/>
    <w:rsid w:val="00503EB9"/>
    <w:rsid w:val="00522330"/>
    <w:rsid w:val="00550796"/>
    <w:rsid w:val="0055320D"/>
    <w:rsid w:val="005B2211"/>
    <w:rsid w:val="00657563"/>
    <w:rsid w:val="00707CCB"/>
    <w:rsid w:val="007E213F"/>
    <w:rsid w:val="008143C6"/>
    <w:rsid w:val="008355C5"/>
    <w:rsid w:val="00853B68"/>
    <w:rsid w:val="00866B10"/>
    <w:rsid w:val="00887711"/>
    <w:rsid w:val="008A0397"/>
    <w:rsid w:val="008A3E68"/>
    <w:rsid w:val="008D2DF7"/>
    <w:rsid w:val="008F5BD7"/>
    <w:rsid w:val="00980A16"/>
    <w:rsid w:val="00990E20"/>
    <w:rsid w:val="009B2ACD"/>
    <w:rsid w:val="009C47B9"/>
    <w:rsid w:val="009C641A"/>
    <w:rsid w:val="009F27D9"/>
    <w:rsid w:val="009F2DC5"/>
    <w:rsid w:val="00A0244C"/>
    <w:rsid w:val="00A072C2"/>
    <w:rsid w:val="00A8753D"/>
    <w:rsid w:val="00AA153A"/>
    <w:rsid w:val="00AA441D"/>
    <w:rsid w:val="00AD68BD"/>
    <w:rsid w:val="00B46D8A"/>
    <w:rsid w:val="00BC3C7A"/>
    <w:rsid w:val="00BD0C16"/>
    <w:rsid w:val="00BF46D9"/>
    <w:rsid w:val="00C47095"/>
    <w:rsid w:val="00C96360"/>
    <w:rsid w:val="00CF54B0"/>
    <w:rsid w:val="00D238CD"/>
    <w:rsid w:val="00D4467C"/>
    <w:rsid w:val="00D62FE1"/>
    <w:rsid w:val="00D93221"/>
    <w:rsid w:val="00D95BAD"/>
    <w:rsid w:val="00DF6BE0"/>
    <w:rsid w:val="00E07AA1"/>
    <w:rsid w:val="00E47415"/>
    <w:rsid w:val="00E83E52"/>
    <w:rsid w:val="00F06A12"/>
    <w:rsid w:val="00F73727"/>
    <w:rsid w:val="00F90D5F"/>
    <w:rsid w:val="00FC4F93"/>
    <w:rsid w:val="01764EB3"/>
    <w:rsid w:val="01CE1522"/>
    <w:rsid w:val="083A3D1F"/>
    <w:rsid w:val="09E024E8"/>
    <w:rsid w:val="0C272BC3"/>
    <w:rsid w:val="0D7457E0"/>
    <w:rsid w:val="0F6F1A71"/>
    <w:rsid w:val="134B6806"/>
    <w:rsid w:val="13F17DE4"/>
    <w:rsid w:val="15104C1D"/>
    <w:rsid w:val="15E43509"/>
    <w:rsid w:val="16724E45"/>
    <w:rsid w:val="173D7D7B"/>
    <w:rsid w:val="182C4985"/>
    <w:rsid w:val="1B777189"/>
    <w:rsid w:val="1FBD7DF7"/>
    <w:rsid w:val="21652552"/>
    <w:rsid w:val="230F54D3"/>
    <w:rsid w:val="2572117E"/>
    <w:rsid w:val="27EC378F"/>
    <w:rsid w:val="2D90387E"/>
    <w:rsid w:val="30B871A2"/>
    <w:rsid w:val="32D73204"/>
    <w:rsid w:val="33F86EBE"/>
    <w:rsid w:val="34D439A1"/>
    <w:rsid w:val="36072F6D"/>
    <w:rsid w:val="38465B90"/>
    <w:rsid w:val="393C0861"/>
    <w:rsid w:val="396C4877"/>
    <w:rsid w:val="3E1A4D76"/>
    <w:rsid w:val="41747D7B"/>
    <w:rsid w:val="436D0002"/>
    <w:rsid w:val="44D85F09"/>
    <w:rsid w:val="46941EE9"/>
    <w:rsid w:val="4BF56C9C"/>
    <w:rsid w:val="4C941CDE"/>
    <w:rsid w:val="4FDC3273"/>
    <w:rsid w:val="5093490A"/>
    <w:rsid w:val="5199514E"/>
    <w:rsid w:val="52447B34"/>
    <w:rsid w:val="532C71CA"/>
    <w:rsid w:val="5621341D"/>
    <w:rsid w:val="59402FEC"/>
    <w:rsid w:val="5ACC261C"/>
    <w:rsid w:val="5B761A68"/>
    <w:rsid w:val="5D7502B1"/>
    <w:rsid w:val="5DA95275"/>
    <w:rsid w:val="5EA77122"/>
    <w:rsid w:val="5EAE27CC"/>
    <w:rsid w:val="65F74D28"/>
    <w:rsid w:val="66151873"/>
    <w:rsid w:val="68092B97"/>
    <w:rsid w:val="69190F88"/>
    <w:rsid w:val="70610516"/>
    <w:rsid w:val="722F3FDE"/>
    <w:rsid w:val="73CB20C1"/>
    <w:rsid w:val="74A24FB2"/>
    <w:rsid w:val="756159AA"/>
    <w:rsid w:val="756D475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Normal Indent" w:locked="1" w:semiHidden="1" w:uiPriority="99"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annotation reference" w:locked="1" w:semiHidden="1" w:uiPriority="99" w:unhideWhenUsed="1"/>
    <w:lsdException w:name="List 3" w:locked="1" w:semiHidden="1" w:uiPriority="99" w:unhideWhenUsed="1"/>
    <w:lsdException w:name="Title" w:locked="1" w:uiPriority="10" w:qFormat="1"/>
    <w:lsdException w:name="Default Paragraph Font" w:locked="1" w:semiHidden="1" w:uiPriority="1" w:unhideWhenUsed="1"/>
    <w:lsdException w:name="Body Text Indent" w:locked="1" w:semiHidden="1" w:uiPriority="99" w:unhideWhenUsed="1"/>
    <w:lsdException w:name="Subtitle" w:locked="1" w:uiPriority="11" w:qFormat="1"/>
    <w:lsdException w:name="Body Text Indent 3" w:locked="1" w:semiHidden="1" w:uiPriority="99" w:unhideWhenUsed="1"/>
    <w:lsdException w:name="Strong" w:locked="1" w:uiPriority="22" w:qFormat="1"/>
    <w:lsdException w:name="Emphasis" w:locked="1" w:uiPriority="20" w:qFormat="1"/>
    <w:lsdException w:name="Plain Text" w:locked="1" w:semiHidden="1" w:uiPriority="99" w:unhideWhenUsed="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HTML Preformatted" w:locked="1" w:semiHidden="1" w:uiPriority="99" w:unhideWhenUsed="1"/>
    <w:lsdException w:name="Normal Table" w:locked="1" w:semiHidden="1" w:uiPriority="99" w:unhideWhenUsed="1"/>
    <w:lsdException w:name="annotation subject"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Flietext"/>
    <w:qFormat/>
    <w:rsid w:val="00C47095"/>
    <w:pPr>
      <w:widowControl w:val="0"/>
      <w:jc w:val="both"/>
    </w:pPr>
    <w:rPr>
      <w:rFonts w:ascii="Calibri" w:hAnsi="Calibri" w:cs="Calibri"/>
      <w:szCs w:val="21"/>
    </w:rPr>
  </w:style>
  <w:style w:type="paragraph" w:styleId="Heading2">
    <w:name w:val="heading 2"/>
    <w:basedOn w:val="Normal"/>
    <w:next w:val="Normal"/>
    <w:link w:val="Heading2Char"/>
    <w:uiPriority w:val="99"/>
    <w:qFormat/>
    <w:rsid w:val="00C47095"/>
    <w:pPr>
      <w:keepNext/>
      <w:keepLines/>
      <w:numPr>
        <w:ilvl w:val="1"/>
        <w:numId w:val="1"/>
      </w:numPr>
      <w:spacing w:before="260" w:after="260" w:line="415" w:lineRule="auto"/>
      <w:jc w:val="center"/>
      <w:outlineLvl w:val="1"/>
    </w:pPr>
    <w:rPr>
      <w:rFonts w:ascii="CG Times" w:hAnsi="CG Times" w:cs="CG Times"/>
      <w:b/>
      <w:bCs/>
      <w:sz w:val="30"/>
      <w:szCs w:val="30"/>
    </w:rPr>
  </w:style>
  <w:style w:type="paragraph" w:styleId="Heading3">
    <w:name w:val="heading 3"/>
    <w:basedOn w:val="Normal"/>
    <w:next w:val="Normal"/>
    <w:link w:val="Heading3Char"/>
    <w:uiPriority w:val="99"/>
    <w:qFormat/>
    <w:rsid w:val="00C47095"/>
    <w:pPr>
      <w:spacing w:beforeAutospacing="1" w:afterAutospacing="1"/>
      <w:jc w:val="left"/>
      <w:outlineLvl w:val="2"/>
    </w:pPr>
    <w:rPr>
      <w:rFonts w:ascii="宋体" w:hAnsi="宋体" w:cs="宋体"/>
      <w:b/>
      <w:bCs/>
      <w:kern w:val="0"/>
      <w:sz w:val="27"/>
      <w:szCs w:val="27"/>
    </w:rPr>
  </w:style>
  <w:style w:type="paragraph" w:styleId="Heading4">
    <w:name w:val="heading 4"/>
    <w:basedOn w:val="Normal"/>
    <w:next w:val="Normal"/>
    <w:link w:val="Heading4Char"/>
    <w:uiPriority w:val="99"/>
    <w:qFormat/>
    <w:rsid w:val="00C47095"/>
    <w:pPr>
      <w:keepNext/>
      <w:keepLines/>
      <w:numPr>
        <w:ilvl w:val="3"/>
        <w:numId w:val="2"/>
      </w:numPr>
      <w:spacing w:before="280" w:after="290" w:line="376" w:lineRule="auto"/>
      <w:outlineLvl w:val="3"/>
    </w:pPr>
    <w:rPr>
      <w:rFonts w:ascii="Cambria" w:hAnsi="Cambria" w:cs="Cambria"/>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41DA8"/>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241DA8"/>
    <w:rPr>
      <w:rFonts w:ascii="Calibri" w:hAnsi="Calibri" w:cs="Calibri"/>
      <w:b/>
      <w:bCs/>
      <w:sz w:val="32"/>
      <w:szCs w:val="32"/>
    </w:rPr>
  </w:style>
  <w:style w:type="character" w:customStyle="1" w:styleId="Heading4Char">
    <w:name w:val="Heading 4 Char"/>
    <w:basedOn w:val="DefaultParagraphFont"/>
    <w:link w:val="Heading4"/>
    <w:uiPriority w:val="9"/>
    <w:semiHidden/>
    <w:rsid w:val="00241DA8"/>
    <w:rPr>
      <w:rFonts w:asciiTheme="majorHAnsi" w:eastAsiaTheme="majorEastAsia" w:hAnsiTheme="majorHAnsi" w:cstheme="majorBidi"/>
      <w:b/>
      <w:bCs/>
      <w:sz w:val="28"/>
      <w:szCs w:val="28"/>
    </w:rPr>
  </w:style>
  <w:style w:type="paragraph" w:customStyle="1" w:styleId="Flietext">
    <w:name w:val="Fließtext"/>
    <w:basedOn w:val="Normal"/>
    <w:uiPriority w:val="99"/>
    <w:rsid w:val="00C47095"/>
    <w:pPr>
      <w:overflowPunct w:val="0"/>
      <w:autoSpaceDE w:val="0"/>
      <w:autoSpaceDN w:val="0"/>
      <w:adjustRightInd w:val="0"/>
      <w:textAlignment w:val="baseline"/>
    </w:pPr>
    <w:rPr>
      <w:kern w:val="28"/>
    </w:rPr>
  </w:style>
  <w:style w:type="paragraph" w:styleId="List3">
    <w:name w:val="List 3"/>
    <w:basedOn w:val="Normal"/>
    <w:uiPriority w:val="99"/>
    <w:rsid w:val="00C47095"/>
    <w:pPr>
      <w:ind w:leftChars="400" w:left="100" w:hangingChars="200" w:hanging="200"/>
    </w:pPr>
    <w:rPr>
      <w:rFonts w:ascii="Times New Roman" w:hAnsi="Times New Roman" w:cs="Times New Roman"/>
    </w:rPr>
  </w:style>
  <w:style w:type="paragraph" w:styleId="NormalIndent">
    <w:name w:val="Normal Indent"/>
    <w:basedOn w:val="Normal"/>
    <w:uiPriority w:val="99"/>
    <w:rsid w:val="00C47095"/>
    <w:pPr>
      <w:ind w:firstLine="420"/>
    </w:pPr>
    <w:rPr>
      <w:rFonts w:ascii="Verdana" w:hAnsi="Verdana" w:cs="Verdana"/>
    </w:rPr>
  </w:style>
  <w:style w:type="paragraph" w:styleId="CommentText">
    <w:name w:val="annotation text"/>
    <w:basedOn w:val="Normal"/>
    <w:link w:val="CommentTextChar"/>
    <w:uiPriority w:val="99"/>
    <w:semiHidden/>
    <w:rsid w:val="00C47095"/>
    <w:pPr>
      <w:jc w:val="left"/>
    </w:pPr>
    <w:rPr>
      <w:rFonts w:ascii="Times New Roman" w:hAnsi="Times New Roman" w:cs="Times New Roman"/>
    </w:rPr>
  </w:style>
  <w:style w:type="character" w:customStyle="1" w:styleId="CommentTextChar">
    <w:name w:val="Comment Text Char"/>
    <w:basedOn w:val="DefaultParagraphFont"/>
    <w:link w:val="CommentText"/>
    <w:uiPriority w:val="99"/>
    <w:locked/>
    <w:rsid w:val="00C47095"/>
    <w:rPr>
      <w:kern w:val="2"/>
      <w:sz w:val="24"/>
      <w:szCs w:val="24"/>
    </w:rPr>
  </w:style>
  <w:style w:type="paragraph" w:styleId="BodyTextIndent">
    <w:name w:val="Body Text Indent"/>
    <w:basedOn w:val="Normal"/>
    <w:link w:val="BodyTextIndentChar"/>
    <w:uiPriority w:val="99"/>
    <w:rsid w:val="00C47095"/>
    <w:pPr>
      <w:ind w:firstLine="540"/>
    </w:pPr>
    <w:rPr>
      <w:rFonts w:ascii="Times New Roman" w:hAnsi="Times New Roman" w:cs="Times New Roman"/>
      <w:sz w:val="28"/>
      <w:szCs w:val="28"/>
    </w:rPr>
  </w:style>
  <w:style w:type="character" w:customStyle="1" w:styleId="BodyTextIndentChar">
    <w:name w:val="Body Text Indent Char"/>
    <w:basedOn w:val="DefaultParagraphFont"/>
    <w:link w:val="BodyTextIndent"/>
    <w:uiPriority w:val="99"/>
    <w:locked/>
    <w:rsid w:val="00C47095"/>
    <w:rPr>
      <w:kern w:val="2"/>
      <w:sz w:val="28"/>
      <w:szCs w:val="28"/>
    </w:rPr>
  </w:style>
  <w:style w:type="paragraph" w:styleId="PlainText">
    <w:name w:val="Plain Text"/>
    <w:basedOn w:val="Normal"/>
    <w:link w:val="PlainTextChar"/>
    <w:uiPriority w:val="99"/>
    <w:rsid w:val="00C47095"/>
    <w:rPr>
      <w:rFonts w:ascii="宋体" w:hAnsi="Courier New" w:cs="宋体"/>
    </w:rPr>
  </w:style>
  <w:style w:type="character" w:customStyle="1" w:styleId="PlainTextChar">
    <w:name w:val="Plain Text Char"/>
    <w:basedOn w:val="DefaultParagraphFont"/>
    <w:link w:val="PlainText"/>
    <w:uiPriority w:val="99"/>
    <w:locked/>
    <w:rsid w:val="00C47095"/>
    <w:rPr>
      <w:rFonts w:ascii="宋体" w:hAnsi="Courier New" w:cs="宋体"/>
      <w:kern w:val="2"/>
      <w:sz w:val="21"/>
      <w:szCs w:val="21"/>
    </w:rPr>
  </w:style>
  <w:style w:type="paragraph" w:styleId="BalloonText">
    <w:name w:val="Balloon Text"/>
    <w:basedOn w:val="Normal"/>
    <w:link w:val="BalloonTextChar"/>
    <w:uiPriority w:val="99"/>
    <w:semiHidden/>
    <w:rsid w:val="00C47095"/>
    <w:rPr>
      <w:sz w:val="18"/>
      <w:szCs w:val="18"/>
    </w:rPr>
  </w:style>
  <w:style w:type="character" w:customStyle="1" w:styleId="BalloonTextChar">
    <w:name w:val="Balloon Text Char"/>
    <w:basedOn w:val="DefaultParagraphFont"/>
    <w:link w:val="BalloonText"/>
    <w:uiPriority w:val="99"/>
    <w:locked/>
    <w:rsid w:val="00C47095"/>
    <w:rPr>
      <w:rFonts w:ascii="Calibri" w:hAnsi="Calibri" w:cs="Calibri"/>
      <w:kern w:val="2"/>
      <w:sz w:val="18"/>
      <w:szCs w:val="18"/>
    </w:rPr>
  </w:style>
  <w:style w:type="paragraph" w:styleId="Footer">
    <w:name w:val="footer"/>
    <w:basedOn w:val="Normal"/>
    <w:link w:val="FooterChar"/>
    <w:uiPriority w:val="99"/>
    <w:rsid w:val="00C4709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47095"/>
    <w:rPr>
      <w:rFonts w:ascii="Calibri" w:eastAsia="宋体" w:hAnsi="Calibri" w:cs="Calibri"/>
      <w:kern w:val="2"/>
      <w:sz w:val="18"/>
      <w:szCs w:val="18"/>
    </w:rPr>
  </w:style>
  <w:style w:type="paragraph" w:styleId="Header">
    <w:name w:val="header"/>
    <w:basedOn w:val="Normal"/>
    <w:link w:val="HeaderChar"/>
    <w:uiPriority w:val="99"/>
    <w:rsid w:val="00C47095"/>
    <w:pPr>
      <w:pBdr>
        <w:bottom w:val="single" w:sz="6" w:space="1" w:color="auto"/>
      </w:pBdr>
      <w:tabs>
        <w:tab w:val="center" w:pos="4153"/>
        <w:tab w:val="right" w:pos="8306"/>
      </w:tabs>
      <w:snapToGrid w:val="0"/>
      <w:jc w:val="center"/>
    </w:pPr>
    <w:rPr>
      <w:rFonts w:ascii="Verdana" w:eastAsia="仿宋_GB2312" w:hAnsi="Verdana" w:cs="Verdana"/>
      <w:sz w:val="18"/>
      <w:szCs w:val="18"/>
      <w:lang w:eastAsia="en-US"/>
    </w:rPr>
  </w:style>
  <w:style w:type="character" w:customStyle="1" w:styleId="HeaderChar">
    <w:name w:val="Header Char"/>
    <w:basedOn w:val="DefaultParagraphFont"/>
    <w:link w:val="Header"/>
    <w:uiPriority w:val="99"/>
    <w:semiHidden/>
    <w:rsid w:val="00241DA8"/>
    <w:rPr>
      <w:rFonts w:ascii="Calibri" w:hAnsi="Calibri" w:cs="Calibri"/>
      <w:sz w:val="18"/>
      <w:szCs w:val="18"/>
    </w:rPr>
  </w:style>
  <w:style w:type="paragraph" w:styleId="BodyTextIndent3">
    <w:name w:val="Body Text Indent 3"/>
    <w:basedOn w:val="Normal"/>
    <w:link w:val="BodyTextIndent3Char"/>
    <w:uiPriority w:val="99"/>
    <w:rsid w:val="00C47095"/>
    <w:pPr>
      <w:widowControl/>
      <w:spacing w:before="100" w:beforeAutospacing="1" w:after="100" w:afterAutospacing="1" w:line="360" w:lineRule="auto"/>
      <w:ind w:firstLine="510"/>
      <w:jc w:val="left"/>
    </w:pPr>
    <w:rPr>
      <w:rFonts w:ascii="Times New Roman" w:hAnsi="Times New Roman" w:cs="Times New Roman"/>
      <w:sz w:val="24"/>
      <w:szCs w:val="24"/>
      <w:u w:val="single"/>
    </w:rPr>
  </w:style>
  <w:style w:type="character" w:customStyle="1" w:styleId="BodyTextIndent3Char">
    <w:name w:val="Body Text Indent 3 Char"/>
    <w:basedOn w:val="DefaultParagraphFont"/>
    <w:link w:val="BodyTextIndent3"/>
    <w:uiPriority w:val="99"/>
    <w:locked/>
    <w:rsid w:val="00C47095"/>
    <w:rPr>
      <w:kern w:val="2"/>
      <w:sz w:val="24"/>
      <w:szCs w:val="24"/>
      <w:u w:val="single"/>
    </w:rPr>
  </w:style>
  <w:style w:type="paragraph" w:styleId="HTMLPreformatted">
    <w:name w:val="HTML Preformatted"/>
    <w:basedOn w:val="Normal"/>
    <w:link w:val="HTMLPreformattedChar"/>
    <w:uiPriority w:val="99"/>
    <w:rsid w:val="00C470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PreformattedChar">
    <w:name w:val="HTML Preformatted Char"/>
    <w:basedOn w:val="DefaultParagraphFont"/>
    <w:link w:val="HTMLPreformatted"/>
    <w:uiPriority w:val="99"/>
    <w:locked/>
    <w:rsid w:val="00C47095"/>
    <w:rPr>
      <w:rFonts w:ascii="宋体" w:eastAsia="宋体" w:cs="宋体"/>
      <w:sz w:val="24"/>
      <w:szCs w:val="24"/>
    </w:rPr>
  </w:style>
  <w:style w:type="paragraph" w:styleId="NormalWeb">
    <w:name w:val="Normal (Web)"/>
    <w:basedOn w:val="Normal"/>
    <w:uiPriority w:val="99"/>
    <w:rsid w:val="00C47095"/>
    <w:pPr>
      <w:spacing w:beforeAutospacing="1" w:afterAutospacing="1"/>
      <w:jc w:val="left"/>
    </w:pPr>
    <w:rPr>
      <w:kern w:val="0"/>
      <w:sz w:val="24"/>
      <w:szCs w:val="24"/>
    </w:rPr>
  </w:style>
  <w:style w:type="paragraph" w:styleId="CommentSubject">
    <w:name w:val="annotation subject"/>
    <w:basedOn w:val="CommentText"/>
    <w:next w:val="CommentText"/>
    <w:link w:val="CommentSubjectChar"/>
    <w:uiPriority w:val="99"/>
    <w:semiHidden/>
    <w:rsid w:val="00C47095"/>
    <w:rPr>
      <w:rFonts w:ascii="Calibri" w:hAnsi="Calibri" w:cs="Calibri"/>
      <w:b/>
      <w:bCs/>
    </w:rPr>
  </w:style>
  <w:style w:type="character" w:customStyle="1" w:styleId="CommentSubjectChar">
    <w:name w:val="Comment Subject Char"/>
    <w:basedOn w:val="CommentTextChar"/>
    <w:link w:val="CommentSubject"/>
    <w:uiPriority w:val="99"/>
    <w:locked/>
    <w:rsid w:val="00C47095"/>
    <w:rPr>
      <w:rFonts w:ascii="Calibri" w:hAnsi="Calibri" w:cs="Calibri"/>
      <w:b/>
      <w:bCs/>
    </w:rPr>
  </w:style>
  <w:style w:type="character" w:styleId="Strong">
    <w:name w:val="Strong"/>
    <w:basedOn w:val="DefaultParagraphFont"/>
    <w:uiPriority w:val="99"/>
    <w:qFormat/>
    <w:rsid w:val="00C47095"/>
    <w:rPr>
      <w:b/>
      <w:bCs/>
    </w:rPr>
  </w:style>
  <w:style w:type="character" w:styleId="CommentReference">
    <w:name w:val="annotation reference"/>
    <w:basedOn w:val="DefaultParagraphFont"/>
    <w:uiPriority w:val="99"/>
    <w:semiHidden/>
    <w:rsid w:val="00C47095"/>
    <w:rPr>
      <w:sz w:val="21"/>
      <w:szCs w:val="21"/>
    </w:rPr>
  </w:style>
  <w:style w:type="character" w:customStyle="1" w:styleId="font171">
    <w:name w:val="font171"/>
    <w:uiPriority w:val="99"/>
    <w:rsid w:val="00C47095"/>
    <w:rPr>
      <w:rFonts w:ascii="宋体" w:eastAsia="宋体" w:hAnsi="宋体" w:cs="宋体"/>
      <w:color w:val="000000"/>
      <w:sz w:val="20"/>
      <w:szCs w:val="20"/>
      <w:u w:val="none"/>
    </w:rPr>
  </w:style>
  <w:style w:type="character" w:customStyle="1" w:styleId="font22">
    <w:name w:val="font22"/>
    <w:uiPriority w:val="99"/>
    <w:rsid w:val="00C47095"/>
    <w:rPr>
      <w:rFonts w:ascii="Symbol" w:hAnsi="Symbol" w:cs="Symbol"/>
      <w:color w:val="000000"/>
      <w:sz w:val="20"/>
      <w:szCs w:val="20"/>
      <w:u w:val="none"/>
    </w:rPr>
  </w:style>
  <w:style w:type="character" w:customStyle="1" w:styleId="font21">
    <w:name w:val="font21"/>
    <w:uiPriority w:val="99"/>
    <w:rsid w:val="00C47095"/>
    <w:rPr>
      <w:rFonts w:ascii="Symbol" w:hAnsi="Symbol" w:cs="Symbol"/>
      <w:color w:val="000000"/>
      <w:sz w:val="20"/>
      <w:szCs w:val="20"/>
      <w:u w:val="none"/>
    </w:rPr>
  </w:style>
  <w:style w:type="character" w:customStyle="1" w:styleId="font01">
    <w:name w:val="font01"/>
    <w:uiPriority w:val="99"/>
    <w:rsid w:val="00C47095"/>
    <w:rPr>
      <w:rFonts w:ascii="Arial" w:hAnsi="Arial" w:cs="Arial"/>
      <w:color w:val="000000"/>
      <w:sz w:val="20"/>
      <w:szCs w:val="20"/>
      <w:u w:val="none"/>
    </w:rPr>
  </w:style>
  <w:style w:type="character" w:customStyle="1" w:styleId="font101">
    <w:name w:val="font101"/>
    <w:uiPriority w:val="99"/>
    <w:rsid w:val="00C47095"/>
    <w:rPr>
      <w:rFonts w:ascii="Arial" w:hAnsi="Arial" w:cs="Arial"/>
      <w:color w:val="000000"/>
      <w:sz w:val="20"/>
      <w:szCs w:val="20"/>
      <w:u w:val="none"/>
    </w:rPr>
  </w:style>
  <w:style w:type="character" w:customStyle="1" w:styleId="font71">
    <w:name w:val="font71"/>
    <w:uiPriority w:val="99"/>
    <w:rsid w:val="00C47095"/>
    <w:rPr>
      <w:rFonts w:ascii="宋体" w:eastAsia="宋体" w:hAnsi="宋体" w:cs="宋体"/>
      <w:color w:val="000000"/>
      <w:sz w:val="20"/>
      <w:szCs w:val="20"/>
      <w:u w:val="none"/>
    </w:rPr>
  </w:style>
  <w:style w:type="character" w:customStyle="1" w:styleId="font91">
    <w:name w:val="font91"/>
    <w:uiPriority w:val="99"/>
    <w:rsid w:val="00C47095"/>
    <w:rPr>
      <w:rFonts w:ascii="宋体" w:eastAsia="宋体" w:hAnsi="宋体" w:cs="宋体"/>
      <w:color w:val="000000"/>
      <w:sz w:val="20"/>
      <w:szCs w:val="20"/>
      <w:u w:val="none"/>
    </w:rPr>
  </w:style>
  <w:style w:type="character" w:customStyle="1" w:styleId="font112">
    <w:name w:val="font112"/>
    <w:uiPriority w:val="99"/>
    <w:rsid w:val="00C47095"/>
    <w:rPr>
      <w:rFonts w:ascii="Symbol" w:hAnsi="Symbol" w:cs="Symbol"/>
      <w:color w:val="000000"/>
      <w:sz w:val="20"/>
      <w:szCs w:val="20"/>
      <w:u w:val="none"/>
    </w:rPr>
  </w:style>
  <w:style w:type="character" w:customStyle="1" w:styleId="font12">
    <w:name w:val="font12"/>
    <w:uiPriority w:val="99"/>
    <w:rsid w:val="00C47095"/>
    <w:rPr>
      <w:rFonts w:ascii="宋体" w:eastAsia="宋体" w:hAnsi="宋体" w:cs="宋体"/>
      <w:color w:val="FF0000"/>
      <w:sz w:val="20"/>
      <w:szCs w:val="20"/>
      <w:u w:val="none"/>
    </w:rPr>
  </w:style>
  <w:style w:type="character" w:customStyle="1" w:styleId="font131">
    <w:name w:val="font131"/>
    <w:uiPriority w:val="99"/>
    <w:rsid w:val="00C47095"/>
    <w:rPr>
      <w:rFonts w:ascii="宋体" w:eastAsia="宋体" w:hAnsi="宋体" w:cs="宋体"/>
      <w:color w:val="FF0000"/>
      <w:sz w:val="20"/>
      <w:szCs w:val="20"/>
      <w:u w:val="none"/>
    </w:rPr>
  </w:style>
  <w:style w:type="character" w:customStyle="1" w:styleId="font121">
    <w:name w:val="font121"/>
    <w:uiPriority w:val="99"/>
    <w:rsid w:val="00C47095"/>
    <w:rPr>
      <w:rFonts w:ascii="Arial" w:hAnsi="Arial" w:cs="Arial"/>
      <w:color w:val="000000"/>
      <w:sz w:val="20"/>
      <w:szCs w:val="20"/>
      <w:u w:val="none"/>
    </w:rPr>
  </w:style>
  <w:style w:type="character" w:customStyle="1" w:styleId="font41">
    <w:name w:val="font41"/>
    <w:uiPriority w:val="99"/>
    <w:rsid w:val="00C47095"/>
    <w:rPr>
      <w:rFonts w:ascii="宋体" w:eastAsia="宋体" w:hAnsi="宋体" w:cs="宋体"/>
      <w:color w:val="000000"/>
      <w:sz w:val="20"/>
      <w:szCs w:val="20"/>
      <w:u w:val="none"/>
    </w:rPr>
  </w:style>
  <w:style w:type="character" w:customStyle="1" w:styleId="Char1">
    <w:name w:val="纯文本 Char1"/>
    <w:uiPriority w:val="99"/>
    <w:rsid w:val="00C47095"/>
    <w:rPr>
      <w:rFonts w:ascii="宋体" w:hAnsi="Courier New" w:cs="宋体"/>
      <w:kern w:val="2"/>
      <w:sz w:val="21"/>
      <w:szCs w:val="21"/>
    </w:rPr>
  </w:style>
  <w:style w:type="character" w:customStyle="1" w:styleId="font11">
    <w:name w:val="font11"/>
    <w:uiPriority w:val="99"/>
    <w:rsid w:val="00C47095"/>
    <w:rPr>
      <w:rFonts w:ascii="宋体" w:eastAsia="宋体" w:hAnsi="宋体" w:cs="宋体"/>
      <w:color w:val="FF0000"/>
      <w:sz w:val="20"/>
      <w:szCs w:val="20"/>
      <w:u w:val="none"/>
    </w:rPr>
  </w:style>
  <w:style w:type="character" w:customStyle="1" w:styleId="Char10">
    <w:name w:val="批注文字 Char1"/>
    <w:uiPriority w:val="99"/>
    <w:rsid w:val="00C47095"/>
    <w:rPr>
      <w:rFonts w:ascii="Calibri" w:hAnsi="Calibri" w:cs="Calibri"/>
      <w:kern w:val="2"/>
      <w:sz w:val="24"/>
      <w:szCs w:val="24"/>
    </w:rPr>
  </w:style>
  <w:style w:type="character" w:customStyle="1" w:styleId="font122">
    <w:name w:val="font122"/>
    <w:uiPriority w:val="99"/>
    <w:rsid w:val="00C47095"/>
    <w:rPr>
      <w:rFonts w:ascii="Arial" w:hAnsi="Arial" w:cs="Arial"/>
      <w:color w:val="000000"/>
      <w:sz w:val="20"/>
      <w:szCs w:val="20"/>
      <w:u w:val="none"/>
    </w:rPr>
  </w:style>
  <w:style w:type="paragraph" w:styleId="ListParagraph">
    <w:name w:val="List Paragraph"/>
    <w:basedOn w:val="Normal"/>
    <w:uiPriority w:val="99"/>
    <w:qFormat/>
    <w:rsid w:val="00C47095"/>
    <w:pPr>
      <w:ind w:firstLineChars="200" w:firstLine="420"/>
    </w:pPr>
  </w:style>
  <w:style w:type="paragraph" w:customStyle="1" w:styleId="1">
    <w:name w:val="列出段落1"/>
    <w:basedOn w:val="Normal"/>
    <w:uiPriority w:val="99"/>
    <w:rsid w:val="00C47095"/>
    <w:pPr>
      <w:spacing w:line="360" w:lineRule="auto"/>
      <w:ind w:firstLineChars="200" w:firstLine="420"/>
    </w:pPr>
    <w:rPr>
      <w:color w:val="000000"/>
      <w:sz w:val="24"/>
      <w:szCs w:val="24"/>
    </w:rPr>
  </w:style>
  <w:style w:type="paragraph" w:customStyle="1" w:styleId="22">
    <w:name w:val="正文，段落，小四，22磅行距"/>
    <w:basedOn w:val="Normal"/>
    <w:uiPriority w:val="99"/>
    <w:rsid w:val="00C47095"/>
    <w:pPr>
      <w:spacing w:line="440" w:lineRule="exact"/>
      <w:ind w:firstLine="420"/>
    </w:pPr>
  </w:style>
  <w:style w:type="paragraph" w:customStyle="1" w:styleId="20">
    <w:name w:val="列出段落2"/>
    <w:basedOn w:val="Normal"/>
    <w:uiPriority w:val="99"/>
    <w:rsid w:val="00C47095"/>
    <w:pPr>
      <w:spacing w:line="360" w:lineRule="auto"/>
      <w:ind w:firstLineChars="200" w:firstLine="420"/>
    </w:pPr>
    <w:rPr>
      <w:color w:val="000000"/>
      <w:sz w:val="24"/>
      <w:szCs w:val="24"/>
    </w:rPr>
  </w:style>
  <w:style w:type="paragraph" w:customStyle="1" w:styleId="2">
    <w:name w:val="2级标题"/>
    <w:basedOn w:val="1"/>
    <w:uiPriority w:val="99"/>
    <w:rsid w:val="00C47095"/>
    <w:pPr>
      <w:keepLines/>
      <w:numPr>
        <w:ilvl w:val="1"/>
        <w:numId w:val="3"/>
      </w:numPr>
      <w:spacing w:before="240" w:after="120"/>
      <w:ind w:firstLine="0"/>
      <w:jc w:val="left"/>
      <w:outlineLvl w:val="1"/>
    </w:pPr>
    <w:rPr>
      <w:rFonts w:ascii="黑体" w:eastAsia="黑体" w:hAnsi="黑体" w:cs="黑体"/>
      <w:kern w:val="0"/>
      <w:sz w:val="32"/>
      <w:szCs w:val="3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78</Pages>
  <Words>7059</Words>
  <Characters>-32766</Characters>
  <Application>Microsoft Office Outlook</Application>
  <DocSecurity>0</DocSecurity>
  <Lines>0</Lines>
  <Paragraphs>0</Paragraphs>
  <ScaleCrop>false</ScaleCrop>
  <Company>SMKing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subject/>
  <dc:creator>谢巍</dc:creator>
  <cp:keywords/>
  <dc:description/>
  <cp:lastModifiedBy>微软用户</cp:lastModifiedBy>
  <cp:revision>2</cp:revision>
  <cp:lastPrinted>2019-08-13T05:03:00Z</cp:lastPrinted>
  <dcterms:created xsi:type="dcterms:W3CDTF">2019-11-19T07:39:00Z</dcterms:created>
  <dcterms:modified xsi:type="dcterms:W3CDTF">2019-11-19T07:39:00Z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